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7DC0" w14:textId="77777777" w:rsidR="00E20C1D" w:rsidRPr="008E7096" w:rsidRDefault="00E20C1D" w:rsidP="00E20C1D">
      <w:pPr>
        <w:pStyle w:val="Heading1"/>
        <w:rPr>
          <w:b/>
          <w:sz w:val="32"/>
          <w:szCs w:val="22"/>
        </w:rPr>
      </w:pPr>
      <w:bookmarkStart w:id="0" w:name="_Toc348369904"/>
      <w:bookmarkStart w:id="1" w:name="_Toc35585094"/>
      <w:r w:rsidRPr="008E7096">
        <w:rPr>
          <w:b/>
          <w:sz w:val="32"/>
          <w:szCs w:val="22"/>
        </w:rPr>
        <w:t>Appendix</w:t>
      </w:r>
      <w:r w:rsidRPr="008E7096">
        <w:rPr>
          <w:b/>
          <w:sz w:val="32"/>
          <w:szCs w:val="28"/>
        </w:rPr>
        <w:t xml:space="preserve"> </w:t>
      </w:r>
      <w:r w:rsidRPr="008E7096">
        <w:rPr>
          <w:b/>
          <w:bCs/>
          <w:sz w:val="32"/>
          <w:szCs w:val="22"/>
        </w:rPr>
        <w:t>3</w:t>
      </w:r>
      <w:r w:rsidRPr="008E7096">
        <w:rPr>
          <w:b/>
          <w:bCs/>
          <w:sz w:val="32"/>
          <w:szCs w:val="22"/>
        </w:rPr>
        <w:br/>
      </w:r>
      <w:r w:rsidRPr="008E7096">
        <w:rPr>
          <w:b/>
          <w:bCs/>
          <w:sz w:val="32"/>
          <w:szCs w:val="22"/>
        </w:rPr>
        <w:br/>
      </w:r>
      <w:r w:rsidRPr="008E7096">
        <w:rPr>
          <w:b/>
          <w:sz w:val="32"/>
          <w:szCs w:val="22"/>
        </w:rPr>
        <w:t>Confidentiality Agreement</w:t>
      </w:r>
      <w:bookmarkEnd w:id="0"/>
      <w:bookmarkEnd w:id="1"/>
    </w:p>
    <w:p w14:paraId="5A850DC2" w14:textId="77777777" w:rsidR="00E20C1D" w:rsidRPr="00F84D1E" w:rsidRDefault="00E20C1D" w:rsidP="00E20C1D">
      <w:pPr>
        <w:rPr>
          <w:snapToGrid w:val="0"/>
        </w:rPr>
      </w:pPr>
    </w:p>
    <w:p w14:paraId="20363975" w14:textId="77777777" w:rsidR="001D39A6" w:rsidRPr="00F84D1E" w:rsidRDefault="001D39A6" w:rsidP="008E7096">
      <w:pPr>
        <w:rPr>
          <w:snapToGrid w:val="0"/>
        </w:rPr>
      </w:pPr>
    </w:p>
    <w:p w14:paraId="7704AE5F" w14:textId="77777777" w:rsidR="008E7096" w:rsidRDefault="008E7096" w:rsidP="008E7096">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14:paraId="3C1428B0" w14:textId="77777777" w:rsidR="008E7096" w:rsidRPr="00F84D1E" w:rsidRDefault="008E7096" w:rsidP="008E7096">
      <w:pPr>
        <w:rPr>
          <w:snapToGrid w:val="0"/>
        </w:rPr>
      </w:pPr>
    </w:p>
    <w:p w14:paraId="6C69B2CA" w14:textId="77777777" w:rsidR="008E7096" w:rsidRPr="00F84D1E" w:rsidRDefault="008E7096" w:rsidP="008E7096">
      <w:pPr>
        <w:pStyle w:val="BodyText"/>
        <w:spacing w:line="480" w:lineRule="auto"/>
      </w:pPr>
      <w:r w:rsidRPr="00F84D1E">
        <w:t>Ladies and Gentlemen,</w:t>
      </w:r>
    </w:p>
    <w:p w14:paraId="2530EC4C" w14:textId="4CFBCC20" w:rsidR="00484FA7" w:rsidRPr="00484FA7" w:rsidRDefault="00510E45" w:rsidP="00484FA7">
      <w:pPr>
        <w:tabs>
          <w:tab w:val="left" w:pos="1080"/>
        </w:tabs>
        <w:ind w:firstLine="720"/>
      </w:pPr>
      <w:r w:rsidRPr="00F84D1E">
        <w:t>This letter is a Confidentiality Agreement between PPL Electric Utilities Corporation (“PPL Electric”) and</w:t>
      </w:r>
      <w:r>
        <w:t xml:space="preserve">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8D0C3E">
        <w:rPr>
          <w:noProof/>
          <w:snapToGrid w:val="0"/>
        </w:rPr>
        <w:t xml:space="preserve"> </w:t>
      </w:r>
      <w:r w:rsidR="00484FA7" w:rsidRPr="00484FA7">
        <w:t>(“RFP Bidder”) in connection with the RFP Bidder’s intent to participate in the Request for Proposals (“RFP”) to provide Block Service through Long</w:t>
      </w:r>
      <w:r w:rsidR="00897D02">
        <w:t>-</w:t>
      </w:r>
      <w:r w:rsidR="00484FA7" w:rsidRPr="00484FA7">
        <w:t>Term Block Product. This Confidentiality Agreement also pertains to the rights and obligations of PPL Electric and the RFP Bidder in the event the RFP Bidder ultimately is selected as a winner in the RFP and provides service pursuant to PPL Electric’s Default Service Long</w:t>
      </w:r>
      <w:r w:rsidR="00897D02">
        <w:t>-</w:t>
      </w:r>
      <w:r w:rsidR="00484FA7" w:rsidRPr="00484FA7">
        <w:t xml:space="preserve">Term Block Supplier Master Agreement (“LTB SMA”). PPL Electric and the RFP Bidder hereby agree to accept, and to be bound by the terms of, this Agreement. </w:t>
      </w:r>
    </w:p>
    <w:p w14:paraId="60E5F733" w14:textId="77777777" w:rsidR="00484FA7" w:rsidRPr="00484FA7" w:rsidRDefault="00484FA7" w:rsidP="00484FA7">
      <w:pPr>
        <w:tabs>
          <w:tab w:val="left" w:pos="1080"/>
        </w:tabs>
        <w:ind w:firstLine="720"/>
      </w:pPr>
    </w:p>
    <w:p w14:paraId="15A8267E" w14:textId="77777777" w:rsidR="00484FA7" w:rsidRPr="00484FA7" w:rsidRDefault="00484FA7" w:rsidP="00484FA7">
      <w:pPr>
        <w:spacing w:after="120"/>
        <w:rPr>
          <w:rFonts w:eastAsia="Malgun Gothic"/>
        </w:rPr>
      </w:pPr>
      <w:r w:rsidRPr="00484FA7">
        <w:rPr>
          <w:rFonts w:eastAsia="Malgun Gothic"/>
        </w:rPr>
        <w:t>DEFINITIONS:</w:t>
      </w:r>
    </w:p>
    <w:p w14:paraId="6ED97634" w14:textId="77777777" w:rsidR="00484FA7" w:rsidRPr="00484FA7" w:rsidRDefault="00484FA7" w:rsidP="00484FA7">
      <w:pPr>
        <w:spacing w:after="120"/>
        <w:rPr>
          <w:rFonts w:eastAsia="Malgun Gothic"/>
        </w:rPr>
      </w:pPr>
      <w:bookmarkStart w:id="2" w:name="_Hlk207095628"/>
      <w:r w:rsidRPr="00484FA7">
        <w:rPr>
          <w:rFonts w:eastAsia="Malgun Gothic"/>
        </w:rPr>
        <w:t>(a</w:t>
      </w:r>
      <w:proofErr w:type="gramStart"/>
      <w:r w:rsidRPr="00484FA7">
        <w:rPr>
          <w:rFonts w:eastAsia="Malgun Gothic"/>
        </w:rPr>
        <w:t>)  The</w:t>
      </w:r>
      <w:proofErr w:type="gramEnd"/>
      <w:r w:rsidRPr="00484FA7">
        <w:rPr>
          <w:rFonts w:eastAsia="Malgun Gothic"/>
        </w:rPr>
        <w:t xml:space="preserve"> following terms have the following meanings:</w:t>
      </w:r>
    </w:p>
    <w:p w14:paraId="27989F34" w14:textId="77777777" w:rsidR="00484FA7" w:rsidRPr="00484FA7" w:rsidRDefault="00484FA7" w:rsidP="00484FA7">
      <w:pPr>
        <w:widowControl w:val="0"/>
        <w:numPr>
          <w:ilvl w:val="0"/>
          <w:numId w:val="45"/>
        </w:numPr>
        <w:tabs>
          <w:tab w:val="clear" w:pos="1080"/>
          <w:tab w:val="num" w:pos="900"/>
        </w:tabs>
        <w:spacing w:after="240"/>
        <w:ind w:left="900"/>
        <w:rPr>
          <w:rFonts w:eastAsia="Malgun Gothic"/>
        </w:rPr>
      </w:pPr>
      <w:r w:rsidRPr="00484FA7">
        <w:rPr>
          <w:rFonts w:eastAsia="Malgun Gothic"/>
        </w:rPr>
        <w:t>“Agreement” is this Confidentiality Agreement.</w:t>
      </w:r>
    </w:p>
    <w:p w14:paraId="2520608A" w14:textId="77777777" w:rsidR="00484FA7" w:rsidRPr="00484FA7" w:rsidRDefault="00484FA7" w:rsidP="00484FA7">
      <w:pPr>
        <w:widowControl w:val="0"/>
        <w:numPr>
          <w:ilvl w:val="0"/>
          <w:numId w:val="45"/>
        </w:numPr>
        <w:tabs>
          <w:tab w:val="clear" w:pos="1080"/>
          <w:tab w:val="num" w:pos="900"/>
        </w:tabs>
        <w:spacing w:after="240"/>
        <w:ind w:left="900"/>
        <w:rPr>
          <w:rFonts w:eastAsia="Malgun Gothic"/>
          <w:color w:val="000000"/>
        </w:rPr>
      </w:pPr>
      <w:r w:rsidRPr="00484FA7">
        <w:rPr>
          <w:rFonts w:eastAsia="Malgun Gothic"/>
          <w:color w:val="000000"/>
        </w:rPr>
        <w:t>“Pennsylvania PUC” has the meaning set forth in Section 3(b).</w:t>
      </w:r>
    </w:p>
    <w:p w14:paraId="66244F05" w14:textId="77777777" w:rsidR="00484FA7" w:rsidRPr="00484FA7" w:rsidRDefault="00484FA7" w:rsidP="00484FA7">
      <w:pPr>
        <w:widowControl w:val="0"/>
        <w:numPr>
          <w:ilvl w:val="0"/>
          <w:numId w:val="45"/>
        </w:numPr>
        <w:tabs>
          <w:tab w:val="clear" w:pos="1080"/>
          <w:tab w:val="num" w:pos="900"/>
        </w:tabs>
        <w:spacing w:after="240"/>
        <w:ind w:left="900"/>
        <w:rPr>
          <w:rFonts w:eastAsia="Malgun Gothic"/>
          <w:color w:val="000000"/>
        </w:rPr>
      </w:pPr>
      <w:r w:rsidRPr="00484FA7">
        <w:rPr>
          <w:rFonts w:eastAsia="Malgun Gothic"/>
          <w:color w:val="000000"/>
        </w:rPr>
        <w:t>“Confidential Information” has the meaning set forth in Section 5.</w:t>
      </w:r>
    </w:p>
    <w:p w14:paraId="19F85832" w14:textId="77777777" w:rsidR="00484FA7" w:rsidRPr="00484FA7" w:rsidRDefault="00484FA7" w:rsidP="00484FA7">
      <w:pPr>
        <w:widowControl w:val="0"/>
        <w:numPr>
          <w:ilvl w:val="0"/>
          <w:numId w:val="45"/>
        </w:numPr>
        <w:tabs>
          <w:tab w:val="clear" w:pos="1080"/>
          <w:tab w:val="num" w:pos="900"/>
        </w:tabs>
        <w:spacing w:after="240"/>
        <w:ind w:left="900"/>
        <w:rPr>
          <w:rFonts w:eastAsia="Malgun Gothic"/>
        </w:rPr>
      </w:pPr>
      <w:r w:rsidRPr="00484FA7">
        <w:rPr>
          <w:rFonts w:eastAsia="Malgun Gothic"/>
        </w:rPr>
        <w:t>“Party” means PPL Electric or the RFP Bidder.</w:t>
      </w:r>
    </w:p>
    <w:p w14:paraId="675C46C9" w14:textId="77777777" w:rsidR="00484FA7" w:rsidRPr="00484FA7" w:rsidRDefault="00484FA7" w:rsidP="00484FA7">
      <w:pPr>
        <w:widowControl w:val="0"/>
        <w:numPr>
          <w:ilvl w:val="0"/>
          <w:numId w:val="45"/>
        </w:numPr>
        <w:tabs>
          <w:tab w:val="clear" w:pos="1080"/>
          <w:tab w:val="num" w:pos="900"/>
        </w:tabs>
        <w:spacing w:after="240"/>
        <w:ind w:left="900"/>
        <w:rPr>
          <w:rFonts w:eastAsia="Malgun Gothic"/>
        </w:rPr>
      </w:pPr>
      <w:r w:rsidRPr="00484FA7">
        <w:rPr>
          <w:rFonts w:eastAsia="Malgun Gothic"/>
        </w:rPr>
        <w:t>“Parties” means PPL Electric and the RFP Bidder collectively.</w:t>
      </w:r>
    </w:p>
    <w:p w14:paraId="5A1477F1" w14:textId="77777777" w:rsidR="00484FA7" w:rsidRPr="00484FA7" w:rsidRDefault="00484FA7" w:rsidP="00484FA7">
      <w:pPr>
        <w:widowControl w:val="0"/>
        <w:numPr>
          <w:ilvl w:val="0"/>
          <w:numId w:val="45"/>
        </w:numPr>
        <w:tabs>
          <w:tab w:val="clear" w:pos="1080"/>
          <w:tab w:val="num" w:pos="900"/>
        </w:tabs>
        <w:spacing w:after="240"/>
        <w:ind w:left="900"/>
        <w:rPr>
          <w:rFonts w:eastAsia="Malgun Gothic"/>
        </w:rPr>
      </w:pPr>
      <w:r w:rsidRPr="00484FA7">
        <w:rPr>
          <w:rFonts w:eastAsia="Malgun Gothic"/>
        </w:rPr>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bookmarkEnd w:id="2"/>
    <w:p w14:paraId="60A40AAD" w14:textId="642AD970" w:rsidR="00484FA7" w:rsidRPr="00484FA7" w:rsidRDefault="00484FA7" w:rsidP="00484FA7">
      <w:pPr>
        <w:keepNext/>
        <w:keepLines/>
        <w:numPr>
          <w:ilvl w:val="0"/>
          <w:numId w:val="45"/>
        </w:numPr>
        <w:tabs>
          <w:tab w:val="clear" w:pos="1080"/>
          <w:tab w:val="num" w:pos="900"/>
        </w:tabs>
        <w:spacing w:after="240"/>
        <w:ind w:left="900"/>
        <w:rPr>
          <w:rFonts w:eastAsia="Malgun Gothic"/>
        </w:rPr>
      </w:pPr>
      <w:r w:rsidRPr="00484FA7">
        <w:rPr>
          <w:rFonts w:eastAsia="Malgun Gothic"/>
        </w:rPr>
        <w:t>“Third Parties” means a party or parties other than PPL Electric, the RFP Bidder or their respective Representatives.</w:t>
      </w:r>
    </w:p>
    <w:p w14:paraId="311E9C70" w14:textId="589B3AA3" w:rsidR="00484FA7" w:rsidRDefault="00484FA7" w:rsidP="00484FA7">
      <w:pPr>
        <w:spacing w:after="240"/>
        <w:ind w:left="360" w:hanging="360"/>
        <w:rPr>
          <w:rFonts w:eastAsia="Malgun Gothic"/>
        </w:rPr>
      </w:pPr>
      <w:r w:rsidRPr="00484FA7">
        <w:rPr>
          <w:rFonts w:eastAsia="Malgun Gothic"/>
        </w:rPr>
        <w:t>(b) Other capitalized terms used in this Agreement have the meaning set forth in this Agreement   and/or the applicable Request for Proposals, and/or the applicable LTB SMA.</w:t>
      </w:r>
    </w:p>
    <w:p w14:paraId="74F27BEE" w14:textId="77777777" w:rsidR="00484FA7" w:rsidRPr="00484FA7" w:rsidRDefault="00484FA7" w:rsidP="00484FA7">
      <w:pPr>
        <w:spacing w:after="240"/>
        <w:ind w:left="360" w:hanging="360"/>
        <w:rPr>
          <w:rFonts w:eastAsia="Malgun Gothic"/>
        </w:rPr>
      </w:pPr>
    </w:p>
    <w:p w14:paraId="7E645557" w14:textId="77777777" w:rsidR="00484FA7" w:rsidRPr="00484FA7" w:rsidRDefault="00484FA7" w:rsidP="00484FA7">
      <w:pPr>
        <w:spacing w:after="120" w:line="360" w:lineRule="auto"/>
        <w:rPr>
          <w:rFonts w:eastAsia="Malgun Gothic"/>
        </w:rPr>
      </w:pPr>
      <w:r w:rsidRPr="00484FA7">
        <w:rPr>
          <w:rFonts w:eastAsia="Malgun Gothic"/>
        </w:rPr>
        <w:lastRenderedPageBreak/>
        <w:t>TERMS:</w:t>
      </w:r>
    </w:p>
    <w:p w14:paraId="6A2AF6F2" w14:textId="77777777" w:rsidR="00484FA7" w:rsidRPr="00484FA7" w:rsidRDefault="00484FA7" w:rsidP="00484FA7">
      <w:pPr>
        <w:tabs>
          <w:tab w:val="left" w:pos="1080"/>
        </w:tabs>
        <w:ind w:firstLine="720"/>
        <w:rPr>
          <w:rFonts w:eastAsia="Malgun Gothic"/>
        </w:rPr>
      </w:pPr>
      <w:r w:rsidRPr="00484FA7">
        <w:rPr>
          <w:rFonts w:eastAsia="Malgun Gothic"/>
        </w:rPr>
        <w:t>1.</w:t>
      </w:r>
      <w:r w:rsidRPr="00484FA7">
        <w:rPr>
          <w:rFonts w:eastAsia="Malgun Gothic"/>
        </w:rPr>
        <w:tab/>
      </w:r>
      <w:r w:rsidRPr="00484FA7">
        <w:rPr>
          <w:rFonts w:eastAsia="Malgun Gothic"/>
          <w:u w:val="single"/>
        </w:rPr>
        <w:t>Condition Precedent</w:t>
      </w:r>
      <w:r w:rsidRPr="00484FA7">
        <w:rPr>
          <w:rFonts w:eastAsia="Malgun Gothic"/>
        </w:rPr>
        <w:t>.  PPL Electric and the RFP Bidder shall execute this Agreement as a condition precedent to PPL Electric’s furnishing to the RFP Bidder or the RFP Bidder furnishing to PPL Electric a copy of any Confidential Information.</w:t>
      </w:r>
    </w:p>
    <w:p w14:paraId="0D508400" w14:textId="77777777" w:rsidR="00484FA7" w:rsidRPr="00484FA7" w:rsidRDefault="00484FA7" w:rsidP="00484FA7">
      <w:pPr>
        <w:ind w:firstLine="720"/>
        <w:rPr>
          <w:rFonts w:eastAsia="Malgun Gothic"/>
        </w:rPr>
      </w:pPr>
    </w:p>
    <w:p w14:paraId="64E49E8F" w14:textId="77777777" w:rsidR="00484FA7" w:rsidRPr="00484FA7" w:rsidRDefault="00484FA7" w:rsidP="00484FA7">
      <w:pPr>
        <w:tabs>
          <w:tab w:val="left" w:pos="1080"/>
        </w:tabs>
        <w:ind w:firstLine="720"/>
        <w:rPr>
          <w:rFonts w:eastAsia="Malgun Gothic"/>
        </w:rPr>
      </w:pPr>
      <w:r w:rsidRPr="00484FA7">
        <w:rPr>
          <w:rFonts w:eastAsia="Malgun Gothic"/>
        </w:rPr>
        <w:t>2.</w:t>
      </w:r>
      <w:r w:rsidRPr="00484FA7">
        <w:rPr>
          <w:rFonts w:eastAsia="Malgun Gothic"/>
        </w:rPr>
        <w:tab/>
      </w:r>
      <w:r w:rsidRPr="00484FA7">
        <w:rPr>
          <w:rFonts w:eastAsia="Malgun Gothic"/>
          <w:u w:val="single"/>
        </w:rPr>
        <w:t>Purpose</w:t>
      </w:r>
      <w:r w:rsidRPr="00484FA7">
        <w:rPr>
          <w:rFonts w:eastAsia="Malgun Gothic"/>
        </w:rPr>
        <w:t>.  The purpose of this Agreement is to protect the confidentiality of the Confidential Information and to restrict the use and disclosure of that information in the manner set forth below.</w:t>
      </w:r>
    </w:p>
    <w:p w14:paraId="31A3B462" w14:textId="77777777" w:rsidR="00484FA7" w:rsidRPr="00484FA7" w:rsidRDefault="00484FA7" w:rsidP="00484FA7">
      <w:pPr>
        <w:ind w:left="720"/>
        <w:rPr>
          <w:rFonts w:eastAsia="Malgun Gothic"/>
        </w:rPr>
      </w:pPr>
    </w:p>
    <w:p w14:paraId="704BE4AC" w14:textId="77777777" w:rsidR="00484FA7" w:rsidRPr="00484FA7" w:rsidRDefault="00484FA7" w:rsidP="00484FA7">
      <w:pPr>
        <w:tabs>
          <w:tab w:val="left" w:pos="1080"/>
        </w:tabs>
        <w:ind w:firstLine="720"/>
        <w:rPr>
          <w:rFonts w:eastAsia="Malgun Gothic"/>
        </w:rPr>
      </w:pPr>
      <w:r w:rsidRPr="00484FA7">
        <w:rPr>
          <w:rFonts w:eastAsia="Malgun Gothic"/>
        </w:rPr>
        <w:t>3.</w:t>
      </w:r>
      <w:r w:rsidRPr="00484FA7">
        <w:rPr>
          <w:rFonts w:eastAsia="Malgun Gothic"/>
        </w:rPr>
        <w:tab/>
      </w:r>
      <w:r w:rsidRPr="00484FA7">
        <w:rPr>
          <w:rFonts w:eastAsia="Malgun Gothic"/>
          <w:u w:val="single"/>
        </w:rPr>
        <w:t>Limitations on Use and Disclosure</w:t>
      </w:r>
      <w:r w:rsidRPr="00484FA7">
        <w:rPr>
          <w:rFonts w:eastAsia="Malgun Gothic"/>
        </w:rPr>
        <w:t xml:space="preserve">.  </w:t>
      </w:r>
      <w:r w:rsidRPr="00484FA7">
        <w:rPr>
          <w:rFonts w:eastAsia="Malgun Gothic"/>
        </w:rPr>
        <w:br/>
      </w:r>
    </w:p>
    <w:p w14:paraId="2A9088DB" w14:textId="77777777" w:rsidR="00484FA7" w:rsidRPr="00484FA7" w:rsidRDefault="00484FA7" w:rsidP="00484FA7">
      <w:pPr>
        <w:tabs>
          <w:tab w:val="left" w:pos="1080"/>
        </w:tabs>
        <w:ind w:firstLine="1080"/>
        <w:rPr>
          <w:rFonts w:eastAsia="Malgun Gothic"/>
        </w:rPr>
      </w:pPr>
      <w:r w:rsidRPr="00484FA7">
        <w:rPr>
          <w:rFonts w:eastAsia="Malgun Gothic"/>
        </w:rPr>
        <w:t>(a) A Party shall use the other Party’s Confidential Information only for the purpose of evaluating, responding to, negotiating and consummating the RFP and/or the response to the RFP, and/or consummating the LTB SMA and not for any other purpose.  Neither Party shall disclose to Third Parties any information about PPL Electric’s or RFP Bidder’s participation in the RFP or execution of a LTB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any supply in the state may be released on a statewide basis on or after the first day of the service year, and that no winning bidder's name is to be associated with a particular PPL Electric Default Service Load.</w:t>
      </w:r>
    </w:p>
    <w:p w14:paraId="05DF0278" w14:textId="77777777" w:rsidR="00484FA7" w:rsidRPr="00484FA7" w:rsidRDefault="00484FA7" w:rsidP="00484FA7">
      <w:pPr>
        <w:tabs>
          <w:tab w:val="num" w:pos="0"/>
        </w:tabs>
        <w:ind w:firstLine="720"/>
        <w:rPr>
          <w:rFonts w:eastAsia="Malgun Gothic"/>
          <w:u w:val="single"/>
        </w:rPr>
      </w:pPr>
    </w:p>
    <w:p w14:paraId="576E5EF4" w14:textId="77777777" w:rsidR="00484FA7" w:rsidRPr="00484FA7" w:rsidRDefault="00484FA7" w:rsidP="00484FA7">
      <w:pPr>
        <w:tabs>
          <w:tab w:val="num" w:pos="0"/>
          <w:tab w:val="left" w:pos="1080"/>
          <w:tab w:val="left" w:pos="1440"/>
        </w:tabs>
        <w:ind w:firstLine="720"/>
        <w:rPr>
          <w:rFonts w:eastAsia="Malgun Gothic"/>
          <w:b/>
        </w:rPr>
      </w:pPr>
      <w:r w:rsidRPr="00484FA7">
        <w:rPr>
          <w:rFonts w:eastAsia="Malgun Gothic"/>
        </w:rPr>
        <w:tab/>
        <w:t>(b)</w:t>
      </w:r>
      <w:r w:rsidRPr="00484FA7">
        <w:rPr>
          <w:rFonts w:eastAsia="Malgun Gothic"/>
        </w:rPr>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14:paraId="403D9AAC" w14:textId="77777777" w:rsidR="00484FA7" w:rsidRPr="00484FA7" w:rsidRDefault="00484FA7" w:rsidP="00484FA7">
      <w:pPr>
        <w:ind w:firstLine="720"/>
        <w:rPr>
          <w:rFonts w:eastAsia="Malgun Gothic"/>
        </w:rPr>
      </w:pPr>
    </w:p>
    <w:p w14:paraId="16637EC5" w14:textId="77777777" w:rsidR="00484FA7" w:rsidRPr="00484FA7" w:rsidRDefault="00484FA7" w:rsidP="00484FA7">
      <w:pPr>
        <w:tabs>
          <w:tab w:val="left" w:pos="1080"/>
          <w:tab w:val="left" w:pos="1440"/>
        </w:tabs>
        <w:ind w:firstLine="720"/>
        <w:rPr>
          <w:rFonts w:eastAsia="Malgun Gothic"/>
        </w:rPr>
      </w:pPr>
      <w:r w:rsidRPr="00484FA7">
        <w:rPr>
          <w:rFonts w:eastAsia="Malgun Gothic"/>
        </w:rPr>
        <w:t>4.</w:t>
      </w:r>
      <w:r w:rsidRPr="00484FA7">
        <w:rPr>
          <w:rFonts w:eastAsia="Malgun Gothic"/>
        </w:rPr>
        <w:tab/>
      </w:r>
      <w:r w:rsidRPr="00484FA7">
        <w:rPr>
          <w:rFonts w:eastAsia="Malgun Gothic"/>
          <w:u w:val="single"/>
        </w:rPr>
        <w:t>Disclosure upon Default</w:t>
      </w:r>
      <w:r w:rsidRPr="00484FA7">
        <w:rPr>
          <w:rFonts w:eastAsia="Malgun Gothic"/>
        </w:rPr>
        <w:t>.  Notwithstanding the foregoing or any other provision of the Agreement, PPL Electric may disclose Confidential Information in an Event of Default by RFP Bidder, as provided for in the LTB SMA. PPL Electric may disclose to any RFP Bidder with whom it has executed the LTB SMA and who is not a Defaulting Party the contract price of the Defaulting Party for the purpose of allowing the Bidder to make the election provided for in Section 5.5 of the LTB SMA.</w:t>
      </w:r>
    </w:p>
    <w:p w14:paraId="02030D95" w14:textId="77777777" w:rsidR="00484FA7" w:rsidRPr="00484FA7" w:rsidRDefault="00484FA7" w:rsidP="00484FA7">
      <w:pPr>
        <w:tabs>
          <w:tab w:val="num" w:pos="0"/>
        </w:tabs>
        <w:ind w:firstLine="720"/>
        <w:rPr>
          <w:rFonts w:eastAsia="Malgun Gothic"/>
        </w:rPr>
      </w:pPr>
    </w:p>
    <w:p w14:paraId="4A2CC194" w14:textId="77777777" w:rsidR="00484FA7" w:rsidRPr="00484FA7" w:rsidRDefault="00484FA7" w:rsidP="00484FA7">
      <w:pPr>
        <w:tabs>
          <w:tab w:val="left" w:pos="1080"/>
        </w:tabs>
        <w:ind w:firstLine="720"/>
        <w:rPr>
          <w:rFonts w:eastAsia="Malgun Gothic"/>
        </w:rPr>
      </w:pPr>
      <w:r w:rsidRPr="00484FA7">
        <w:rPr>
          <w:rFonts w:eastAsia="Malgun Gothic"/>
        </w:rPr>
        <w:t>5.</w:t>
      </w:r>
      <w:r w:rsidRPr="00484FA7">
        <w:rPr>
          <w:rFonts w:eastAsia="Malgun Gothic"/>
        </w:rPr>
        <w:tab/>
      </w:r>
      <w:r w:rsidRPr="00484FA7">
        <w:rPr>
          <w:rFonts w:eastAsia="Malgun Gothic"/>
          <w:u w:val="single"/>
        </w:rPr>
        <w:t>Definition of Confidential Information</w:t>
      </w:r>
      <w:r w:rsidRPr="00484FA7">
        <w:rPr>
          <w:rFonts w:eastAsia="Malgun Gothic"/>
        </w:rPr>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w:t>
      </w:r>
      <w:r w:rsidRPr="00484FA7">
        <w:rPr>
          <w:rFonts w:eastAsia="Malgun Gothic"/>
        </w:rPr>
        <w:lastRenderedPageBreak/>
        <w:t xml:space="preserve">Electric shall include, without limitation, all data, reports, interpretations, forecasts, bids, credit information, credit collateral amounts and bidder identity, and shall also include information prepared by the RFP Bidder that includes directly or indirectly Confidential Information furnished by PPL Electric. </w:t>
      </w:r>
    </w:p>
    <w:p w14:paraId="320B2A4D" w14:textId="77777777" w:rsidR="00484FA7" w:rsidRPr="00484FA7" w:rsidRDefault="00484FA7" w:rsidP="00484FA7">
      <w:pPr>
        <w:ind w:firstLine="720"/>
        <w:rPr>
          <w:rFonts w:eastAsia="Malgun Gothic"/>
        </w:rPr>
      </w:pPr>
    </w:p>
    <w:p w14:paraId="7162AD27" w14:textId="77777777" w:rsidR="00484FA7" w:rsidRPr="00484FA7" w:rsidRDefault="00484FA7" w:rsidP="00484FA7">
      <w:pPr>
        <w:tabs>
          <w:tab w:val="left" w:pos="1080"/>
        </w:tabs>
        <w:ind w:firstLine="720"/>
        <w:rPr>
          <w:rFonts w:eastAsia="Malgun Gothic"/>
        </w:rPr>
      </w:pPr>
      <w:r w:rsidRPr="00484FA7">
        <w:rPr>
          <w:rFonts w:eastAsia="Malgun Gothic"/>
        </w:rPr>
        <w:t>6.</w:t>
      </w:r>
      <w:r w:rsidRPr="00484FA7">
        <w:rPr>
          <w:rFonts w:eastAsia="Malgun Gothic"/>
        </w:rPr>
        <w:tab/>
      </w:r>
      <w:r w:rsidRPr="00484FA7">
        <w:rPr>
          <w:rFonts w:eastAsia="Malgun Gothic"/>
          <w:u w:val="single"/>
        </w:rPr>
        <w:t>Non-Confidential Information</w:t>
      </w:r>
      <w:r w:rsidRPr="00484FA7">
        <w:rPr>
          <w:rFonts w:eastAsia="Malgun Gothic"/>
        </w:rPr>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w:t>
      </w:r>
      <w:proofErr w:type="gramStart"/>
      <w:r w:rsidRPr="00484FA7">
        <w:rPr>
          <w:rFonts w:eastAsia="Malgun Gothic"/>
        </w:rPr>
        <w:t>as a result of</w:t>
      </w:r>
      <w:proofErr w:type="gramEnd"/>
      <w:r w:rsidRPr="00484FA7">
        <w:rPr>
          <w:rFonts w:eastAsia="Malgun Gothic"/>
        </w:rPr>
        <w:t xml:space="preserve"> the provisions of this Section 6.  </w:t>
      </w:r>
    </w:p>
    <w:p w14:paraId="7199A18F" w14:textId="77777777" w:rsidR="00484FA7" w:rsidRPr="00484FA7" w:rsidRDefault="00484FA7" w:rsidP="00484FA7">
      <w:pPr>
        <w:rPr>
          <w:rFonts w:eastAsia="Malgun Gothic"/>
        </w:rPr>
      </w:pPr>
    </w:p>
    <w:p w14:paraId="2DD7D679" w14:textId="77777777" w:rsidR="00484FA7" w:rsidRPr="00484FA7" w:rsidRDefault="00484FA7" w:rsidP="00484FA7">
      <w:pPr>
        <w:tabs>
          <w:tab w:val="left" w:pos="1080"/>
        </w:tabs>
        <w:ind w:firstLine="720"/>
        <w:rPr>
          <w:rFonts w:eastAsia="Malgun Gothic"/>
        </w:rPr>
      </w:pPr>
      <w:r w:rsidRPr="00484FA7">
        <w:rPr>
          <w:rFonts w:eastAsia="Malgun Gothic"/>
        </w:rPr>
        <w:t>7.</w:t>
      </w:r>
      <w:r w:rsidRPr="00484FA7">
        <w:rPr>
          <w:rFonts w:eastAsia="Malgun Gothic"/>
        </w:rPr>
        <w:tab/>
      </w:r>
      <w:r w:rsidRPr="00484FA7">
        <w:rPr>
          <w:rFonts w:eastAsia="Malgun Gothic"/>
          <w:u w:val="single"/>
        </w:rPr>
        <w:t>Property of PPL Electric or the RFP Bidder</w:t>
      </w:r>
      <w:r w:rsidRPr="00484FA7">
        <w:rPr>
          <w:rFonts w:eastAsia="Malgun Gothic"/>
        </w:rPr>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484FA7">
        <w:rPr>
          <w:rFonts w:eastAsia="Malgun Gothic"/>
        </w:rPr>
        <w:t>at all times</w:t>
      </w:r>
      <w:proofErr w:type="gramEnd"/>
      <w:r w:rsidRPr="00484FA7">
        <w:rPr>
          <w:rFonts w:eastAsia="Malgun Gothic"/>
        </w:rPr>
        <w:t xml:space="preserve"> remains the sole and exclusive property of that Party, who, it is agreed, has the exclusive right, title, and interest to its Confidential Information.  Neither Party grants any right or license, by implication or otherwise, </w:t>
      </w:r>
      <w:proofErr w:type="gramStart"/>
      <w:r w:rsidRPr="00484FA7">
        <w:rPr>
          <w:rFonts w:eastAsia="Malgun Gothic"/>
        </w:rPr>
        <w:t>as a result of</w:t>
      </w:r>
      <w:proofErr w:type="gramEnd"/>
      <w:r w:rsidRPr="00484FA7">
        <w:rPr>
          <w:rFonts w:eastAsia="Malgun Gothic"/>
        </w:rPr>
        <w:t xml:space="preserve"> the provision of Confidential Information to the receiving Party. </w:t>
      </w:r>
    </w:p>
    <w:p w14:paraId="4C4BAC9C" w14:textId="77777777" w:rsidR="00484FA7" w:rsidRPr="00484FA7" w:rsidRDefault="00484FA7" w:rsidP="00484FA7">
      <w:pPr>
        <w:ind w:firstLine="720"/>
        <w:rPr>
          <w:rFonts w:eastAsia="Malgun Gothic"/>
          <w:szCs w:val="20"/>
        </w:rPr>
      </w:pPr>
    </w:p>
    <w:p w14:paraId="0E29AF8C" w14:textId="77777777" w:rsidR="00484FA7" w:rsidRPr="00484FA7" w:rsidRDefault="00484FA7" w:rsidP="00484FA7">
      <w:pPr>
        <w:tabs>
          <w:tab w:val="left" w:pos="1080"/>
        </w:tabs>
        <w:ind w:firstLine="720"/>
        <w:rPr>
          <w:rFonts w:eastAsia="Malgun Gothic"/>
        </w:rPr>
      </w:pPr>
      <w:r w:rsidRPr="00484FA7">
        <w:rPr>
          <w:rFonts w:eastAsia="Malgun Gothic"/>
        </w:rPr>
        <w:t>8.</w:t>
      </w:r>
      <w:r w:rsidRPr="00484FA7">
        <w:rPr>
          <w:rFonts w:eastAsia="Malgun Gothic"/>
        </w:rPr>
        <w:tab/>
      </w:r>
      <w:r w:rsidRPr="00484FA7">
        <w:rPr>
          <w:rFonts w:eastAsia="Malgun Gothic"/>
          <w:u w:val="single"/>
        </w:rPr>
        <w:t>Disclosure Prohibited Except Where Explicitly Permitted</w:t>
      </w:r>
      <w:r w:rsidRPr="00484FA7">
        <w:rPr>
          <w:rFonts w:eastAsia="Malgun Gothic"/>
        </w:rPr>
        <w:t>.  Neither Party shall disclose or use the other Party’s Confidential Information without the other Party’s prior written consent except as explicitly stated in Sections 3, 4, 9 and 10 of this Agreement.</w:t>
      </w:r>
    </w:p>
    <w:p w14:paraId="70403D49" w14:textId="77777777" w:rsidR="00484FA7" w:rsidRPr="00484FA7" w:rsidRDefault="00484FA7" w:rsidP="00484FA7">
      <w:pPr>
        <w:ind w:firstLine="720"/>
        <w:rPr>
          <w:rFonts w:eastAsia="Malgun Gothic"/>
        </w:rPr>
      </w:pPr>
    </w:p>
    <w:p w14:paraId="6B7C18E5" w14:textId="77777777" w:rsidR="00484FA7" w:rsidRPr="00484FA7" w:rsidRDefault="00484FA7" w:rsidP="00484FA7">
      <w:pPr>
        <w:tabs>
          <w:tab w:val="left" w:pos="1080"/>
        </w:tabs>
        <w:ind w:firstLine="720"/>
        <w:rPr>
          <w:rFonts w:eastAsia="Malgun Gothic"/>
        </w:rPr>
      </w:pPr>
      <w:r w:rsidRPr="00484FA7">
        <w:rPr>
          <w:rFonts w:eastAsia="Malgun Gothic"/>
        </w:rPr>
        <w:t>9.</w:t>
      </w:r>
      <w:r w:rsidRPr="00484FA7">
        <w:rPr>
          <w:rFonts w:eastAsia="Malgun Gothic"/>
        </w:rPr>
        <w:tab/>
      </w:r>
      <w:r w:rsidRPr="00484FA7">
        <w:rPr>
          <w:rFonts w:eastAsia="Malgun Gothic"/>
          <w:u w:val="single"/>
        </w:rPr>
        <w:t>Disclosure For Bid Evaluation Purposes</w:t>
      </w:r>
      <w:r w:rsidRPr="00484FA7">
        <w:rPr>
          <w:rFonts w:eastAsia="Malgun Gothic"/>
        </w:rPr>
        <w:t>.  A Party may disclose the other Party’s Confidential Information to its Representatives for the purposes set forth in Section 3.  The obligations and restrictions under this Agreement that apply to a Party also apply to a Party’s Representatives.</w:t>
      </w:r>
    </w:p>
    <w:p w14:paraId="12D4014E" w14:textId="77777777" w:rsidR="00484FA7" w:rsidRPr="00484FA7" w:rsidRDefault="00484FA7" w:rsidP="00484FA7">
      <w:pPr>
        <w:rPr>
          <w:rFonts w:eastAsia="Malgun Gothic"/>
        </w:rPr>
      </w:pPr>
    </w:p>
    <w:p w14:paraId="6A42C767" w14:textId="77777777" w:rsidR="00484FA7" w:rsidRPr="00484FA7" w:rsidRDefault="00484FA7" w:rsidP="00484FA7">
      <w:pPr>
        <w:tabs>
          <w:tab w:val="left" w:pos="1080"/>
        </w:tabs>
        <w:ind w:firstLine="720"/>
        <w:rPr>
          <w:rFonts w:eastAsia="Malgun Gothic"/>
        </w:rPr>
      </w:pPr>
      <w:r w:rsidRPr="00484FA7">
        <w:rPr>
          <w:rFonts w:eastAsia="Malgun Gothic"/>
        </w:rPr>
        <w:t>10.</w:t>
      </w:r>
      <w:r w:rsidRPr="00484FA7">
        <w:rPr>
          <w:rFonts w:eastAsia="Malgun Gothic"/>
        </w:rPr>
        <w:tab/>
      </w:r>
      <w:r w:rsidRPr="00484FA7">
        <w:rPr>
          <w:rFonts w:eastAsia="Malgun Gothic"/>
          <w:u w:val="single"/>
        </w:rPr>
        <w:t>Disclosure to Governmental Authorities Other than the Pennsylvania PUC</w:t>
      </w:r>
      <w:r w:rsidRPr="00484FA7">
        <w:rPr>
          <w:rFonts w:eastAsia="Malgun Gothic"/>
        </w:rPr>
        <w:t xml:space="preserve">.  </w:t>
      </w:r>
      <w:r w:rsidRPr="00484FA7">
        <w:rPr>
          <w:rFonts w:eastAsia="Malgun Gothic"/>
        </w:rPr>
        <w:br/>
      </w:r>
    </w:p>
    <w:p w14:paraId="1EE8B1DB" w14:textId="77777777" w:rsidR="00484FA7" w:rsidRPr="00484FA7" w:rsidRDefault="00484FA7" w:rsidP="00484FA7">
      <w:pPr>
        <w:ind w:firstLine="1080"/>
        <w:rPr>
          <w:rFonts w:eastAsia="Malgun Gothic"/>
        </w:rPr>
      </w:pPr>
      <w:r w:rsidRPr="00484FA7">
        <w:rPr>
          <w:rFonts w:eastAsia="Malgun Gothic"/>
        </w:rPr>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w:t>
      </w:r>
      <w:r w:rsidRPr="00484FA7">
        <w:rPr>
          <w:rFonts w:eastAsia="Malgun Gothic"/>
        </w:rPr>
        <w:lastRenderedPageBreak/>
        <w:t>the Authority allows the time, a “Public Disclosure Copy”, or b) if the Authority does not allow 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14:paraId="5FFBE690" w14:textId="77777777" w:rsidR="00484FA7" w:rsidRPr="00484FA7" w:rsidRDefault="00484FA7" w:rsidP="00484FA7">
      <w:pPr>
        <w:rPr>
          <w:rFonts w:eastAsia="Malgun Gothic"/>
        </w:rPr>
      </w:pPr>
    </w:p>
    <w:p w14:paraId="5DC91181" w14:textId="77777777" w:rsidR="00484FA7" w:rsidRPr="00484FA7" w:rsidRDefault="00484FA7" w:rsidP="00484FA7">
      <w:pPr>
        <w:ind w:firstLine="900"/>
        <w:rPr>
          <w:rFonts w:eastAsia="Malgun Gothic"/>
        </w:rPr>
      </w:pPr>
      <w:r w:rsidRPr="00484FA7">
        <w:rPr>
          <w:rFonts w:eastAsia="Malgun Gothic"/>
        </w:rPr>
        <w:t xml:space="preserve">(b) Notwithstanding the foregoing, the Parties agree that either party may be required to provide Confidential Information to the Federal Energy Regulatory Commission (“FERC”) </w:t>
      </w:r>
      <w:proofErr w:type="gramStart"/>
      <w:r w:rsidRPr="00484FA7">
        <w:rPr>
          <w:rFonts w:eastAsia="Malgun Gothic"/>
        </w:rPr>
        <w:t>in order to</w:t>
      </w:r>
      <w:proofErr w:type="gramEnd"/>
      <w:r w:rsidRPr="00484FA7">
        <w:rPr>
          <w:rFonts w:eastAsia="Malgun Gothic"/>
        </w:rPr>
        <w:t xml:space="preserve">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14:paraId="05B170FC" w14:textId="77777777" w:rsidR="00484FA7" w:rsidRPr="00484FA7" w:rsidRDefault="00484FA7" w:rsidP="00484FA7">
      <w:pPr>
        <w:rPr>
          <w:rFonts w:eastAsia="Malgun Gothic"/>
        </w:rPr>
      </w:pPr>
      <w:r w:rsidRPr="00484FA7">
        <w:rPr>
          <w:rFonts w:eastAsia="Malgun Gothic"/>
        </w:rPr>
        <w:t xml:space="preserve">  </w:t>
      </w:r>
    </w:p>
    <w:p w14:paraId="03483557" w14:textId="77777777" w:rsidR="00484FA7" w:rsidRPr="00484FA7" w:rsidRDefault="00484FA7" w:rsidP="00484FA7">
      <w:pPr>
        <w:tabs>
          <w:tab w:val="num" w:pos="0"/>
          <w:tab w:val="left" w:pos="1080"/>
        </w:tabs>
        <w:ind w:firstLine="720"/>
        <w:rPr>
          <w:rFonts w:eastAsia="Malgun Gothic"/>
        </w:rPr>
      </w:pPr>
      <w:r w:rsidRPr="00484FA7">
        <w:rPr>
          <w:rFonts w:eastAsia="Malgun Gothic"/>
        </w:rPr>
        <w:t>11.</w:t>
      </w:r>
      <w:r w:rsidRPr="00484FA7">
        <w:rPr>
          <w:rFonts w:eastAsia="Malgun Gothic"/>
        </w:rPr>
        <w:tab/>
      </w:r>
      <w:r w:rsidRPr="00484FA7">
        <w:rPr>
          <w:rFonts w:eastAsia="Malgun Gothic"/>
          <w:u w:val="single"/>
        </w:rPr>
        <w:t>Termination of RFP Participation</w:t>
      </w:r>
      <w:r w:rsidRPr="00484FA7">
        <w:rPr>
          <w:rFonts w:eastAsia="Malgun Gothic"/>
        </w:rPr>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484FA7">
        <w:rPr>
          <w:rFonts w:eastAsia="Malgun Gothic"/>
        </w:rPr>
        <w:t>Agreement, or</w:t>
      </w:r>
      <w:proofErr w:type="gramEnd"/>
      <w:r w:rsidRPr="00484FA7">
        <w:rPr>
          <w:rFonts w:eastAsia="Malgun Gothic"/>
        </w:rPr>
        <w:t xml:space="preserve"> destroyed.  </w:t>
      </w:r>
    </w:p>
    <w:p w14:paraId="0432EA27" w14:textId="77777777" w:rsidR="00484FA7" w:rsidRPr="00484FA7" w:rsidRDefault="00484FA7" w:rsidP="00484FA7">
      <w:pPr>
        <w:tabs>
          <w:tab w:val="num" w:pos="0"/>
        </w:tabs>
        <w:ind w:firstLine="720"/>
        <w:rPr>
          <w:rFonts w:eastAsia="Malgun Gothic"/>
        </w:rPr>
      </w:pPr>
    </w:p>
    <w:p w14:paraId="304D9FB4" w14:textId="77777777" w:rsidR="00484FA7" w:rsidRPr="00484FA7" w:rsidRDefault="00484FA7" w:rsidP="00484FA7">
      <w:pPr>
        <w:tabs>
          <w:tab w:val="num" w:pos="0"/>
          <w:tab w:val="left" w:pos="1080"/>
        </w:tabs>
        <w:ind w:firstLine="720"/>
        <w:rPr>
          <w:rFonts w:eastAsia="Malgun Gothic"/>
        </w:rPr>
      </w:pPr>
      <w:r w:rsidRPr="00484FA7">
        <w:rPr>
          <w:rFonts w:eastAsia="Malgun Gothic"/>
        </w:rPr>
        <w:t>12.</w:t>
      </w:r>
      <w:r w:rsidRPr="00484FA7">
        <w:rPr>
          <w:rFonts w:eastAsia="Malgun Gothic"/>
        </w:rPr>
        <w:tab/>
      </w:r>
      <w:r w:rsidRPr="00484FA7">
        <w:rPr>
          <w:rFonts w:eastAsia="Malgun Gothic"/>
          <w:u w:val="single"/>
        </w:rPr>
        <w:t>Liability and Relief</w:t>
      </w:r>
      <w:r w:rsidRPr="00484FA7">
        <w:rPr>
          <w:rFonts w:eastAsia="Malgun Gothic"/>
        </w:rPr>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w:t>
      </w:r>
      <w:proofErr w:type="gramStart"/>
      <w:r w:rsidRPr="00484FA7">
        <w:rPr>
          <w:rFonts w:eastAsia="Malgun Gothic"/>
        </w:rPr>
        <w:t>damages</w:t>
      </w:r>
      <w:proofErr w:type="gramEnd"/>
      <w:r w:rsidRPr="00484FA7">
        <w:rPr>
          <w:rFonts w:eastAsia="Malgun Gothic"/>
        </w:rPr>
        <w:t xml:space="preserve"> to which a dollar amount may be difficult or impossible to ascribe, however, that such a breach would be irremediable by </w:t>
      </w:r>
      <w:proofErr w:type="gramStart"/>
      <w:r w:rsidRPr="00484FA7">
        <w:rPr>
          <w:rFonts w:eastAsia="Malgun Gothic"/>
        </w:rPr>
        <w:t>damages</w:t>
      </w:r>
      <w:proofErr w:type="gramEnd"/>
      <w:r w:rsidRPr="00484FA7">
        <w:rPr>
          <w:rFonts w:eastAsia="Malgun Gothic"/>
        </w:rPr>
        <w:t xml:space="preserve">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w:t>
      </w:r>
      <w:proofErr w:type="gramStart"/>
      <w:r w:rsidRPr="00484FA7">
        <w:rPr>
          <w:rFonts w:eastAsia="Malgun Gothic"/>
        </w:rPr>
        <w:t>remedy</w:t>
      </w:r>
      <w:proofErr w:type="gramEnd"/>
      <w:r w:rsidRPr="00484FA7">
        <w:rPr>
          <w:rFonts w:eastAsia="Malgun Gothic"/>
        </w:rPr>
        <w:t xml:space="preserve"> </w:t>
      </w:r>
      <w:proofErr w:type="gramStart"/>
      <w:r w:rsidRPr="00484FA7">
        <w:rPr>
          <w:rFonts w:eastAsia="Malgun Gothic"/>
        </w:rPr>
        <w:t>shall</w:t>
      </w:r>
      <w:proofErr w:type="gramEnd"/>
      <w:r w:rsidRPr="00484FA7">
        <w:rPr>
          <w:rFonts w:eastAsia="Malgun Gothic"/>
        </w:rPr>
        <w:t xml:space="preserve"> not be deemed to be the exclusive remedy available to the non-breaching </w:t>
      </w:r>
      <w:proofErr w:type="gramStart"/>
      <w:r w:rsidRPr="00484FA7">
        <w:rPr>
          <w:rFonts w:eastAsia="Malgun Gothic"/>
        </w:rPr>
        <w:t>Party, but</w:t>
      </w:r>
      <w:proofErr w:type="gramEnd"/>
      <w:r w:rsidRPr="00484FA7">
        <w:rPr>
          <w:rFonts w:eastAsia="Malgun Gothic"/>
        </w:rPr>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14:paraId="2CF49C71" w14:textId="77777777" w:rsidR="00484FA7" w:rsidRPr="00484FA7" w:rsidRDefault="00484FA7" w:rsidP="00484FA7">
      <w:pPr>
        <w:tabs>
          <w:tab w:val="num" w:pos="0"/>
        </w:tabs>
        <w:ind w:firstLine="720"/>
        <w:rPr>
          <w:rFonts w:eastAsia="Malgun Gothic"/>
        </w:rPr>
      </w:pPr>
    </w:p>
    <w:p w14:paraId="3F226066" w14:textId="77777777" w:rsidR="00484FA7" w:rsidRPr="00484FA7" w:rsidRDefault="00484FA7" w:rsidP="00484FA7">
      <w:pPr>
        <w:tabs>
          <w:tab w:val="num" w:pos="0"/>
          <w:tab w:val="left" w:pos="1080"/>
        </w:tabs>
        <w:ind w:firstLine="720"/>
        <w:rPr>
          <w:rFonts w:eastAsia="Malgun Gothic"/>
        </w:rPr>
      </w:pPr>
      <w:r w:rsidRPr="00484FA7">
        <w:rPr>
          <w:rFonts w:eastAsia="Malgun Gothic"/>
        </w:rPr>
        <w:t>13.</w:t>
      </w:r>
      <w:r w:rsidRPr="00484FA7">
        <w:rPr>
          <w:rFonts w:eastAsia="Malgun Gothic"/>
        </w:rPr>
        <w:tab/>
      </w:r>
      <w:r w:rsidRPr="00484FA7">
        <w:rPr>
          <w:rFonts w:eastAsia="Malgun Gothic"/>
          <w:u w:val="single"/>
        </w:rPr>
        <w:t>Representatives, Successors and Assigns</w:t>
      </w:r>
      <w:r w:rsidRPr="00484FA7">
        <w:rPr>
          <w:rFonts w:eastAsia="Malgun Gothic"/>
        </w:rPr>
        <w:t xml:space="preserve">.  This Agreement shall be binding upon and for the benefit of the Parties, and their respective Representatives, successors, and permitted </w:t>
      </w:r>
      <w:r w:rsidRPr="00484FA7">
        <w:rPr>
          <w:rFonts w:eastAsia="Malgun Gothic"/>
        </w:rPr>
        <w:lastRenderedPageBreak/>
        <w:t>assigns.  Neither Party may assign its rights or obligations hereunder without prior written consent of the other Party.</w:t>
      </w:r>
    </w:p>
    <w:p w14:paraId="24D8F3DF" w14:textId="77777777" w:rsidR="00484FA7" w:rsidRPr="00484FA7" w:rsidRDefault="00484FA7" w:rsidP="00484FA7">
      <w:pPr>
        <w:tabs>
          <w:tab w:val="num" w:pos="0"/>
          <w:tab w:val="center" w:pos="4320"/>
          <w:tab w:val="right" w:pos="8640"/>
        </w:tabs>
        <w:ind w:firstLine="720"/>
        <w:rPr>
          <w:rFonts w:eastAsia="Malgun Gothic"/>
        </w:rPr>
      </w:pPr>
    </w:p>
    <w:p w14:paraId="321086D5" w14:textId="77777777" w:rsidR="00484FA7" w:rsidRPr="00484FA7" w:rsidRDefault="00484FA7" w:rsidP="00484FA7">
      <w:pPr>
        <w:tabs>
          <w:tab w:val="num" w:pos="0"/>
          <w:tab w:val="left" w:pos="1080"/>
        </w:tabs>
        <w:ind w:firstLine="720"/>
        <w:rPr>
          <w:rFonts w:eastAsia="Malgun Gothic"/>
        </w:rPr>
      </w:pPr>
      <w:r w:rsidRPr="00484FA7">
        <w:rPr>
          <w:rFonts w:eastAsia="Malgun Gothic"/>
        </w:rPr>
        <w:t>14.</w:t>
      </w:r>
      <w:r w:rsidRPr="00484FA7">
        <w:rPr>
          <w:rFonts w:eastAsia="Malgun Gothic"/>
        </w:rPr>
        <w:tab/>
      </w:r>
      <w:r w:rsidRPr="00484FA7">
        <w:rPr>
          <w:rFonts w:eastAsia="Malgun Gothic"/>
          <w:u w:val="single"/>
        </w:rPr>
        <w:t>Controlling Law</w:t>
      </w:r>
      <w:r w:rsidRPr="00484FA7">
        <w:rPr>
          <w:rFonts w:eastAsia="Malgun Gothic"/>
        </w:rPr>
        <w:t>.  This Agreement shall be governed by and construed in accordance with the laws of the Commonwealth of Pennsylvania without regard to conflicts of laws rules or principles.</w:t>
      </w:r>
    </w:p>
    <w:p w14:paraId="3F116488" w14:textId="77777777" w:rsidR="00484FA7" w:rsidRPr="00484FA7" w:rsidRDefault="00484FA7" w:rsidP="00484FA7">
      <w:pPr>
        <w:tabs>
          <w:tab w:val="num" w:pos="0"/>
        </w:tabs>
        <w:ind w:firstLine="720"/>
        <w:rPr>
          <w:rFonts w:eastAsia="Malgun Gothic"/>
        </w:rPr>
      </w:pPr>
    </w:p>
    <w:p w14:paraId="194A965E" w14:textId="77777777" w:rsidR="00484FA7" w:rsidRPr="00484FA7" w:rsidRDefault="00484FA7" w:rsidP="00484FA7">
      <w:pPr>
        <w:tabs>
          <w:tab w:val="num" w:pos="0"/>
          <w:tab w:val="left" w:pos="1080"/>
        </w:tabs>
        <w:autoSpaceDE w:val="0"/>
        <w:autoSpaceDN w:val="0"/>
        <w:adjustRightInd w:val="0"/>
        <w:ind w:firstLine="720"/>
        <w:rPr>
          <w:rFonts w:eastAsia="Malgun Gothic"/>
        </w:rPr>
      </w:pPr>
      <w:r w:rsidRPr="00484FA7">
        <w:rPr>
          <w:rFonts w:eastAsia="Malgun Gothic"/>
        </w:rPr>
        <w:t>15.</w:t>
      </w:r>
      <w:r w:rsidRPr="00484FA7">
        <w:rPr>
          <w:rFonts w:eastAsia="Malgun Gothic"/>
        </w:rPr>
        <w:tab/>
      </w:r>
      <w:r w:rsidRPr="00484FA7">
        <w:rPr>
          <w:rFonts w:eastAsia="Malgun Gothic"/>
          <w:u w:val="single"/>
        </w:rPr>
        <w:t>Full Compliance Required</w:t>
      </w:r>
      <w:r w:rsidRPr="00484FA7">
        <w:rPr>
          <w:rFonts w:eastAsia="Malgun Gothic"/>
        </w:rPr>
        <w:t>.  The failure in any instance to insist on full compliance with the terms of this Agreement shall not be deemed to be a waiver of the right to insist upon full compliance with these terms thereafter.</w:t>
      </w:r>
    </w:p>
    <w:p w14:paraId="5D774945" w14:textId="77777777" w:rsidR="00484FA7" w:rsidRPr="00484FA7" w:rsidRDefault="00484FA7" w:rsidP="00484FA7">
      <w:pPr>
        <w:tabs>
          <w:tab w:val="num" w:pos="0"/>
          <w:tab w:val="center" w:pos="4320"/>
          <w:tab w:val="right" w:pos="8640"/>
        </w:tabs>
        <w:ind w:firstLine="720"/>
        <w:rPr>
          <w:rFonts w:eastAsia="Malgun Gothic"/>
        </w:rPr>
      </w:pPr>
    </w:p>
    <w:p w14:paraId="4442D3F4" w14:textId="77777777" w:rsidR="00484FA7" w:rsidRPr="00484FA7" w:rsidRDefault="00484FA7" w:rsidP="00484FA7">
      <w:pPr>
        <w:tabs>
          <w:tab w:val="left" w:pos="720"/>
          <w:tab w:val="left" w:pos="1080"/>
        </w:tabs>
        <w:rPr>
          <w:rFonts w:eastAsia="Malgun Gothic"/>
        </w:rPr>
      </w:pPr>
      <w:r w:rsidRPr="00484FA7">
        <w:rPr>
          <w:rFonts w:eastAsia="Malgun Gothic"/>
        </w:rPr>
        <w:tab/>
        <w:t>16.</w:t>
      </w:r>
      <w:r w:rsidRPr="00484FA7">
        <w:rPr>
          <w:rFonts w:eastAsia="Malgun Gothic"/>
        </w:rPr>
        <w:tab/>
      </w:r>
      <w:r w:rsidRPr="00484FA7">
        <w:rPr>
          <w:rFonts w:eastAsia="Malgun Gothic"/>
          <w:u w:val="single"/>
        </w:rPr>
        <w:t>Signatures</w:t>
      </w:r>
      <w:r w:rsidRPr="00484FA7">
        <w:rPr>
          <w:rFonts w:eastAsia="Malgun Gothic"/>
        </w:rPr>
        <w:t>.  The signatures below establish each Party’s agreement to the terms hereof.</w:t>
      </w:r>
    </w:p>
    <w:p w14:paraId="52CA0318" w14:textId="77777777" w:rsidR="00484FA7" w:rsidRPr="00484FA7" w:rsidRDefault="00484FA7" w:rsidP="00484FA7">
      <w:pPr>
        <w:rPr>
          <w:rFonts w:eastAsia="Malgun Gothic"/>
        </w:rPr>
      </w:pPr>
    </w:p>
    <w:p w14:paraId="2AE58630" w14:textId="77777777" w:rsidR="00484FA7" w:rsidRPr="00484FA7" w:rsidRDefault="00484FA7" w:rsidP="00484FA7">
      <w:pPr>
        <w:tabs>
          <w:tab w:val="left" w:pos="1080"/>
        </w:tabs>
        <w:ind w:firstLine="720"/>
        <w:rPr>
          <w:rFonts w:eastAsia="Malgun Gothic"/>
        </w:rPr>
      </w:pPr>
      <w:r w:rsidRPr="00484FA7">
        <w:rPr>
          <w:rFonts w:eastAsia="Malgun Gothic"/>
        </w:rPr>
        <w:t>17.</w:t>
      </w:r>
      <w:r w:rsidRPr="00484FA7">
        <w:rPr>
          <w:rFonts w:eastAsia="Malgun Gothic"/>
        </w:rPr>
        <w:tab/>
      </w:r>
      <w:r w:rsidRPr="00484FA7">
        <w:rPr>
          <w:rFonts w:eastAsia="Malgun Gothic"/>
          <w:u w:val="single"/>
        </w:rPr>
        <w:t>Termination</w:t>
      </w:r>
      <w:r w:rsidRPr="00484FA7">
        <w:rPr>
          <w:rFonts w:eastAsia="Malgun Gothic"/>
        </w:rPr>
        <w:t>.  This Agreement shall terminate eleven years from the date hereof.</w:t>
      </w:r>
    </w:p>
    <w:p w14:paraId="4259AA71" w14:textId="77777777" w:rsidR="00484FA7" w:rsidRPr="00484FA7" w:rsidRDefault="00484FA7" w:rsidP="00484FA7">
      <w:pPr>
        <w:tabs>
          <w:tab w:val="left" w:pos="1080"/>
        </w:tabs>
        <w:ind w:firstLine="720"/>
        <w:rPr>
          <w:rFonts w:eastAsia="Malgun Gothic"/>
        </w:rPr>
      </w:pPr>
    </w:p>
    <w:p w14:paraId="04EC8413" w14:textId="77777777" w:rsidR="00484FA7" w:rsidRPr="00484FA7" w:rsidRDefault="00484FA7" w:rsidP="00484FA7">
      <w:pPr>
        <w:tabs>
          <w:tab w:val="left" w:pos="1080"/>
        </w:tabs>
        <w:ind w:firstLine="720"/>
        <w:rPr>
          <w:rFonts w:eastAsia="Malgun Gothic"/>
        </w:rPr>
      </w:pPr>
      <w:r w:rsidRPr="00484FA7">
        <w:rPr>
          <w:rFonts w:eastAsia="Malgun Gothic"/>
        </w:rPr>
        <w:t xml:space="preserve">18. </w:t>
      </w:r>
      <w:r w:rsidRPr="00484FA7">
        <w:rPr>
          <w:rFonts w:eastAsia="Malgun Gothic"/>
          <w:u w:val="single"/>
        </w:rPr>
        <w:t>Counterparts</w:t>
      </w:r>
      <w:r w:rsidRPr="00484FA7">
        <w:rPr>
          <w:rFonts w:eastAsia="Malgun Gothic"/>
        </w:rPr>
        <w:t>. This Agreement may be executed in counterparts, each of which will be considered an original, but all of which shall constitute one instrument.</w:t>
      </w:r>
    </w:p>
    <w:p w14:paraId="702DE345" w14:textId="77777777" w:rsidR="008E7096" w:rsidRPr="00F84D1E" w:rsidRDefault="008E7096" w:rsidP="008E7096"/>
    <w:p w14:paraId="2B74B76B" w14:textId="77777777" w:rsidR="008E7096" w:rsidRPr="00F84D1E" w:rsidRDefault="008E7096" w:rsidP="008E7096">
      <w:pPr>
        <w:pStyle w:val="Header"/>
        <w:tabs>
          <w:tab w:val="left" w:pos="864"/>
        </w:tabs>
      </w:pPr>
    </w:p>
    <w:p w14:paraId="37AD4655" w14:textId="77777777" w:rsidR="008E7096" w:rsidRPr="00F84D1E" w:rsidRDefault="008E7096" w:rsidP="008E7096">
      <w:pPr>
        <w:tabs>
          <w:tab w:val="left" w:pos="4680"/>
        </w:tabs>
        <w:ind w:right="-360"/>
      </w:pPr>
      <w:r w:rsidRPr="00F84D1E">
        <w:rPr>
          <w:b/>
        </w:rPr>
        <w:t>RFP BIDDER</w:t>
      </w:r>
      <w:r w:rsidRPr="00F84D1E">
        <w:tab/>
      </w:r>
    </w:p>
    <w:p w14:paraId="0D700924" w14:textId="77777777" w:rsidR="008E7096" w:rsidRPr="00F84D1E" w:rsidRDefault="008E7096" w:rsidP="008E7096">
      <w:pPr>
        <w:tabs>
          <w:tab w:val="left" w:pos="4680"/>
        </w:tabs>
      </w:pPr>
    </w:p>
    <w:p w14:paraId="1E1B70E3" w14:textId="77777777" w:rsidR="008E7096" w:rsidRPr="00F84D1E" w:rsidRDefault="008E7096" w:rsidP="008E7096">
      <w:pPr>
        <w:pStyle w:val="Header"/>
        <w:tabs>
          <w:tab w:val="clear" w:pos="4320"/>
          <w:tab w:val="left" w:pos="4680"/>
        </w:tabs>
      </w:pPr>
      <w:r w:rsidRPr="00F84D1E">
        <w:t>By</w:t>
      </w:r>
      <w:r>
        <w:t>:</w:t>
      </w:r>
      <w:r w:rsidRPr="00F84D1E">
        <w:t xml:space="preserve"> _____________________________</w:t>
      </w:r>
      <w:r w:rsidRPr="00F84D1E">
        <w:tab/>
      </w:r>
    </w:p>
    <w:p w14:paraId="1DC680E5" w14:textId="77777777" w:rsidR="008E7096" w:rsidRPr="00F84D1E" w:rsidRDefault="008E7096" w:rsidP="008E7096">
      <w:pPr>
        <w:pStyle w:val="Header"/>
        <w:tabs>
          <w:tab w:val="clear" w:pos="4320"/>
          <w:tab w:val="left" w:pos="4680"/>
        </w:tabs>
      </w:pPr>
    </w:p>
    <w:p w14:paraId="0D61A35F" w14:textId="7F4719FD" w:rsidR="008E7096" w:rsidRDefault="008E7096" w:rsidP="008E7096">
      <w:pPr>
        <w:tabs>
          <w:tab w:val="left" w:pos="4680"/>
        </w:tabs>
      </w:pPr>
      <w:r>
        <w:t xml:space="preserve">Name of Officer: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p>
    <w:p w14:paraId="75C539DE" w14:textId="77777777" w:rsidR="008E7096" w:rsidRDefault="008E7096" w:rsidP="008E7096">
      <w:pPr>
        <w:tabs>
          <w:tab w:val="left" w:pos="4680"/>
        </w:tabs>
      </w:pPr>
    </w:p>
    <w:p w14:paraId="2E28DED4" w14:textId="2A49E8FE" w:rsidR="008E7096" w:rsidRPr="00F84D1E" w:rsidRDefault="008E7096" w:rsidP="008E7096">
      <w:pPr>
        <w:tabs>
          <w:tab w:val="left" w:pos="4680"/>
        </w:tabs>
      </w:pPr>
      <w:r w:rsidRPr="00F84D1E">
        <w:t>Title</w:t>
      </w:r>
      <w:r>
        <w:t>:</w:t>
      </w:r>
      <w:r w:rsidRPr="00F84D1E">
        <w:t xml:space="preserve">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F84D1E">
        <w:tab/>
      </w:r>
    </w:p>
    <w:p w14:paraId="70F94753" w14:textId="77777777" w:rsidR="008E7096" w:rsidRPr="00F84D1E" w:rsidRDefault="008E7096" w:rsidP="008E7096"/>
    <w:p w14:paraId="263232F7" w14:textId="77777777" w:rsidR="008E7096" w:rsidRDefault="008E7096" w:rsidP="008E7096">
      <w:pPr>
        <w:rPr>
          <w:b/>
        </w:rPr>
      </w:pPr>
      <w:r>
        <w:rPr>
          <w:rFonts w:cs="Arial"/>
          <w:b/>
          <w:szCs w:val="28"/>
        </w:rPr>
        <w:br w:type="page"/>
      </w:r>
      <w:r w:rsidRPr="00F84D1E">
        <w:rPr>
          <w:b/>
        </w:rPr>
        <w:lastRenderedPageBreak/>
        <w:t>PPL ELECTRIC UTILITIES CORPORATION</w:t>
      </w:r>
    </w:p>
    <w:p w14:paraId="6ED9F24A" w14:textId="77777777" w:rsidR="008E7096" w:rsidRDefault="008E7096" w:rsidP="008E7096">
      <w:pPr>
        <w:rPr>
          <w:b/>
        </w:rPr>
      </w:pPr>
    </w:p>
    <w:p w14:paraId="3A30E271" w14:textId="77777777" w:rsidR="008E7096" w:rsidRPr="00F84D1E" w:rsidRDefault="008E7096" w:rsidP="008E7096">
      <w:pPr>
        <w:pStyle w:val="Header"/>
        <w:tabs>
          <w:tab w:val="clear" w:pos="4320"/>
          <w:tab w:val="left" w:pos="4680"/>
        </w:tabs>
      </w:pPr>
      <w:r w:rsidRPr="00F84D1E">
        <w:t>By</w:t>
      </w:r>
      <w:r>
        <w:t>:</w:t>
      </w:r>
      <w:r w:rsidRPr="00F84D1E">
        <w:t xml:space="preserve"> _____________________________</w:t>
      </w:r>
      <w:r w:rsidRPr="00F84D1E">
        <w:tab/>
      </w:r>
    </w:p>
    <w:p w14:paraId="006BCFB6" w14:textId="77777777" w:rsidR="008E7096" w:rsidRPr="00F84D1E" w:rsidRDefault="008E7096" w:rsidP="008E7096">
      <w:pPr>
        <w:pStyle w:val="Header"/>
        <w:tabs>
          <w:tab w:val="clear" w:pos="4320"/>
          <w:tab w:val="left" w:pos="4680"/>
        </w:tabs>
      </w:pPr>
    </w:p>
    <w:p w14:paraId="430C379C" w14:textId="77777777" w:rsidR="008E7096" w:rsidRDefault="008E7096" w:rsidP="008E7096">
      <w:pPr>
        <w:tabs>
          <w:tab w:val="left" w:pos="4680"/>
        </w:tabs>
      </w:pPr>
      <w:r>
        <w:t xml:space="preserve">Name: </w:t>
      </w:r>
      <w:r w:rsidRPr="00F84D1E">
        <w:t>____________________________</w:t>
      </w:r>
      <w:r w:rsidRPr="009F48E4">
        <w:t xml:space="preserve"> </w:t>
      </w:r>
      <w:r>
        <w:tab/>
      </w:r>
    </w:p>
    <w:p w14:paraId="46BE21E1" w14:textId="77777777" w:rsidR="008E7096" w:rsidRDefault="008E7096" w:rsidP="008E7096">
      <w:pPr>
        <w:tabs>
          <w:tab w:val="left" w:pos="4680"/>
        </w:tabs>
      </w:pPr>
    </w:p>
    <w:p w14:paraId="3814739A" w14:textId="65BD0268" w:rsidR="0033104E" w:rsidRPr="008E7096" w:rsidRDefault="008E7096" w:rsidP="00E20C1D">
      <w:pPr>
        <w:rPr>
          <w:b/>
        </w:rPr>
      </w:pPr>
      <w:r w:rsidRPr="00F84D1E">
        <w:t>Title</w:t>
      </w:r>
      <w:r>
        <w:t>:</w:t>
      </w:r>
      <w:r w:rsidRPr="00F84D1E">
        <w:t xml:space="preserve"> ____________________________</w:t>
      </w:r>
    </w:p>
    <w:sectPr w:rsidR="0033104E" w:rsidRPr="008E7096" w:rsidSect="003703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170B" w14:textId="77777777" w:rsidR="00B35C20" w:rsidRDefault="00B35C20">
      <w:r>
        <w:separator/>
      </w:r>
    </w:p>
  </w:endnote>
  <w:endnote w:type="continuationSeparator" w:id="0">
    <w:p w14:paraId="754C01C1" w14:textId="77777777" w:rsidR="00B35C20" w:rsidRDefault="00B35C20">
      <w:r>
        <w:continuationSeparator/>
      </w:r>
    </w:p>
  </w:endnote>
  <w:endnote w:type="continuationNotice" w:id="1">
    <w:p w14:paraId="24D150AD" w14:textId="77777777"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EA43" w14:textId="77777777" w:rsidR="00EE528B" w:rsidRDefault="00EE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B8A9" w14:textId="77777777"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14:paraId="7E9BDDDC" w14:textId="77777777" w:rsidR="008D0C3E" w:rsidRDefault="008D0C3E" w:rsidP="00372EB1">
    <w:pPr>
      <w:pStyle w:val="Footer"/>
      <w:tabs>
        <w:tab w:val="clear" w:pos="4320"/>
        <w:tab w:val="clear" w:pos="8640"/>
        <w:tab w:val="center" w:pos="4410"/>
        <w:tab w:val="right" w:pos="9360"/>
      </w:tabs>
      <w:jc w:val="right"/>
      <w:rPr>
        <w:sz w:val="20"/>
      </w:rPr>
    </w:pPr>
    <w:r>
      <w:rPr>
        <w:sz w:val="20"/>
      </w:rPr>
      <w:t xml:space="preserve">Default Service </w:t>
    </w:r>
    <w:r w:rsidR="00484FA7">
      <w:rPr>
        <w:sz w:val="20"/>
      </w:rPr>
      <w:t>Long</w:t>
    </w:r>
    <w:r w:rsidR="00897D02">
      <w:rPr>
        <w:sz w:val="20"/>
      </w:rPr>
      <w:t>-</w:t>
    </w:r>
    <w:r w:rsidR="00484FA7">
      <w:rPr>
        <w:sz w:val="20"/>
      </w:rPr>
      <w:t>Term Block Supply</w:t>
    </w:r>
    <w:r w:rsidR="00372EB1">
      <w:rPr>
        <w:sz w:val="20"/>
      </w:rPr>
      <w:t xml:space="preserve"> </w:t>
    </w:r>
  </w:p>
  <w:p w14:paraId="7C9C18B6" w14:textId="655EBD95" w:rsidR="00372EB1" w:rsidRDefault="00372EB1" w:rsidP="00372EB1">
    <w:pPr>
      <w:pStyle w:val="Footer"/>
      <w:tabs>
        <w:tab w:val="clear" w:pos="4320"/>
        <w:tab w:val="clear" w:pos="8640"/>
        <w:tab w:val="center" w:pos="4410"/>
        <w:tab w:val="right" w:pos="9360"/>
      </w:tabs>
      <w:jc w:val="right"/>
      <w:rPr>
        <w:sz w:val="20"/>
      </w:rPr>
    </w:pPr>
    <w:r>
      <w:rPr>
        <w:sz w:val="20"/>
      </w:rPr>
      <w:t>RFP Process and Rules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486A" w14:textId="77777777" w:rsidR="00EE528B" w:rsidRDefault="00EE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8772" w14:textId="77777777" w:rsidR="00B35C20" w:rsidRDefault="00B35C20">
      <w:r>
        <w:separator/>
      </w:r>
    </w:p>
  </w:footnote>
  <w:footnote w:type="continuationSeparator" w:id="0">
    <w:p w14:paraId="5D0E5E20" w14:textId="77777777" w:rsidR="00B35C20" w:rsidRDefault="00B35C20">
      <w:r>
        <w:continuationSeparator/>
      </w:r>
    </w:p>
  </w:footnote>
  <w:footnote w:type="continuationNotice" w:id="1">
    <w:p w14:paraId="5C6009A7" w14:textId="77777777" w:rsidR="00B35C20" w:rsidRDefault="00B35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B5B9" w14:textId="77777777" w:rsidR="00EE528B" w:rsidRDefault="00EE5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A05D" w14:textId="77777777" w:rsidR="00EE528B" w:rsidRDefault="00EE5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453" w14:textId="77777777" w:rsidR="00EE528B" w:rsidRDefault="00EE5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1080"/>
        </w:tabs>
        <w:ind w:left="108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4.6.%3"/>
      <w:lvlJc w:val="left"/>
      <w:pPr>
        <w:tabs>
          <w:tab w:val="num" w:pos="1710"/>
        </w:tabs>
        <w:ind w:left="171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1714593">
    <w:abstractNumId w:val="41"/>
  </w:num>
  <w:num w:numId="2" w16cid:durableId="1616867761">
    <w:abstractNumId w:val="30"/>
  </w:num>
  <w:num w:numId="3" w16cid:durableId="796874782">
    <w:abstractNumId w:val="37"/>
  </w:num>
  <w:num w:numId="4" w16cid:durableId="45682574">
    <w:abstractNumId w:val="5"/>
  </w:num>
  <w:num w:numId="5" w16cid:durableId="292516644">
    <w:abstractNumId w:val="31"/>
  </w:num>
  <w:num w:numId="6" w16cid:durableId="1579511702">
    <w:abstractNumId w:val="35"/>
  </w:num>
  <w:num w:numId="7" w16cid:durableId="1069770284">
    <w:abstractNumId w:val="7"/>
  </w:num>
  <w:num w:numId="8" w16cid:durableId="1916742691">
    <w:abstractNumId w:val="11"/>
  </w:num>
  <w:num w:numId="9" w16cid:durableId="470515280">
    <w:abstractNumId w:val="16"/>
  </w:num>
  <w:num w:numId="10" w16cid:durableId="548683716">
    <w:abstractNumId w:val="4"/>
  </w:num>
  <w:num w:numId="11" w16cid:durableId="81727778">
    <w:abstractNumId w:val="25"/>
  </w:num>
  <w:num w:numId="12" w16cid:durableId="427194937">
    <w:abstractNumId w:val="1"/>
  </w:num>
  <w:num w:numId="13" w16cid:durableId="10113873">
    <w:abstractNumId w:val="6"/>
  </w:num>
  <w:num w:numId="14" w16cid:durableId="842083854">
    <w:abstractNumId w:val="27"/>
  </w:num>
  <w:num w:numId="15" w16cid:durableId="1711609318">
    <w:abstractNumId w:val="34"/>
  </w:num>
  <w:num w:numId="16" w16cid:durableId="1890919067">
    <w:abstractNumId w:val="18"/>
  </w:num>
  <w:num w:numId="17" w16cid:durableId="308092281">
    <w:abstractNumId w:val="15"/>
  </w:num>
  <w:num w:numId="18" w16cid:durableId="835263378">
    <w:abstractNumId w:val="29"/>
  </w:num>
  <w:num w:numId="19" w16cid:durableId="892469863">
    <w:abstractNumId w:val="12"/>
  </w:num>
  <w:num w:numId="20" w16cid:durableId="1514420756">
    <w:abstractNumId w:val="32"/>
  </w:num>
  <w:num w:numId="21" w16cid:durableId="541788683">
    <w:abstractNumId w:val="20"/>
  </w:num>
  <w:num w:numId="22" w16cid:durableId="1310286211">
    <w:abstractNumId w:val="26"/>
  </w:num>
  <w:num w:numId="23" w16cid:durableId="1384132320">
    <w:abstractNumId w:val="42"/>
  </w:num>
  <w:num w:numId="24" w16cid:durableId="1148746367">
    <w:abstractNumId w:val="38"/>
  </w:num>
  <w:num w:numId="25" w16cid:durableId="44526454">
    <w:abstractNumId w:val="36"/>
  </w:num>
  <w:num w:numId="26" w16cid:durableId="656617506">
    <w:abstractNumId w:val="23"/>
  </w:num>
  <w:num w:numId="27" w16cid:durableId="1861044520">
    <w:abstractNumId w:val="19"/>
  </w:num>
  <w:num w:numId="28" w16cid:durableId="1623808037">
    <w:abstractNumId w:val="21"/>
  </w:num>
  <w:num w:numId="29" w16cid:durableId="533738124">
    <w:abstractNumId w:val="17"/>
  </w:num>
  <w:num w:numId="30" w16cid:durableId="747776698">
    <w:abstractNumId w:val="33"/>
  </w:num>
  <w:num w:numId="31" w16cid:durableId="700981698">
    <w:abstractNumId w:val="10"/>
  </w:num>
  <w:num w:numId="32" w16cid:durableId="2031904799">
    <w:abstractNumId w:val="8"/>
  </w:num>
  <w:num w:numId="33" w16cid:durableId="1841582470">
    <w:abstractNumId w:val="28"/>
  </w:num>
  <w:num w:numId="34" w16cid:durableId="64574314">
    <w:abstractNumId w:val="0"/>
  </w:num>
  <w:num w:numId="35" w16cid:durableId="1270553616">
    <w:abstractNumId w:val="13"/>
  </w:num>
  <w:num w:numId="36" w16cid:durableId="368839084">
    <w:abstractNumId w:val="2"/>
  </w:num>
  <w:num w:numId="37" w16cid:durableId="2084376751">
    <w:abstractNumId w:val="22"/>
  </w:num>
  <w:num w:numId="38" w16cid:durableId="11547604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5548183">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8031857">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6859489">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3940912">
    <w:abstractNumId w:val="14"/>
  </w:num>
  <w:num w:numId="43" w16cid:durableId="1287731841">
    <w:abstractNumId w:val="9"/>
  </w:num>
  <w:num w:numId="44" w16cid:durableId="2045785799">
    <w:abstractNumId w:val="24"/>
  </w:num>
  <w:num w:numId="45" w16cid:durableId="439833769">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nX5BFDH8uVDbg3mhUSxyL9g1SDO8/DcJjhKiVOcOoimcO3ZD8N93FEYXwZgl1DUwHZq1CSBnUTFRUYaGyKpNfA==" w:salt="ljohf7pr6H8LQMscIGh8wg=="/>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21547"/>
    <w:rsid w:val="00040540"/>
    <w:rsid w:val="00042222"/>
    <w:rsid w:val="00043F79"/>
    <w:rsid w:val="000505A7"/>
    <w:rsid w:val="00053A79"/>
    <w:rsid w:val="00062034"/>
    <w:rsid w:val="00073366"/>
    <w:rsid w:val="00081A9E"/>
    <w:rsid w:val="0008654D"/>
    <w:rsid w:val="00094A32"/>
    <w:rsid w:val="000A44AD"/>
    <w:rsid w:val="000B003D"/>
    <w:rsid w:val="000B0A80"/>
    <w:rsid w:val="000C0637"/>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5CC6"/>
    <w:rsid w:val="001B645B"/>
    <w:rsid w:val="001C1DD9"/>
    <w:rsid w:val="001C7DCA"/>
    <w:rsid w:val="001D2F25"/>
    <w:rsid w:val="001D39A6"/>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402E"/>
    <w:rsid w:val="00417676"/>
    <w:rsid w:val="00432568"/>
    <w:rsid w:val="00433C3A"/>
    <w:rsid w:val="00435232"/>
    <w:rsid w:val="0044588C"/>
    <w:rsid w:val="00450CD4"/>
    <w:rsid w:val="004523EA"/>
    <w:rsid w:val="00457D2A"/>
    <w:rsid w:val="00460E99"/>
    <w:rsid w:val="00484FA7"/>
    <w:rsid w:val="00492C88"/>
    <w:rsid w:val="00494E75"/>
    <w:rsid w:val="00494F8E"/>
    <w:rsid w:val="004B0A37"/>
    <w:rsid w:val="004B3066"/>
    <w:rsid w:val="004B3C6E"/>
    <w:rsid w:val="004C0B9B"/>
    <w:rsid w:val="004C0C56"/>
    <w:rsid w:val="004C296D"/>
    <w:rsid w:val="004C7CE0"/>
    <w:rsid w:val="004D1C7C"/>
    <w:rsid w:val="004D421C"/>
    <w:rsid w:val="004D7F76"/>
    <w:rsid w:val="00510E45"/>
    <w:rsid w:val="00512D68"/>
    <w:rsid w:val="005145F3"/>
    <w:rsid w:val="0052571F"/>
    <w:rsid w:val="00534A91"/>
    <w:rsid w:val="005409A7"/>
    <w:rsid w:val="00542E16"/>
    <w:rsid w:val="00551368"/>
    <w:rsid w:val="005518B2"/>
    <w:rsid w:val="00553EF1"/>
    <w:rsid w:val="005557B0"/>
    <w:rsid w:val="00566326"/>
    <w:rsid w:val="00571078"/>
    <w:rsid w:val="00585D6A"/>
    <w:rsid w:val="00593401"/>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8039B"/>
    <w:rsid w:val="00695FF5"/>
    <w:rsid w:val="006A0E58"/>
    <w:rsid w:val="006A7D3B"/>
    <w:rsid w:val="006B17C0"/>
    <w:rsid w:val="006B32C2"/>
    <w:rsid w:val="006B389C"/>
    <w:rsid w:val="006B62A5"/>
    <w:rsid w:val="006B658E"/>
    <w:rsid w:val="006D74D2"/>
    <w:rsid w:val="006E58C4"/>
    <w:rsid w:val="006F4E5B"/>
    <w:rsid w:val="00700BA2"/>
    <w:rsid w:val="00704CEA"/>
    <w:rsid w:val="007130FB"/>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97D02"/>
    <w:rsid w:val="008A143D"/>
    <w:rsid w:val="008A7760"/>
    <w:rsid w:val="008B0687"/>
    <w:rsid w:val="008C49FA"/>
    <w:rsid w:val="008C501F"/>
    <w:rsid w:val="008C6C45"/>
    <w:rsid w:val="008D0A6B"/>
    <w:rsid w:val="008D0C3E"/>
    <w:rsid w:val="008D20ED"/>
    <w:rsid w:val="008E32A6"/>
    <w:rsid w:val="008E7096"/>
    <w:rsid w:val="008F0342"/>
    <w:rsid w:val="008F0FB7"/>
    <w:rsid w:val="00906452"/>
    <w:rsid w:val="0091064F"/>
    <w:rsid w:val="009108CB"/>
    <w:rsid w:val="0091295E"/>
    <w:rsid w:val="009165E9"/>
    <w:rsid w:val="00916CB8"/>
    <w:rsid w:val="009171B0"/>
    <w:rsid w:val="009203FA"/>
    <w:rsid w:val="0092073D"/>
    <w:rsid w:val="009230EE"/>
    <w:rsid w:val="009258FC"/>
    <w:rsid w:val="00927A46"/>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3F5D"/>
    <w:rsid w:val="009A547C"/>
    <w:rsid w:val="009B311B"/>
    <w:rsid w:val="009B7A48"/>
    <w:rsid w:val="009C0901"/>
    <w:rsid w:val="009C6122"/>
    <w:rsid w:val="009C6B05"/>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37BE3"/>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64EBA"/>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666A"/>
    <w:rsid w:val="00DC763E"/>
    <w:rsid w:val="00DD1F0D"/>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57B61"/>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528B"/>
    <w:rsid w:val="00EE7894"/>
    <w:rsid w:val="00EE7E2E"/>
    <w:rsid w:val="00EF1FC1"/>
    <w:rsid w:val="00EF3101"/>
    <w:rsid w:val="00EF341E"/>
    <w:rsid w:val="00EF3B04"/>
    <w:rsid w:val="00EF63A5"/>
    <w:rsid w:val="00EF67BF"/>
    <w:rsid w:val="00F13323"/>
    <w:rsid w:val="00F168B3"/>
    <w:rsid w:val="00F36F80"/>
    <w:rsid w:val="00F3711D"/>
    <w:rsid w:val="00F46B13"/>
    <w:rsid w:val="00F54FF9"/>
    <w:rsid w:val="00F57C9E"/>
    <w:rsid w:val="00F70626"/>
    <w:rsid w:val="00F7143C"/>
    <w:rsid w:val="00F84D1E"/>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F37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096"/>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 w:type="character" w:customStyle="1" w:styleId="HeaderChar">
    <w:name w:val="Header Char"/>
    <w:basedOn w:val="DefaultParagraphFont"/>
    <w:link w:val="Header"/>
    <w:rsid w:val="008E7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93942296">
      <w:bodyDiv w:val="1"/>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240061898">
      <w:bodyDiv w:val="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0749140">
      <w:bodyDiv w:val="1"/>
      <w:marLeft w:val="0"/>
      <w:marRight w:val="0"/>
      <w:marTop w:val="0"/>
      <w:marBottom w:val="0"/>
      <w:divBdr>
        <w:top w:val="none" w:sz="0" w:space="0" w:color="auto"/>
        <w:left w:val="none" w:sz="0" w:space="0" w:color="auto"/>
        <w:bottom w:val="none" w:sz="0" w:space="0" w:color="auto"/>
        <w:right w:val="none" w:sz="0" w:space="0" w:color="auto"/>
      </w:divBdr>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019426968">
      <w:bodyDiv w:val="1"/>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163619540">
      <w:bodyDiv w:val="1"/>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77462942">
      <w:bodyDiv w:val="1"/>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2025-08-28T18:22:00Z</dcterms:created>
  <dcterms:modified xsi:type="dcterms:W3CDTF">2025-09-08T15:40:00Z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2024-12-13T20:41:36Z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a753028f-f102-4229-b957-e7655a9015e9</vt:lpwstr>
  </property>
  <property fmtid="{D5CDD505-2E9C-101B-9397-08002B2CF9AE}" pid="10" name="MSIP_Label_38f1469a-2c2a-4aee-b92b-090d4c5468ff_ContentBits">
    <vt:lpwstr>0</vt:lpwstr>
  </property>
</Properties>
</file>