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59D3" w14:textId="77777777" w:rsidR="009430C6" w:rsidRPr="00AB5C4D" w:rsidRDefault="009430C6">
      <w:pPr>
        <w:pStyle w:val="Default"/>
        <w:jc w:val="center"/>
        <w:rPr>
          <w:b/>
          <w:bCs/>
          <w:sz w:val="31"/>
          <w:szCs w:val="31"/>
        </w:rPr>
      </w:pPr>
    </w:p>
    <w:p w14:paraId="634BD116" w14:textId="77777777" w:rsidR="009430C6" w:rsidRPr="00AB5C4D" w:rsidRDefault="009430C6">
      <w:pPr>
        <w:pStyle w:val="Default"/>
        <w:jc w:val="center"/>
        <w:rPr>
          <w:b/>
          <w:bCs/>
          <w:sz w:val="31"/>
          <w:szCs w:val="31"/>
        </w:rPr>
      </w:pPr>
    </w:p>
    <w:p w14:paraId="6EA1263C" w14:textId="77777777" w:rsidR="009430C6" w:rsidRPr="00AB5C4D" w:rsidRDefault="009430C6">
      <w:pPr>
        <w:pStyle w:val="Default"/>
        <w:jc w:val="center"/>
        <w:rPr>
          <w:b/>
          <w:bCs/>
          <w:sz w:val="31"/>
          <w:szCs w:val="31"/>
        </w:rPr>
      </w:pPr>
    </w:p>
    <w:p w14:paraId="3744C58E" w14:textId="77777777" w:rsidR="009430C6" w:rsidRPr="00AB5C4D" w:rsidRDefault="009430C6">
      <w:pPr>
        <w:pStyle w:val="Default"/>
        <w:jc w:val="center"/>
        <w:rPr>
          <w:b/>
          <w:bCs/>
          <w:sz w:val="31"/>
          <w:szCs w:val="31"/>
        </w:rPr>
      </w:pPr>
    </w:p>
    <w:p w14:paraId="645BB8DE" w14:textId="77777777" w:rsidR="009430C6" w:rsidRPr="00AB5C4D" w:rsidRDefault="009430C6">
      <w:pPr>
        <w:pStyle w:val="Default"/>
        <w:jc w:val="center"/>
        <w:rPr>
          <w:color w:val="auto"/>
        </w:rPr>
      </w:pPr>
    </w:p>
    <w:p w14:paraId="2DD00626" w14:textId="79122041" w:rsidR="009430C6" w:rsidRPr="00AB5C4D" w:rsidRDefault="00700843" w:rsidP="00F92378">
      <w:pPr>
        <w:pStyle w:val="Default"/>
        <w:spacing w:after="1485" w:line="736" w:lineRule="atLeast"/>
        <w:jc w:val="center"/>
        <w:rPr>
          <w:color w:val="auto"/>
          <w:sz w:val="28"/>
          <w:szCs w:val="28"/>
        </w:rPr>
      </w:pPr>
      <w:r>
        <w:rPr>
          <w:b/>
          <w:bCs/>
          <w:color w:val="auto"/>
          <w:sz w:val="28"/>
          <w:szCs w:val="28"/>
        </w:rPr>
        <w:t>LONG-TERM</w:t>
      </w:r>
      <w:r w:rsidR="006F59CC" w:rsidRPr="00AB5C4D">
        <w:rPr>
          <w:b/>
          <w:bCs/>
          <w:color w:val="auto"/>
          <w:sz w:val="28"/>
          <w:szCs w:val="28"/>
        </w:rPr>
        <w:t xml:space="preserve"> </w:t>
      </w:r>
      <w:r w:rsidR="00F60775" w:rsidRPr="00AB5C4D">
        <w:rPr>
          <w:b/>
          <w:bCs/>
          <w:color w:val="auto"/>
          <w:sz w:val="28"/>
          <w:szCs w:val="28"/>
        </w:rPr>
        <w:t xml:space="preserve">PA SOLAR </w:t>
      </w:r>
      <w:r w:rsidR="006F59CC" w:rsidRPr="00AB5C4D">
        <w:rPr>
          <w:b/>
          <w:bCs/>
          <w:color w:val="auto"/>
          <w:sz w:val="28"/>
          <w:szCs w:val="28"/>
        </w:rPr>
        <w:t>ALTERNATIVE ENERGY CREDIT</w:t>
      </w:r>
      <w:r w:rsidR="00960BD7" w:rsidRPr="00AB5C4D">
        <w:rPr>
          <w:b/>
          <w:bCs/>
          <w:color w:val="auto"/>
          <w:sz w:val="28"/>
          <w:szCs w:val="28"/>
        </w:rPr>
        <w:t>S</w:t>
      </w:r>
      <w:r w:rsidR="006F59CC" w:rsidRPr="00AB5C4D">
        <w:rPr>
          <w:b/>
          <w:bCs/>
          <w:color w:val="auto"/>
          <w:sz w:val="28"/>
          <w:szCs w:val="28"/>
        </w:rPr>
        <w:br/>
        <w:t>SUPPL</w:t>
      </w:r>
      <w:r w:rsidR="00EB1EDB" w:rsidRPr="00AB5C4D">
        <w:rPr>
          <w:b/>
          <w:bCs/>
          <w:color w:val="auto"/>
          <w:sz w:val="28"/>
          <w:szCs w:val="28"/>
        </w:rPr>
        <w:t>IER</w:t>
      </w:r>
      <w:r w:rsidR="006F59CC" w:rsidRPr="00AB5C4D">
        <w:rPr>
          <w:b/>
          <w:bCs/>
          <w:color w:val="auto"/>
          <w:sz w:val="28"/>
          <w:szCs w:val="28"/>
        </w:rPr>
        <w:t xml:space="preserve"> MASTER AGREEMENT</w:t>
      </w:r>
      <w:r w:rsidR="006F59CC" w:rsidRPr="00AB5C4D">
        <w:rPr>
          <w:b/>
          <w:bCs/>
          <w:color w:val="auto"/>
          <w:sz w:val="28"/>
          <w:szCs w:val="28"/>
        </w:rPr>
        <w:br/>
        <w:t>BETWEEN</w:t>
      </w:r>
      <w:r w:rsidR="006F59CC" w:rsidRPr="00AB5C4D">
        <w:rPr>
          <w:b/>
          <w:bCs/>
          <w:color w:val="auto"/>
          <w:sz w:val="28"/>
          <w:szCs w:val="28"/>
        </w:rPr>
        <w:br/>
        <w:t>PPL ELECTRIC UTILITIES CORPORATION</w:t>
      </w:r>
      <w:r w:rsidR="006F59CC" w:rsidRPr="00AB5C4D">
        <w:rPr>
          <w:b/>
          <w:bCs/>
          <w:color w:val="auto"/>
          <w:sz w:val="28"/>
          <w:szCs w:val="28"/>
        </w:rPr>
        <w:br/>
        <w:t>AND</w:t>
      </w:r>
      <w:r w:rsidR="006F59CC" w:rsidRPr="00AB5C4D">
        <w:rPr>
          <w:b/>
          <w:bCs/>
          <w:color w:val="auto"/>
          <w:sz w:val="28"/>
          <w:szCs w:val="28"/>
        </w:rPr>
        <w:br/>
      </w:r>
      <w:bookmarkStart w:id="0" w:name="Text2"/>
      <w:r w:rsidR="00F92378" w:rsidRPr="00AB5C4D">
        <w:rPr>
          <w:b/>
          <w:bCs/>
          <w:color w:val="auto"/>
          <w:sz w:val="28"/>
          <w:szCs w:val="28"/>
        </w:rPr>
        <w:fldChar w:fldCharType="begin">
          <w:ffData>
            <w:name w:val="Text2"/>
            <w:enabled/>
            <w:calcOnExit w:val="0"/>
            <w:textInput>
              <w:default w:val="[SELLER NAME]"/>
            </w:textInput>
          </w:ffData>
        </w:fldChar>
      </w:r>
      <w:r w:rsidR="00F92378" w:rsidRPr="00AB5C4D">
        <w:rPr>
          <w:b/>
          <w:bCs/>
          <w:color w:val="auto"/>
          <w:sz w:val="28"/>
          <w:szCs w:val="28"/>
        </w:rPr>
        <w:instrText xml:space="preserve"> FORMTEXT </w:instrText>
      </w:r>
      <w:r w:rsidR="00F92378" w:rsidRPr="00AB5C4D">
        <w:rPr>
          <w:b/>
          <w:bCs/>
          <w:color w:val="auto"/>
          <w:sz w:val="28"/>
          <w:szCs w:val="28"/>
        </w:rPr>
      </w:r>
      <w:r w:rsidR="00F92378" w:rsidRPr="00AB5C4D">
        <w:rPr>
          <w:b/>
          <w:bCs/>
          <w:color w:val="auto"/>
          <w:sz w:val="28"/>
          <w:szCs w:val="28"/>
        </w:rPr>
        <w:fldChar w:fldCharType="separate"/>
      </w:r>
      <w:r w:rsidR="00F92378" w:rsidRPr="00AB5C4D">
        <w:rPr>
          <w:b/>
          <w:bCs/>
          <w:noProof/>
          <w:color w:val="auto"/>
          <w:sz w:val="28"/>
          <w:szCs w:val="28"/>
        </w:rPr>
        <w:t>[SELLER NAME]</w:t>
      </w:r>
      <w:r w:rsidR="00F92378" w:rsidRPr="00AB5C4D">
        <w:rPr>
          <w:b/>
          <w:bCs/>
          <w:color w:val="auto"/>
          <w:sz w:val="28"/>
          <w:szCs w:val="28"/>
        </w:rPr>
        <w:fldChar w:fldCharType="end"/>
      </w:r>
      <w:bookmarkEnd w:id="0"/>
      <w:r w:rsidR="006F59CC" w:rsidRPr="00AB5C4D">
        <w:rPr>
          <w:b/>
          <w:bCs/>
          <w:color w:val="auto"/>
          <w:sz w:val="28"/>
          <w:szCs w:val="28"/>
        </w:rPr>
        <w:br/>
      </w:r>
    </w:p>
    <w:p w14:paraId="2088B00E" w14:textId="77777777" w:rsidR="009430C6" w:rsidRPr="00AB5C4D" w:rsidRDefault="006F59CC" w:rsidP="00C769C1">
      <w:pPr>
        <w:jc w:val="center"/>
      </w:pPr>
      <w:bookmarkStart w:id="1" w:name="_Toc224690943"/>
      <w:bookmarkStart w:id="2" w:name="_Toc224707419"/>
      <w:bookmarkStart w:id="3" w:name="_Toc229280223"/>
      <w:bookmarkStart w:id="4" w:name="_Toc287528050"/>
      <w:r w:rsidRPr="00AB5C4D">
        <w:rPr>
          <w:b/>
          <w:bCs/>
        </w:rPr>
        <w:t>DATED:</w:t>
      </w:r>
      <w:r w:rsidRPr="00AB5C4D">
        <w:t xml:space="preserve">  </w:t>
      </w:r>
      <w:bookmarkEnd w:id="1"/>
      <w:bookmarkEnd w:id="2"/>
      <w:bookmarkEnd w:id="3"/>
      <w:r w:rsidRPr="00AB5C4D">
        <w:t>_____________________</w:t>
      </w:r>
      <w:bookmarkEnd w:id="4"/>
    </w:p>
    <w:p w14:paraId="36D6D12B" w14:textId="77777777" w:rsidR="009430C6" w:rsidRPr="00AB5C4D" w:rsidRDefault="009430C6">
      <w:pPr>
        <w:pStyle w:val="Default"/>
      </w:pPr>
    </w:p>
    <w:p w14:paraId="6A232E6B" w14:textId="77777777" w:rsidR="009430C6" w:rsidRPr="00AB5C4D" w:rsidRDefault="009430C6">
      <w:pPr>
        <w:rPr>
          <w:color w:val="000000"/>
        </w:rPr>
        <w:sectPr w:rsidR="009430C6" w:rsidRPr="00AB5C4D" w:rsidSect="00D43CD9">
          <w:headerReference w:type="default" r:id="rId11"/>
          <w:footerReference w:type="even" r:id="rId12"/>
          <w:footerReference w:type="default" r:id="rId13"/>
          <w:footerReference w:type="first" r:id="rId14"/>
          <w:pgSz w:w="12240" w:h="15840"/>
          <w:pgMar w:top="677" w:right="1440" w:bottom="720" w:left="1440" w:header="720" w:footer="720" w:gutter="0"/>
          <w:pgNumType w:fmt="lowerRoman" w:start="1"/>
          <w:cols w:space="720"/>
          <w:docGrid w:linePitch="360"/>
        </w:sectPr>
      </w:pPr>
    </w:p>
    <w:p w14:paraId="62B8A9DE" w14:textId="77777777" w:rsidR="009430C6" w:rsidRPr="00AB5C4D" w:rsidRDefault="009430C6">
      <w:pPr>
        <w:pStyle w:val="CM53"/>
        <w:spacing w:after="120"/>
        <w:jc w:val="center"/>
        <w:rPr>
          <w:b/>
          <w:bCs/>
          <w:sz w:val="31"/>
          <w:szCs w:val="31"/>
        </w:rPr>
      </w:pPr>
    </w:p>
    <w:p w14:paraId="6159922C" w14:textId="58F25EFA" w:rsidR="009430C6" w:rsidRPr="007A5D0C" w:rsidRDefault="006F59CC">
      <w:pPr>
        <w:pStyle w:val="CM53"/>
        <w:spacing w:after="120"/>
        <w:jc w:val="center"/>
        <w:rPr>
          <w:b/>
          <w:bCs/>
          <w:sz w:val="28"/>
          <w:szCs w:val="28"/>
        </w:rPr>
      </w:pPr>
      <w:r w:rsidRPr="007A5D0C">
        <w:rPr>
          <w:b/>
          <w:bCs/>
          <w:sz w:val="28"/>
          <w:szCs w:val="28"/>
        </w:rPr>
        <w:t>LONG</w:t>
      </w:r>
      <w:r w:rsidR="00700843" w:rsidRPr="007A5D0C">
        <w:rPr>
          <w:rFonts w:hint="eastAsia"/>
          <w:b/>
          <w:bCs/>
          <w:sz w:val="28"/>
          <w:szCs w:val="28"/>
          <w:lang w:eastAsia="ko-KR"/>
        </w:rPr>
        <w:t>-</w:t>
      </w:r>
      <w:r w:rsidRPr="007A5D0C">
        <w:rPr>
          <w:b/>
          <w:bCs/>
          <w:sz w:val="28"/>
          <w:szCs w:val="28"/>
        </w:rPr>
        <w:t xml:space="preserve">TERM </w:t>
      </w:r>
      <w:r w:rsidR="00EC493C" w:rsidRPr="007A5D0C">
        <w:rPr>
          <w:b/>
          <w:bCs/>
          <w:sz w:val="28"/>
          <w:szCs w:val="28"/>
        </w:rPr>
        <w:t xml:space="preserve">PA SOLAR </w:t>
      </w:r>
      <w:r w:rsidRPr="007A5D0C">
        <w:rPr>
          <w:b/>
          <w:bCs/>
          <w:sz w:val="28"/>
          <w:szCs w:val="28"/>
        </w:rPr>
        <w:t>ALTERNATIVE ENERGY CREDIT</w:t>
      </w:r>
      <w:r w:rsidR="00960BD7" w:rsidRPr="007A5D0C">
        <w:rPr>
          <w:b/>
          <w:bCs/>
          <w:sz w:val="28"/>
          <w:szCs w:val="28"/>
        </w:rPr>
        <w:t>S</w:t>
      </w:r>
    </w:p>
    <w:p w14:paraId="44498ABC" w14:textId="77777777" w:rsidR="009430C6" w:rsidRPr="00AB5C4D" w:rsidRDefault="006F59CC">
      <w:pPr>
        <w:pStyle w:val="CM53"/>
        <w:spacing w:after="120"/>
        <w:jc w:val="center"/>
        <w:rPr>
          <w:b/>
          <w:bCs/>
          <w:sz w:val="31"/>
          <w:szCs w:val="31"/>
        </w:rPr>
      </w:pPr>
      <w:r w:rsidRPr="007A5D0C">
        <w:rPr>
          <w:b/>
          <w:bCs/>
          <w:sz w:val="28"/>
          <w:szCs w:val="28"/>
        </w:rPr>
        <w:t>SUPPL</w:t>
      </w:r>
      <w:r w:rsidR="00EB1EDB" w:rsidRPr="007A5D0C">
        <w:rPr>
          <w:b/>
          <w:bCs/>
          <w:sz w:val="28"/>
          <w:szCs w:val="28"/>
        </w:rPr>
        <w:t>IER</w:t>
      </w:r>
      <w:r w:rsidRPr="007A5D0C">
        <w:rPr>
          <w:b/>
          <w:bCs/>
          <w:sz w:val="28"/>
          <w:szCs w:val="28"/>
        </w:rPr>
        <w:t xml:space="preserve"> MASTER AGREEMENT</w:t>
      </w:r>
      <w:r w:rsidRPr="00AB5C4D">
        <w:rPr>
          <w:b/>
          <w:bCs/>
          <w:sz w:val="31"/>
          <w:szCs w:val="31"/>
        </w:rPr>
        <w:br/>
      </w:r>
    </w:p>
    <w:p w14:paraId="545C2596" w14:textId="77777777" w:rsidR="009430C6" w:rsidRPr="00AB5C4D" w:rsidRDefault="006F59CC" w:rsidP="0049316B">
      <w:pPr>
        <w:pStyle w:val="CM53"/>
        <w:spacing w:after="0" w:line="323" w:lineRule="atLeast"/>
        <w:jc w:val="center"/>
        <w:rPr>
          <w:b/>
          <w:bCs/>
          <w:sz w:val="28"/>
          <w:szCs w:val="28"/>
        </w:rPr>
      </w:pPr>
      <w:bookmarkStart w:id="5" w:name="_Toc224690944"/>
      <w:bookmarkStart w:id="6" w:name="_Toc224707420"/>
      <w:bookmarkStart w:id="7" w:name="_Toc229280224"/>
      <w:bookmarkStart w:id="8" w:name="_Toc287528051"/>
      <w:bookmarkStart w:id="9" w:name="_Toc173872903"/>
      <w:r w:rsidRPr="00AB5C4D">
        <w:rPr>
          <w:b/>
          <w:bCs/>
          <w:sz w:val="28"/>
          <w:szCs w:val="28"/>
        </w:rPr>
        <w:t>Articles and Provisions</w:t>
      </w:r>
      <w:bookmarkEnd w:id="5"/>
      <w:bookmarkEnd w:id="6"/>
      <w:bookmarkEnd w:id="7"/>
      <w:bookmarkEnd w:id="8"/>
      <w:bookmarkEnd w:id="9"/>
    </w:p>
    <w:p w14:paraId="6E1ADCC8" w14:textId="77777777" w:rsidR="009430C6" w:rsidRPr="00AB5C4D" w:rsidRDefault="006F59CC">
      <w:pPr>
        <w:pStyle w:val="CM53"/>
        <w:spacing w:after="120"/>
        <w:jc w:val="center"/>
        <w:rPr>
          <w:b/>
          <w:bCs/>
          <w:sz w:val="31"/>
          <w:szCs w:val="31"/>
        </w:rPr>
      </w:pPr>
      <w:r w:rsidRPr="00AB5C4D">
        <w:rPr>
          <w:b/>
          <w:sz w:val="28"/>
          <w:szCs w:val="28"/>
        </w:rPr>
        <w:t>Table of Contents</w:t>
      </w:r>
    </w:p>
    <w:p w14:paraId="07FABE11" w14:textId="16A0322E" w:rsidR="0049316B" w:rsidRDefault="006F59CC">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r w:rsidRPr="00AB5C4D">
        <w:fldChar w:fldCharType="begin"/>
      </w:r>
      <w:r w:rsidRPr="00AB5C4D">
        <w:instrText xml:space="preserve"> TOC \o "1-3" \h \z \u </w:instrText>
      </w:r>
      <w:r w:rsidRPr="00AB5C4D">
        <w:fldChar w:fldCharType="separate"/>
      </w:r>
      <w:hyperlink w:anchor="_Toc197356642" w:history="1">
        <w:r w:rsidR="0049316B" w:rsidRPr="00545C88">
          <w:rPr>
            <w:rStyle w:val="Hyperlink"/>
            <w:noProof/>
          </w:rPr>
          <w:t>ARTICLE 1</w:t>
        </w:r>
        <w:r w:rsidR="0049316B">
          <w:rPr>
            <w:rFonts w:asciiTheme="minorHAnsi" w:eastAsiaTheme="minorEastAsia" w:hAnsiTheme="minorHAnsi" w:cstheme="minorBidi"/>
            <w:b w:val="0"/>
            <w:bCs w:val="0"/>
            <w:caps w:val="0"/>
            <w:noProof/>
            <w:kern w:val="2"/>
            <w:sz w:val="24"/>
            <w:szCs w:val="24"/>
            <w:lang w:eastAsia="ko-KR"/>
            <w14:ligatures w14:val="standardContextual"/>
          </w:rPr>
          <w:tab/>
        </w:r>
        <w:r w:rsidR="0049316B" w:rsidRPr="00545C88">
          <w:rPr>
            <w:rStyle w:val="Hyperlink"/>
            <w:noProof/>
          </w:rPr>
          <w:t>DEFINITIONS</w:t>
        </w:r>
        <w:r w:rsidR="0049316B">
          <w:rPr>
            <w:noProof/>
            <w:webHidden/>
          </w:rPr>
          <w:tab/>
        </w:r>
        <w:r w:rsidR="0049316B">
          <w:rPr>
            <w:noProof/>
            <w:webHidden/>
          </w:rPr>
          <w:fldChar w:fldCharType="begin"/>
        </w:r>
        <w:r w:rsidR="0049316B">
          <w:rPr>
            <w:noProof/>
            <w:webHidden/>
          </w:rPr>
          <w:instrText xml:space="preserve"> PAGEREF _Toc197356642 \h </w:instrText>
        </w:r>
        <w:r w:rsidR="0049316B">
          <w:rPr>
            <w:noProof/>
            <w:webHidden/>
          </w:rPr>
        </w:r>
        <w:r w:rsidR="0049316B">
          <w:rPr>
            <w:noProof/>
            <w:webHidden/>
          </w:rPr>
          <w:fldChar w:fldCharType="separate"/>
        </w:r>
        <w:r w:rsidR="0049316B">
          <w:rPr>
            <w:noProof/>
            <w:webHidden/>
          </w:rPr>
          <w:t>4</w:t>
        </w:r>
        <w:r w:rsidR="0049316B">
          <w:rPr>
            <w:noProof/>
            <w:webHidden/>
          </w:rPr>
          <w:fldChar w:fldCharType="end"/>
        </w:r>
      </w:hyperlink>
    </w:p>
    <w:p w14:paraId="395A4A99" w14:textId="1230A7B3"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43" w:history="1">
        <w:r w:rsidRPr="00545C88">
          <w:rPr>
            <w:rStyle w:val="Hyperlink"/>
            <w:noProof/>
          </w:rPr>
          <w:t>ARTICLE 2</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TERMS AND CONDITIONS OF ALTERNATIVE ENERGY CREDITS</w:t>
        </w:r>
        <w:r>
          <w:rPr>
            <w:noProof/>
            <w:webHidden/>
          </w:rPr>
          <w:tab/>
        </w:r>
        <w:r>
          <w:rPr>
            <w:noProof/>
            <w:webHidden/>
          </w:rPr>
          <w:fldChar w:fldCharType="begin"/>
        </w:r>
        <w:r>
          <w:rPr>
            <w:noProof/>
            <w:webHidden/>
          </w:rPr>
          <w:instrText xml:space="preserve"> PAGEREF _Toc197356643 \h </w:instrText>
        </w:r>
        <w:r>
          <w:rPr>
            <w:noProof/>
            <w:webHidden/>
          </w:rPr>
        </w:r>
        <w:r>
          <w:rPr>
            <w:noProof/>
            <w:webHidden/>
          </w:rPr>
          <w:fldChar w:fldCharType="separate"/>
        </w:r>
        <w:r>
          <w:rPr>
            <w:noProof/>
            <w:webHidden/>
          </w:rPr>
          <w:t>10</w:t>
        </w:r>
        <w:r>
          <w:rPr>
            <w:noProof/>
            <w:webHidden/>
          </w:rPr>
          <w:fldChar w:fldCharType="end"/>
        </w:r>
      </w:hyperlink>
    </w:p>
    <w:p w14:paraId="57ECA0CE" w14:textId="749CFAD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4" w:history="1">
        <w:r w:rsidRPr="00545C88">
          <w:rPr>
            <w:rStyle w:val="Hyperlink"/>
            <w:bCs/>
            <w:i/>
            <w:iCs/>
          </w:rPr>
          <w:t>2.1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i/>
            <w:iCs/>
          </w:rPr>
          <w:t>Seller’s Obligation To Provide AECs</w:t>
        </w:r>
        <w:r w:rsidRPr="00545C88">
          <w:rPr>
            <w:rStyle w:val="Hyperlink"/>
          </w:rPr>
          <w:t>.</w:t>
        </w:r>
        <w:r>
          <w:rPr>
            <w:webHidden/>
          </w:rPr>
          <w:tab/>
        </w:r>
        <w:r>
          <w:rPr>
            <w:webHidden/>
          </w:rPr>
          <w:fldChar w:fldCharType="begin"/>
        </w:r>
        <w:r>
          <w:rPr>
            <w:webHidden/>
          </w:rPr>
          <w:instrText xml:space="preserve"> PAGEREF _Toc197356644 \h </w:instrText>
        </w:r>
        <w:r>
          <w:rPr>
            <w:webHidden/>
          </w:rPr>
        </w:r>
        <w:r>
          <w:rPr>
            <w:webHidden/>
          </w:rPr>
          <w:fldChar w:fldCharType="separate"/>
        </w:r>
        <w:r>
          <w:rPr>
            <w:webHidden/>
          </w:rPr>
          <w:t>10</w:t>
        </w:r>
        <w:r>
          <w:rPr>
            <w:webHidden/>
          </w:rPr>
          <w:fldChar w:fldCharType="end"/>
        </w:r>
      </w:hyperlink>
    </w:p>
    <w:p w14:paraId="2BE1D4C8" w14:textId="297D6F2F"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5" w:history="1">
        <w:r w:rsidRPr="00545C88">
          <w:rPr>
            <w:rStyle w:val="Hyperlink"/>
            <w:bCs/>
            <w:i/>
            <w:iCs/>
          </w:rPr>
          <w:t>2.2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Buyer’s Obligation to Take AECs</w:t>
        </w:r>
        <w:r w:rsidRPr="00545C88">
          <w:rPr>
            <w:rStyle w:val="Hyperlink"/>
          </w:rPr>
          <w:t>.</w:t>
        </w:r>
        <w:r>
          <w:rPr>
            <w:webHidden/>
          </w:rPr>
          <w:tab/>
        </w:r>
        <w:r>
          <w:rPr>
            <w:webHidden/>
          </w:rPr>
          <w:fldChar w:fldCharType="begin"/>
        </w:r>
        <w:r>
          <w:rPr>
            <w:webHidden/>
          </w:rPr>
          <w:instrText xml:space="preserve"> PAGEREF _Toc197356645 \h </w:instrText>
        </w:r>
        <w:r>
          <w:rPr>
            <w:webHidden/>
          </w:rPr>
        </w:r>
        <w:r>
          <w:rPr>
            <w:webHidden/>
          </w:rPr>
          <w:fldChar w:fldCharType="separate"/>
        </w:r>
        <w:r>
          <w:rPr>
            <w:webHidden/>
          </w:rPr>
          <w:t>11</w:t>
        </w:r>
        <w:r>
          <w:rPr>
            <w:webHidden/>
          </w:rPr>
          <w:fldChar w:fldCharType="end"/>
        </w:r>
      </w:hyperlink>
    </w:p>
    <w:p w14:paraId="11ACBD3F" w14:textId="62A6BEF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6" w:history="1">
        <w:r w:rsidRPr="00545C88">
          <w:rPr>
            <w:rStyle w:val="Hyperlink"/>
            <w:bCs/>
            <w:i/>
            <w:iCs/>
          </w:rPr>
          <w:t>2.3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Alternative Energy Portfolio Standards Obligation</w:t>
        </w:r>
        <w:r w:rsidRPr="00545C88">
          <w:rPr>
            <w:rStyle w:val="Hyperlink"/>
          </w:rPr>
          <w:t>.</w:t>
        </w:r>
        <w:r>
          <w:rPr>
            <w:webHidden/>
          </w:rPr>
          <w:tab/>
        </w:r>
        <w:r>
          <w:rPr>
            <w:webHidden/>
          </w:rPr>
          <w:fldChar w:fldCharType="begin"/>
        </w:r>
        <w:r>
          <w:rPr>
            <w:webHidden/>
          </w:rPr>
          <w:instrText xml:space="preserve"> PAGEREF _Toc197356646 \h </w:instrText>
        </w:r>
        <w:r>
          <w:rPr>
            <w:webHidden/>
          </w:rPr>
        </w:r>
        <w:r>
          <w:rPr>
            <w:webHidden/>
          </w:rPr>
          <w:fldChar w:fldCharType="separate"/>
        </w:r>
        <w:r>
          <w:rPr>
            <w:webHidden/>
          </w:rPr>
          <w:t>11</w:t>
        </w:r>
        <w:r>
          <w:rPr>
            <w:webHidden/>
          </w:rPr>
          <w:fldChar w:fldCharType="end"/>
        </w:r>
      </w:hyperlink>
    </w:p>
    <w:p w14:paraId="2AE4E365" w14:textId="2DA2AE0E"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7" w:history="1">
        <w:r w:rsidRPr="00545C88">
          <w:rPr>
            <w:rStyle w:val="Hyperlink"/>
            <w:bCs/>
            <w:i/>
            <w:iCs/>
          </w:rPr>
          <w:t>2.4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GATS Subscription</w:t>
        </w:r>
        <w:r w:rsidRPr="00545C88">
          <w:rPr>
            <w:rStyle w:val="Hyperlink"/>
          </w:rPr>
          <w:t>.</w:t>
        </w:r>
        <w:r>
          <w:rPr>
            <w:webHidden/>
          </w:rPr>
          <w:tab/>
        </w:r>
        <w:r>
          <w:rPr>
            <w:webHidden/>
          </w:rPr>
          <w:fldChar w:fldCharType="begin"/>
        </w:r>
        <w:r>
          <w:rPr>
            <w:webHidden/>
          </w:rPr>
          <w:instrText xml:space="preserve"> PAGEREF _Toc197356647 \h </w:instrText>
        </w:r>
        <w:r>
          <w:rPr>
            <w:webHidden/>
          </w:rPr>
        </w:r>
        <w:r>
          <w:rPr>
            <w:webHidden/>
          </w:rPr>
          <w:fldChar w:fldCharType="separate"/>
        </w:r>
        <w:r>
          <w:rPr>
            <w:webHidden/>
          </w:rPr>
          <w:t>12</w:t>
        </w:r>
        <w:r>
          <w:rPr>
            <w:webHidden/>
          </w:rPr>
          <w:fldChar w:fldCharType="end"/>
        </w:r>
      </w:hyperlink>
    </w:p>
    <w:p w14:paraId="29F45470" w14:textId="4EEEDB4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8" w:history="1">
        <w:r w:rsidRPr="00545C88">
          <w:rPr>
            <w:rStyle w:val="Hyperlink"/>
            <w:bCs/>
            <w:i/>
            <w:iCs/>
          </w:rPr>
          <w:t>2.5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i/>
            <w:iCs/>
          </w:rPr>
          <w:t>Title Transfer</w:t>
        </w:r>
        <w:r w:rsidRPr="00545C88">
          <w:rPr>
            <w:rStyle w:val="Hyperlink"/>
          </w:rPr>
          <w:t>.</w:t>
        </w:r>
        <w:r>
          <w:rPr>
            <w:webHidden/>
          </w:rPr>
          <w:tab/>
        </w:r>
        <w:r>
          <w:rPr>
            <w:webHidden/>
          </w:rPr>
          <w:fldChar w:fldCharType="begin"/>
        </w:r>
        <w:r>
          <w:rPr>
            <w:webHidden/>
          </w:rPr>
          <w:instrText xml:space="preserve"> PAGEREF _Toc197356648 \h </w:instrText>
        </w:r>
        <w:r>
          <w:rPr>
            <w:webHidden/>
          </w:rPr>
        </w:r>
        <w:r>
          <w:rPr>
            <w:webHidden/>
          </w:rPr>
          <w:fldChar w:fldCharType="separate"/>
        </w:r>
        <w:r>
          <w:rPr>
            <w:webHidden/>
          </w:rPr>
          <w:t>12</w:t>
        </w:r>
        <w:r>
          <w:rPr>
            <w:webHidden/>
          </w:rPr>
          <w:fldChar w:fldCharType="end"/>
        </w:r>
      </w:hyperlink>
    </w:p>
    <w:p w14:paraId="1D580FC0" w14:textId="38C2657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49" w:history="1">
        <w:r w:rsidRPr="00545C88">
          <w:rPr>
            <w:rStyle w:val="Hyperlink"/>
            <w:bCs/>
            <w:i/>
            <w:iCs/>
          </w:rPr>
          <w:t>2.6</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Secondary Markets</w:t>
        </w:r>
        <w:r w:rsidRPr="00545C88">
          <w:rPr>
            <w:rStyle w:val="Hyperlink"/>
          </w:rPr>
          <w:t>.</w:t>
        </w:r>
        <w:r>
          <w:rPr>
            <w:webHidden/>
          </w:rPr>
          <w:tab/>
        </w:r>
        <w:r>
          <w:rPr>
            <w:webHidden/>
          </w:rPr>
          <w:fldChar w:fldCharType="begin"/>
        </w:r>
        <w:r>
          <w:rPr>
            <w:webHidden/>
          </w:rPr>
          <w:instrText xml:space="preserve"> PAGEREF _Toc197356649 \h </w:instrText>
        </w:r>
        <w:r>
          <w:rPr>
            <w:webHidden/>
          </w:rPr>
        </w:r>
        <w:r>
          <w:rPr>
            <w:webHidden/>
          </w:rPr>
          <w:fldChar w:fldCharType="separate"/>
        </w:r>
        <w:r>
          <w:rPr>
            <w:webHidden/>
          </w:rPr>
          <w:t>12</w:t>
        </w:r>
        <w:r>
          <w:rPr>
            <w:webHidden/>
          </w:rPr>
          <w:fldChar w:fldCharType="end"/>
        </w:r>
      </w:hyperlink>
    </w:p>
    <w:p w14:paraId="56610207" w14:textId="644C79D4"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0" w:history="1">
        <w:r w:rsidRPr="00545C88">
          <w:rPr>
            <w:rStyle w:val="Hyperlink"/>
            <w:bCs/>
            <w:i/>
            <w:iCs/>
          </w:rPr>
          <w:t>2.7</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Disclosure in the Event of Seller Default</w:t>
        </w:r>
        <w:r w:rsidRPr="00545C88">
          <w:rPr>
            <w:rStyle w:val="Hyperlink"/>
          </w:rPr>
          <w:t>.</w:t>
        </w:r>
        <w:r>
          <w:rPr>
            <w:webHidden/>
          </w:rPr>
          <w:tab/>
        </w:r>
        <w:r>
          <w:rPr>
            <w:webHidden/>
          </w:rPr>
          <w:fldChar w:fldCharType="begin"/>
        </w:r>
        <w:r>
          <w:rPr>
            <w:webHidden/>
          </w:rPr>
          <w:instrText xml:space="preserve"> PAGEREF _Toc197356650 \h </w:instrText>
        </w:r>
        <w:r>
          <w:rPr>
            <w:webHidden/>
          </w:rPr>
        </w:r>
        <w:r>
          <w:rPr>
            <w:webHidden/>
          </w:rPr>
          <w:fldChar w:fldCharType="separate"/>
        </w:r>
        <w:r>
          <w:rPr>
            <w:webHidden/>
          </w:rPr>
          <w:t>12</w:t>
        </w:r>
        <w:r>
          <w:rPr>
            <w:webHidden/>
          </w:rPr>
          <w:fldChar w:fldCharType="end"/>
        </w:r>
      </w:hyperlink>
    </w:p>
    <w:p w14:paraId="6297B91B" w14:textId="47E3D50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1" w:history="1">
        <w:r w:rsidRPr="00545C88">
          <w:rPr>
            <w:rStyle w:val="Hyperlink"/>
            <w:bCs/>
            <w:i/>
            <w:iCs/>
          </w:rPr>
          <w:t>2.8</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Seller Step-Up Rights</w:t>
        </w:r>
        <w:r w:rsidRPr="00545C88">
          <w:rPr>
            <w:rStyle w:val="Hyperlink"/>
          </w:rPr>
          <w:t>.</w:t>
        </w:r>
        <w:r>
          <w:rPr>
            <w:webHidden/>
          </w:rPr>
          <w:tab/>
        </w:r>
        <w:r>
          <w:rPr>
            <w:webHidden/>
          </w:rPr>
          <w:fldChar w:fldCharType="begin"/>
        </w:r>
        <w:r>
          <w:rPr>
            <w:webHidden/>
          </w:rPr>
          <w:instrText xml:space="preserve"> PAGEREF _Toc197356651 \h </w:instrText>
        </w:r>
        <w:r>
          <w:rPr>
            <w:webHidden/>
          </w:rPr>
        </w:r>
        <w:r>
          <w:rPr>
            <w:webHidden/>
          </w:rPr>
          <w:fldChar w:fldCharType="separate"/>
        </w:r>
        <w:r>
          <w:rPr>
            <w:webHidden/>
          </w:rPr>
          <w:t>13</w:t>
        </w:r>
        <w:r>
          <w:rPr>
            <w:webHidden/>
          </w:rPr>
          <w:fldChar w:fldCharType="end"/>
        </w:r>
      </w:hyperlink>
    </w:p>
    <w:p w14:paraId="71A53698" w14:textId="4D7E40B8"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2" w:history="1">
        <w:r w:rsidRPr="00545C88">
          <w:rPr>
            <w:rStyle w:val="Hyperlink"/>
            <w:bCs/>
            <w:i/>
            <w:iCs/>
          </w:rPr>
          <w:t>2.9</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Governing Terms</w:t>
        </w:r>
        <w:r w:rsidRPr="00545C88">
          <w:rPr>
            <w:rStyle w:val="Hyperlink"/>
          </w:rPr>
          <w:t>.</w:t>
        </w:r>
        <w:r>
          <w:rPr>
            <w:webHidden/>
          </w:rPr>
          <w:tab/>
        </w:r>
        <w:r>
          <w:rPr>
            <w:webHidden/>
          </w:rPr>
          <w:fldChar w:fldCharType="begin"/>
        </w:r>
        <w:r>
          <w:rPr>
            <w:webHidden/>
          </w:rPr>
          <w:instrText xml:space="preserve"> PAGEREF _Toc197356652 \h </w:instrText>
        </w:r>
        <w:r>
          <w:rPr>
            <w:webHidden/>
          </w:rPr>
        </w:r>
        <w:r>
          <w:rPr>
            <w:webHidden/>
          </w:rPr>
          <w:fldChar w:fldCharType="separate"/>
        </w:r>
        <w:r>
          <w:rPr>
            <w:webHidden/>
          </w:rPr>
          <w:t>13</w:t>
        </w:r>
        <w:r>
          <w:rPr>
            <w:webHidden/>
          </w:rPr>
          <w:fldChar w:fldCharType="end"/>
        </w:r>
      </w:hyperlink>
    </w:p>
    <w:p w14:paraId="6A2C53BC" w14:textId="10FF2DB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3" w:history="1">
        <w:r w:rsidRPr="00545C88">
          <w:rPr>
            <w:rStyle w:val="Hyperlink"/>
            <w:bCs/>
            <w:i/>
            <w:iCs/>
          </w:rPr>
          <w:t>2.10</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Transaction Confirmation</w:t>
        </w:r>
        <w:r w:rsidRPr="00545C88">
          <w:rPr>
            <w:rStyle w:val="Hyperlink"/>
          </w:rPr>
          <w:t>.</w:t>
        </w:r>
        <w:r>
          <w:rPr>
            <w:webHidden/>
          </w:rPr>
          <w:tab/>
        </w:r>
        <w:r>
          <w:rPr>
            <w:webHidden/>
          </w:rPr>
          <w:fldChar w:fldCharType="begin"/>
        </w:r>
        <w:r>
          <w:rPr>
            <w:webHidden/>
          </w:rPr>
          <w:instrText xml:space="preserve"> PAGEREF _Toc197356653 \h </w:instrText>
        </w:r>
        <w:r>
          <w:rPr>
            <w:webHidden/>
          </w:rPr>
        </w:r>
        <w:r>
          <w:rPr>
            <w:webHidden/>
          </w:rPr>
          <w:fldChar w:fldCharType="separate"/>
        </w:r>
        <w:r>
          <w:rPr>
            <w:webHidden/>
          </w:rPr>
          <w:t>13</w:t>
        </w:r>
        <w:r>
          <w:rPr>
            <w:webHidden/>
          </w:rPr>
          <w:fldChar w:fldCharType="end"/>
        </w:r>
      </w:hyperlink>
    </w:p>
    <w:p w14:paraId="41955081" w14:textId="5F370B19"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54" w:history="1">
        <w:r w:rsidRPr="00545C88">
          <w:rPr>
            <w:rStyle w:val="Hyperlink"/>
            <w:noProof/>
          </w:rPr>
          <w:t>ARTICLE 3</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GOVERNMENT ACTION AND RECOVERY OF AEC COSTS</w:t>
        </w:r>
        <w:r>
          <w:rPr>
            <w:noProof/>
            <w:webHidden/>
          </w:rPr>
          <w:tab/>
        </w:r>
        <w:r>
          <w:rPr>
            <w:noProof/>
            <w:webHidden/>
          </w:rPr>
          <w:fldChar w:fldCharType="begin"/>
        </w:r>
        <w:r>
          <w:rPr>
            <w:noProof/>
            <w:webHidden/>
          </w:rPr>
          <w:instrText xml:space="preserve"> PAGEREF _Toc197356654 \h </w:instrText>
        </w:r>
        <w:r>
          <w:rPr>
            <w:noProof/>
            <w:webHidden/>
          </w:rPr>
        </w:r>
        <w:r>
          <w:rPr>
            <w:noProof/>
            <w:webHidden/>
          </w:rPr>
          <w:fldChar w:fldCharType="separate"/>
        </w:r>
        <w:r>
          <w:rPr>
            <w:noProof/>
            <w:webHidden/>
          </w:rPr>
          <w:t>14</w:t>
        </w:r>
        <w:r>
          <w:rPr>
            <w:noProof/>
            <w:webHidden/>
          </w:rPr>
          <w:fldChar w:fldCharType="end"/>
        </w:r>
      </w:hyperlink>
    </w:p>
    <w:p w14:paraId="183E2C59" w14:textId="3B1E2D0E"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5" w:history="1">
        <w:r w:rsidRPr="00545C88">
          <w:rPr>
            <w:rStyle w:val="Hyperlink"/>
            <w:bCs/>
            <w:i/>
            <w:iCs/>
          </w:rPr>
          <w:t>3.1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Government Action.</w:t>
        </w:r>
        <w:r>
          <w:rPr>
            <w:webHidden/>
          </w:rPr>
          <w:tab/>
        </w:r>
        <w:r>
          <w:rPr>
            <w:webHidden/>
          </w:rPr>
          <w:fldChar w:fldCharType="begin"/>
        </w:r>
        <w:r>
          <w:rPr>
            <w:webHidden/>
          </w:rPr>
          <w:instrText xml:space="preserve"> PAGEREF _Toc197356655 \h </w:instrText>
        </w:r>
        <w:r>
          <w:rPr>
            <w:webHidden/>
          </w:rPr>
        </w:r>
        <w:r>
          <w:rPr>
            <w:webHidden/>
          </w:rPr>
          <w:fldChar w:fldCharType="separate"/>
        </w:r>
        <w:r>
          <w:rPr>
            <w:webHidden/>
          </w:rPr>
          <w:t>14</w:t>
        </w:r>
        <w:r>
          <w:rPr>
            <w:webHidden/>
          </w:rPr>
          <w:fldChar w:fldCharType="end"/>
        </w:r>
      </w:hyperlink>
    </w:p>
    <w:p w14:paraId="243810C0" w14:textId="41B17992"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6" w:history="1">
        <w:r w:rsidRPr="00545C88">
          <w:rPr>
            <w:rStyle w:val="Hyperlink"/>
            <w:bCs/>
            <w:i/>
            <w:iCs/>
          </w:rPr>
          <w:t>3.2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i/>
            <w:iCs/>
          </w:rPr>
          <w:t>Recovery of AEC Costs.</w:t>
        </w:r>
        <w:r>
          <w:rPr>
            <w:webHidden/>
          </w:rPr>
          <w:tab/>
        </w:r>
        <w:r>
          <w:rPr>
            <w:webHidden/>
          </w:rPr>
          <w:fldChar w:fldCharType="begin"/>
        </w:r>
        <w:r>
          <w:rPr>
            <w:webHidden/>
          </w:rPr>
          <w:instrText xml:space="preserve"> PAGEREF _Toc197356656 \h </w:instrText>
        </w:r>
        <w:r>
          <w:rPr>
            <w:webHidden/>
          </w:rPr>
        </w:r>
        <w:r>
          <w:rPr>
            <w:webHidden/>
          </w:rPr>
          <w:fldChar w:fldCharType="separate"/>
        </w:r>
        <w:r>
          <w:rPr>
            <w:webHidden/>
          </w:rPr>
          <w:t>14</w:t>
        </w:r>
        <w:r>
          <w:rPr>
            <w:webHidden/>
          </w:rPr>
          <w:fldChar w:fldCharType="end"/>
        </w:r>
      </w:hyperlink>
    </w:p>
    <w:p w14:paraId="15E754FE" w14:textId="0D9DE0EF"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57" w:history="1">
        <w:r w:rsidRPr="00545C88">
          <w:rPr>
            <w:rStyle w:val="Hyperlink"/>
            <w:noProof/>
          </w:rPr>
          <w:t>ARTICLE 4</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TERM AND SURVIVAL</w:t>
        </w:r>
        <w:r>
          <w:rPr>
            <w:noProof/>
            <w:webHidden/>
          </w:rPr>
          <w:tab/>
        </w:r>
        <w:r>
          <w:rPr>
            <w:noProof/>
            <w:webHidden/>
          </w:rPr>
          <w:fldChar w:fldCharType="begin"/>
        </w:r>
        <w:r>
          <w:rPr>
            <w:noProof/>
            <w:webHidden/>
          </w:rPr>
          <w:instrText xml:space="preserve"> PAGEREF _Toc197356657 \h </w:instrText>
        </w:r>
        <w:r>
          <w:rPr>
            <w:noProof/>
            <w:webHidden/>
          </w:rPr>
        </w:r>
        <w:r>
          <w:rPr>
            <w:noProof/>
            <w:webHidden/>
          </w:rPr>
          <w:fldChar w:fldCharType="separate"/>
        </w:r>
        <w:r>
          <w:rPr>
            <w:noProof/>
            <w:webHidden/>
          </w:rPr>
          <w:t>15</w:t>
        </w:r>
        <w:r>
          <w:rPr>
            <w:noProof/>
            <w:webHidden/>
          </w:rPr>
          <w:fldChar w:fldCharType="end"/>
        </w:r>
      </w:hyperlink>
    </w:p>
    <w:p w14:paraId="66B45370" w14:textId="0DCB9A6B"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8" w:history="1">
        <w:r w:rsidRPr="00545C88">
          <w:rPr>
            <w:rStyle w:val="Hyperlink"/>
            <w:bCs/>
            <w:i/>
            <w:iCs/>
          </w:rPr>
          <w:t>4.1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Term</w:t>
        </w:r>
        <w:r w:rsidRPr="00545C88">
          <w:rPr>
            <w:rStyle w:val="Hyperlink"/>
          </w:rPr>
          <w:t>.</w:t>
        </w:r>
        <w:r>
          <w:rPr>
            <w:webHidden/>
          </w:rPr>
          <w:tab/>
        </w:r>
        <w:r>
          <w:rPr>
            <w:webHidden/>
          </w:rPr>
          <w:fldChar w:fldCharType="begin"/>
        </w:r>
        <w:r>
          <w:rPr>
            <w:webHidden/>
          </w:rPr>
          <w:instrText xml:space="preserve"> PAGEREF _Toc197356658 \h </w:instrText>
        </w:r>
        <w:r>
          <w:rPr>
            <w:webHidden/>
          </w:rPr>
        </w:r>
        <w:r>
          <w:rPr>
            <w:webHidden/>
          </w:rPr>
          <w:fldChar w:fldCharType="separate"/>
        </w:r>
        <w:r>
          <w:rPr>
            <w:webHidden/>
          </w:rPr>
          <w:t>15</w:t>
        </w:r>
        <w:r>
          <w:rPr>
            <w:webHidden/>
          </w:rPr>
          <w:fldChar w:fldCharType="end"/>
        </w:r>
      </w:hyperlink>
    </w:p>
    <w:p w14:paraId="2EF1CE40" w14:textId="6093968F"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59" w:history="1">
        <w:r w:rsidRPr="00545C88">
          <w:rPr>
            <w:rStyle w:val="Hyperlink"/>
            <w:bCs/>
            <w:i/>
            <w:iCs/>
          </w:rPr>
          <w:t>4.2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Survival</w:t>
        </w:r>
        <w:r w:rsidRPr="00545C88">
          <w:rPr>
            <w:rStyle w:val="Hyperlink"/>
          </w:rPr>
          <w:t>.</w:t>
        </w:r>
        <w:r>
          <w:rPr>
            <w:webHidden/>
          </w:rPr>
          <w:tab/>
        </w:r>
        <w:r>
          <w:rPr>
            <w:webHidden/>
          </w:rPr>
          <w:fldChar w:fldCharType="begin"/>
        </w:r>
        <w:r>
          <w:rPr>
            <w:webHidden/>
          </w:rPr>
          <w:instrText xml:space="preserve"> PAGEREF _Toc197356659 \h </w:instrText>
        </w:r>
        <w:r>
          <w:rPr>
            <w:webHidden/>
          </w:rPr>
        </w:r>
        <w:r>
          <w:rPr>
            <w:webHidden/>
          </w:rPr>
          <w:fldChar w:fldCharType="separate"/>
        </w:r>
        <w:r>
          <w:rPr>
            <w:webHidden/>
          </w:rPr>
          <w:t>15</w:t>
        </w:r>
        <w:r>
          <w:rPr>
            <w:webHidden/>
          </w:rPr>
          <w:fldChar w:fldCharType="end"/>
        </w:r>
      </w:hyperlink>
    </w:p>
    <w:p w14:paraId="0D822992" w14:textId="796F816A"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60" w:history="1">
        <w:r w:rsidRPr="00545C88">
          <w:rPr>
            <w:rStyle w:val="Hyperlink"/>
            <w:noProof/>
          </w:rPr>
          <w:t>ARTICLE 5</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BILLING AND SETTLEMENT</w:t>
        </w:r>
        <w:r>
          <w:rPr>
            <w:noProof/>
            <w:webHidden/>
          </w:rPr>
          <w:tab/>
        </w:r>
        <w:r>
          <w:rPr>
            <w:noProof/>
            <w:webHidden/>
          </w:rPr>
          <w:fldChar w:fldCharType="begin"/>
        </w:r>
        <w:r>
          <w:rPr>
            <w:noProof/>
            <w:webHidden/>
          </w:rPr>
          <w:instrText xml:space="preserve"> PAGEREF _Toc197356660 \h </w:instrText>
        </w:r>
        <w:r>
          <w:rPr>
            <w:noProof/>
            <w:webHidden/>
          </w:rPr>
        </w:r>
        <w:r>
          <w:rPr>
            <w:noProof/>
            <w:webHidden/>
          </w:rPr>
          <w:fldChar w:fldCharType="separate"/>
        </w:r>
        <w:r>
          <w:rPr>
            <w:noProof/>
            <w:webHidden/>
          </w:rPr>
          <w:t>16</w:t>
        </w:r>
        <w:r>
          <w:rPr>
            <w:noProof/>
            <w:webHidden/>
          </w:rPr>
          <w:fldChar w:fldCharType="end"/>
        </w:r>
      </w:hyperlink>
    </w:p>
    <w:p w14:paraId="558181FB" w14:textId="22B72E6B"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1" w:history="1">
        <w:r w:rsidRPr="00545C88">
          <w:rPr>
            <w:rStyle w:val="Hyperlink"/>
            <w:bCs/>
            <w:i/>
            <w:iCs/>
          </w:rPr>
          <w:t>5.1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Billing</w:t>
        </w:r>
        <w:r w:rsidRPr="00545C88">
          <w:rPr>
            <w:rStyle w:val="Hyperlink"/>
          </w:rPr>
          <w:t>.</w:t>
        </w:r>
        <w:r>
          <w:rPr>
            <w:webHidden/>
          </w:rPr>
          <w:tab/>
        </w:r>
        <w:r>
          <w:rPr>
            <w:webHidden/>
          </w:rPr>
          <w:fldChar w:fldCharType="begin"/>
        </w:r>
        <w:r>
          <w:rPr>
            <w:webHidden/>
          </w:rPr>
          <w:instrText xml:space="preserve"> PAGEREF _Toc197356661 \h </w:instrText>
        </w:r>
        <w:r>
          <w:rPr>
            <w:webHidden/>
          </w:rPr>
        </w:r>
        <w:r>
          <w:rPr>
            <w:webHidden/>
          </w:rPr>
          <w:fldChar w:fldCharType="separate"/>
        </w:r>
        <w:r>
          <w:rPr>
            <w:webHidden/>
          </w:rPr>
          <w:t>16</w:t>
        </w:r>
        <w:r>
          <w:rPr>
            <w:webHidden/>
          </w:rPr>
          <w:fldChar w:fldCharType="end"/>
        </w:r>
      </w:hyperlink>
    </w:p>
    <w:p w14:paraId="64646002" w14:textId="6A22A0E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2" w:history="1">
        <w:r w:rsidRPr="00545C88">
          <w:rPr>
            <w:rStyle w:val="Hyperlink"/>
            <w:bCs/>
            <w:i/>
            <w:iCs/>
          </w:rPr>
          <w:t>5.2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Payments of the Invoice</w:t>
        </w:r>
        <w:r w:rsidRPr="00545C88">
          <w:rPr>
            <w:rStyle w:val="Hyperlink"/>
          </w:rPr>
          <w:t>.</w:t>
        </w:r>
        <w:r>
          <w:rPr>
            <w:webHidden/>
          </w:rPr>
          <w:tab/>
        </w:r>
        <w:r>
          <w:rPr>
            <w:webHidden/>
          </w:rPr>
          <w:fldChar w:fldCharType="begin"/>
        </w:r>
        <w:r>
          <w:rPr>
            <w:webHidden/>
          </w:rPr>
          <w:instrText xml:space="preserve"> PAGEREF _Toc197356662 \h </w:instrText>
        </w:r>
        <w:r>
          <w:rPr>
            <w:webHidden/>
          </w:rPr>
        </w:r>
        <w:r>
          <w:rPr>
            <w:webHidden/>
          </w:rPr>
          <w:fldChar w:fldCharType="separate"/>
        </w:r>
        <w:r>
          <w:rPr>
            <w:webHidden/>
          </w:rPr>
          <w:t>16</w:t>
        </w:r>
        <w:r>
          <w:rPr>
            <w:webHidden/>
          </w:rPr>
          <w:fldChar w:fldCharType="end"/>
        </w:r>
      </w:hyperlink>
    </w:p>
    <w:p w14:paraId="79C42728" w14:textId="41D0550A"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3" w:history="1">
        <w:r w:rsidRPr="00545C88">
          <w:rPr>
            <w:rStyle w:val="Hyperlink"/>
            <w:bCs/>
            <w:i/>
            <w:iCs/>
          </w:rPr>
          <w:t>5.3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Billing Disputes and Adjustments of Invoices</w:t>
        </w:r>
        <w:r w:rsidRPr="00545C88">
          <w:rPr>
            <w:rStyle w:val="Hyperlink"/>
            <w:i/>
            <w:iCs/>
          </w:rPr>
          <w:t>.</w:t>
        </w:r>
        <w:r>
          <w:rPr>
            <w:webHidden/>
          </w:rPr>
          <w:tab/>
        </w:r>
        <w:r>
          <w:rPr>
            <w:webHidden/>
          </w:rPr>
          <w:fldChar w:fldCharType="begin"/>
        </w:r>
        <w:r>
          <w:rPr>
            <w:webHidden/>
          </w:rPr>
          <w:instrText xml:space="preserve"> PAGEREF _Toc197356663 \h </w:instrText>
        </w:r>
        <w:r>
          <w:rPr>
            <w:webHidden/>
          </w:rPr>
        </w:r>
        <w:r>
          <w:rPr>
            <w:webHidden/>
          </w:rPr>
          <w:fldChar w:fldCharType="separate"/>
        </w:r>
        <w:r>
          <w:rPr>
            <w:webHidden/>
          </w:rPr>
          <w:t>16</w:t>
        </w:r>
        <w:r>
          <w:rPr>
            <w:webHidden/>
          </w:rPr>
          <w:fldChar w:fldCharType="end"/>
        </w:r>
      </w:hyperlink>
    </w:p>
    <w:p w14:paraId="751F2217" w14:textId="3182CFA8"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4" w:history="1">
        <w:r w:rsidRPr="00545C88">
          <w:rPr>
            <w:rStyle w:val="Hyperlink"/>
            <w:bCs/>
            <w:i/>
            <w:iCs/>
          </w:rPr>
          <w:t>5.4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Interest on Unpaid Balances</w:t>
        </w:r>
        <w:r w:rsidRPr="00545C88">
          <w:rPr>
            <w:rStyle w:val="Hyperlink"/>
          </w:rPr>
          <w:t>.</w:t>
        </w:r>
        <w:r>
          <w:rPr>
            <w:webHidden/>
          </w:rPr>
          <w:tab/>
        </w:r>
        <w:r>
          <w:rPr>
            <w:webHidden/>
          </w:rPr>
          <w:fldChar w:fldCharType="begin"/>
        </w:r>
        <w:r>
          <w:rPr>
            <w:webHidden/>
          </w:rPr>
          <w:instrText xml:space="preserve"> PAGEREF _Toc197356664 \h </w:instrText>
        </w:r>
        <w:r>
          <w:rPr>
            <w:webHidden/>
          </w:rPr>
        </w:r>
        <w:r>
          <w:rPr>
            <w:webHidden/>
          </w:rPr>
          <w:fldChar w:fldCharType="separate"/>
        </w:r>
        <w:r>
          <w:rPr>
            <w:webHidden/>
          </w:rPr>
          <w:t>17</w:t>
        </w:r>
        <w:r>
          <w:rPr>
            <w:webHidden/>
          </w:rPr>
          <w:fldChar w:fldCharType="end"/>
        </w:r>
      </w:hyperlink>
    </w:p>
    <w:p w14:paraId="466BB03C" w14:textId="366A2B98"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5" w:history="1">
        <w:r w:rsidRPr="00545C88">
          <w:rPr>
            <w:rStyle w:val="Hyperlink"/>
            <w:bCs/>
            <w:i/>
            <w:iCs/>
          </w:rPr>
          <w:t>5.5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Netting of Payments</w:t>
        </w:r>
        <w:r w:rsidRPr="00545C88">
          <w:rPr>
            <w:rStyle w:val="Hyperlink"/>
          </w:rPr>
          <w:t>.</w:t>
        </w:r>
        <w:r>
          <w:rPr>
            <w:webHidden/>
          </w:rPr>
          <w:tab/>
        </w:r>
        <w:r>
          <w:rPr>
            <w:webHidden/>
          </w:rPr>
          <w:fldChar w:fldCharType="begin"/>
        </w:r>
        <w:r>
          <w:rPr>
            <w:webHidden/>
          </w:rPr>
          <w:instrText xml:space="preserve"> PAGEREF _Toc197356665 \h </w:instrText>
        </w:r>
        <w:r>
          <w:rPr>
            <w:webHidden/>
          </w:rPr>
        </w:r>
        <w:r>
          <w:rPr>
            <w:webHidden/>
          </w:rPr>
          <w:fldChar w:fldCharType="separate"/>
        </w:r>
        <w:r>
          <w:rPr>
            <w:webHidden/>
          </w:rPr>
          <w:t>17</w:t>
        </w:r>
        <w:r>
          <w:rPr>
            <w:webHidden/>
          </w:rPr>
          <w:fldChar w:fldCharType="end"/>
        </w:r>
      </w:hyperlink>
    </w:p>
    <w:p w14:paraId="2C54CC95" w14:textId="65F30056"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66" w:history="1">
        <w:r w:rsidRPr="00545C88">
          <w:rPr>
            <w:rStyle w:val="Hyperlink"/>
            <w:noProof/>
          </w:rPr>
          <w:t>ARTICLE 6</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TAXES</w:t>
        </w:r>
        <w:r>
          <w:rPr>
            <w:noProof/>
            <w:webHidden/>
          </w:rPr>
          <w:tab/>
        </w:r>
        <w:r>
          <w:rPr>
            <w:noProof/>
            <w:webHidden/>
          </w:rPr>
          <w:fldChar w:fldCharType="begin"/>
        </w:r>
        <w:r>
          <w:rPr>
            <w:noProof/>
            <w:webHidden/>
          </w:rPr>
          <w:instrText xml:space="preserve"> PAGEREF _Toc197356666 \h </w:instrText>
        </w:r>
        <w:r>
          <w:rPr>
            <w:noProof/>
            <w:webHidden/>
          </w:rPr>
        </w:r>
        <w:r>
          <w:rPr>
            <w:noProof/>
            <w:webHidden/>
          </w:rPr>
          <w:fldChar w:fldCharType="separate"/>
        </w:r>
        <w:r>
          <w:rPr>
            <w:noProof/>
            <w:webHidden/>
          </w:rPr>
          <w:t>17</w:t>
        </w:r>
        <w:r>
          <w:rPr>
            <w:noProof/>
            <w:webHidden/>
          </w:rPr>
          <w:fldChar w:fldCharType="end"/>
        </w:r>
      </w:hyperlink>
    </w:p>
    <w:p w14:paraId="4C39415A" w14:textId="19DD05A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7" w:history="1">
        <w:r w:rsidRPr="00545C88">
          <w:rPr>
            <w:rStyle w:val="Hyperlink"/>
            <w:bCs/>
            <w:i/>
            <w:iCs/>
          </w:rPr>
          <w:t>6.1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Cooperation</w:t>
        </w:r>
        <w:r w:rsidRPr="00545C88">
          <w:rPr>
            <w:rStyle w:val="Hyperlink"/>
          </w:rPr>
          <w:t>.</w:t>
        </w:r>
        <w:r>
          <w:rPr>
            <w:webHidden/>
          </w:rPr>
          <w:tab/>
        </w:r>
        <w:r>
          <w:rPr>
            <w:webHidden/>
          </w:rPr>
          <w:fldChar w:fldCharType="begin"/>
        </w:r>
        <w:r>
          <w:rPr>
            <w:webHidden/>
          </w:rPr>
          <w:instrText xml:space="preserve"> PAGEREF _Toc197356667 \h </w:instrText>
        </w:r>
        <w:r>
          <w:rPr>
            <w:webHidden/>
          </w:rPr>
        </w:r>
        <w:r>
          <w:rPr>
            <w:webHidden/>
          </w:rPr>
          <w:fldChar w:fldCharType="separate"/>
        </w:r>
        <w:r>
          <w:rPr>
            <w:webHidden/>
          </w:rPr>
          <w:t>17</w:t>
        </w:r>
        <w:r>
          <w:rPr>
            <w:webHidden/>
          </w:rPr>
          <w:fldChar w:fldCharType="end"/>
        </w:r>
      </w:hyperlink>
    </w:p>
    <w:p w14:paraId="4B8CEFA3" w14:textId="05B3840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8" w:history="1">
        <w:r w:rsidRPr="00545C88">
          <w:rPr>
            <w:rStyle w:val="Hyperlink"/>
            <w:bCs/>
            <w:i/>
            <w:iCs/>
          </w:rPr>
          <w:t>6.2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Taxes</w:t>
        </w:r>
        <w:r w:rsidRPr="00545C88">
          <w:rPr>
            <w:rStyle w:val="Hyperlink"/>
          </w:rPr>
          <w:t>.</w:t>
        </w:r>
        <w:r>
          <w:rPr>
            <w:webHidden/>
          </w:rPr>
          <w:tab/>
        </w:r>
        <w:r>
          <w:rPr>
            <w:webHidden/>
          </w:rPr>
          <w:fldChar w:fldCharType="begin"/>
        </w:r>
        <w:r>
          <w:rPr>
            <w:webHidden/>
          </w:rPr>
          <w:instrText xml:space="preserve"> PAGEREF _Toc197356668 \h </w:instrText>
        </w:r>
        <w:r>
          <w:rPr>
            <w:webHidden/>
          </w:rPr>
        </w:r>
        <w:r>
          <w:rPr>
            <w:webHidden/>
          </w:rPr>
          <w:fldChar w:fldCharType="separate"/>
        </w:r>
        <w:r>
          <w:rPr>
            <w:webHidden/>
          </w:rPr>
          <w:t>17</w:t>
        </w:r>
        <w:r>
          <w:rPr>
            <w:webHidden/>
          </w:rPr>
          <w:fldChar w:fldCharType="end"/>
        </w:r>
      </w:hyperlink>
    </w:p>
    <w:p w14:paraId="78D2272A" w14:textId="6A6C8FA3"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69" w:history="1">
        <w:r w:rsidRPr="00545C88">
          <w:rPr>
            <w:rStyle w:val="Hyperlink"/>
            <w:bCs/>
            <w:i/>
            <w:iCs/>
          </w:rPr>
          <w:t>6.3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Disclosure of Tax Treatment</w:t>
        </w:r>
        <w:r w:rsidRPr="00545C88">
          <w:rPr>
            <w:rStyle w:val="Hyperlink"/>
          </w:rPr>
          <w:t>.</w:t>
        </w:r>
        <w:r>
          <w:rPr>
            <w:webHidden/>
          </w:rPr>
          <w:tab/>
        </w:r>
        <w:r>
          <w:rPr>
            <w:webHidden/>
          </w:rPr>
          <w:fldChar w:fldCharType="begin"/>
        </w:r>
        <w:r>
          <w:rPr>
            <w:webHidden/>
          </w:rPr>
          <w:instrText xml:space="preserve"> PAGEREF _Toc197356669 \h </w:instrText>
        </w:r>
        <w:r>
          <w:rPr>
            <w:webHidden/>
          </w:rPr>
        </w:r>
        <w:r>
          <w:rPr>
            <w:webHidden/>
          </w:rPr>
          <w:fldChar w:fldCharType="separate"/>
        </w:r>
        <w:r>
          <w:rPr>
            <w:webHidden/>
          </w:rPr>
          <w:t>17</w:t>
        </w:r>
        <w:r>
          <w:rPr>
            <w:webHidden/>
          </w:rPr>
          <w:fldChar w:fldCharType="end"/>
        </w:r>
      </w:hyperlink>
    </w:p>
    <w:p w14:paraId="31356621" w14:textId="7FB1CCAE"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70" w:history="1">
        <w:r w:rsidRPr="00545C88">
          <w:rPr>
            <w:rStyle w:val="Hyperlink"/>
            <w:noProof/>
          </w:rPr>
          <w:t>ARTICLE 7</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INDEMNIFICATION</w:t>
        </w:r>
        <w:r>
          <w:rPr>
            <w:noProof/>
            <w:webHidden/>
          </w:rPr>
          <w:tab/>
        </w:r>
        <w:r>
          <w:rPr>
            <w:noProof/>
            <w:webHidden/>
          </w:rPr>
          <w:fldChar w:fldCharType="begin"/>
        </w:r>
        <w:r>
          <w:rPr>
            <w:noProof/>
            <w:webHidden/>
          </w:rPr>
          <w:instrText xml:space="preserve"> PAGEREF _Toc197356670 \h </w:instrText>
        </w:r>
        <w:r>
          <w:rPr>
            <w:noProof/>
            <w:webHidden/>
          </w:rPr>
        </w:r>
        <w:r>
          <w:rPr>
            <w:noProof/>
            <w:webHidden/>
          </w:rPr>
          <w:fldChar w:fldCharType="separate"/>
        </w:r>
        <w:r>
          <w:rPr>
            <w:noProof/>
            <w:webHidden/>
          </w:rPr>
          <w:t>18</w:t>
        </w:r>
        <w:r>
          <w:rPr>
            <w:noProof/>
            <w:webHidden/>
          </w:rPr>
          <w:fldChar w:fldCharType="end"/>
        </w:r>
      </w:hyperlink>
    </w:p>
    <w:p w14:paraId="689BBACE" w14:textId="05488BE9"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71" w:history="1">
        <w:r w:rsidRPr="00545C88">
          <w:rPr>
            <w:rStyle w:val="Hyperlink"/>
            <w:bCs/>
            <w:i/>
            <w:iCs/>
          </w:rPr>
          <w:t>7.1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Seller’s Indemnification for Third-Party Claims</w:t>
        </w:r>
        <w:r w:rsidRPr="00545C88">
          <w:rPr>
            <w:rStyle w:val="Hyperlink"/>
          </w:rPr>
          <w:t>.</w:t>
        </w:r>
        <w:r>
          <w:rPr>
            <w:webHidden/>
          </w:rPr>
          <w:tab/>
        </w:r>
        <w:r>
          <w:rPr>
            <w:webHidden/>
          </w:rPr>
          <w:fldChar w:fldCharType="begin"/>
        </w:r>
        <w:r>
          <w:rPr>
            <w:webHidden/>
          </w:rPr>
          <w:instrText xml:space="preserve"> PAGEREF _Toc197356671 \h </w:instrText>
        </w:r>
        <w:r>
          <w:rPr>
            <w:webHidden/>
          </w:rPr>
        </w:r>
        <w:r>
          <w:rPr>
            <w:webHidden/>
          </w:rPr>
          <w:fldChar w:fldCharType="separate"/>
        </w:r>
        <w:r>
          <w:rPr>
            <w:webHidden/>
          </w:rPr>
          <w:t>18</w:t>
        </w:r>
        <w:r>
          <w:rPr>
            <w:webHidden/>
          </w:rPr>
          <w:fldChar w:fldCharType="end"/>
        </w:r>
      </w:hyperlink>
    </w:p>
    <w:p w14:paraId="395A613B" w14:textId="542F3AA5"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72" w:history="1">
        <w:r w:rsidRPr="00545C88">
          <w:rPr>
            <w:rStyle w:val="Hyperlink"/>
            <w:bCs/>
            <w:i/>
            <w:iCs/>
          </w:rPr>
          <w:t>7.2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Buyer’s Indemnification for Third-Party Claims</w:t>
        </w:r>
        <w:r w:rsidRPr="00545C88">
          <w:rPr>
            <w:rStyle w:val="Hyperlink"/>
          </w:rPr>
          <w:t>.</w:t>
        </w:r>
        <w:r>
          <w:rPr>
            <w:webHidden/>
          </w:rPr>
          <w:tab/>
        </w:r>
        <w:r>
          <w:rPr>
            <w:webHidden/>
          </w:rPr>
          <w:fldChar w:fldCharType="begin"/>
        </w:r>
        <w:r>
          <w:rPr>
            <w:webHidden/>
          </w:rPr>
          <w:instrText xml:space="preserve"> PAGEREF _Toc197356672 \h </w:instrText>
        </w:r>
        <w:r>
          <w:rPr>
            <w:webHidden/>
          </w:rPr>
        </w:r>
        <w:r>
          <w:rPr>
            <w:webHidden/>
          </w:rPr>
          <w:fldChar w:fldCharType="separate"/>
        </w:r>
        <w:r>
          <w:rPr>
            <w:webHidden/>
          </w:rPr>
          <w:t>18</w:t>
        </w:r>
        <w:r>
          <w:rPr>
            <w:webHidden/>
          </w:rPr>
          <w:fldChar w:fldCharType="end"/>
        </w:r>
      </w:hyperlink>
    </w:p>
    <w:p w14:paraId="5B50D997" w14:textId="04A2DEF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73" w:history="1">
        <w:r w:rsidRPr="00545C88">
          <w:rPr>
            <w:rStyle w:val="Hyperlink"/>
            <w:bCs/>
            <w:i/>
            <w:iCs/>
          </w:rPr>
          <w:t>7.3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Indemnification Procedures</w:t>
        </w:r>
        <w:r w:rsidRPr="00545C88">
          <w:rPr>
            <w:rStyle w:val="Hyperlink"/>
          </w:rPr>
          <w:t>.</w:t>
        </w:r>
        <w:r>
          <w:rPr>
            <w:webHidden/>
          </w:rPr>
          <w:tab/>
        </w:r>
        <w:r>
          <w:rPr>
            <w:webHidden/>
          </w:rPr>
          <w:fldChar w:fldCharType="begin"/>
        </w:r>
        <w:r>
          <w:rPr>
            <w:webHidden/>
          </w:rPr>
          <w:instrText xml:space="preserve"> PAGEREF _Toc197356673 \h </w:instrText>
        </w:r>
        <w:r>
          <w:rPr>
            <w:webHidden/>
          </w:rPr>
        </w:r>
        <w:r>
          <w:rPr>
            <w:webHidden/>
          </w:rPr>
          <w:fldChar w:fldCharType="separate"/>
        </w:r>
        <w:r>
          <w:rPr>
            <w:webHidden/>
          </w:rPr>
          <w:t>19</w:t>
        </w:r>
        <w:r>
          <w:rPr>
            <w:webHidden/>
          </w:rPr>
          <w:fldChar w:fldCharType="end"/>
        </w:r>
      </w:hyperlink>
    </w:p>
    <w:p w14:paraId="47B868CC" w14:textId="6F688F86"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74" w:history="1">
        <w:r w:rsidRPr="00545C88">
          <w:rPr>
            <w:rStyle w:val="Hyperlink"/>
            <w:noProof/>
          </w:rPr>
          <w:t>ARTICLE 8</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LIMITATIONS OF REMEDIES, LIABILITY AND DAMAGES</w:t>
        </w:r>
        <w:r>
          <w:rPr>
            <w:noProof/>
            <w:webHidden/>
          </w:rPr>
          <w:tab/>
        </w:r>
        <w:r>
          <w:rPr>
            <w:noProof/>
            <w:webHidden/>
          </w:rPr>
          <w:fldChar w:fldCharType="begin"/>
        </w:r>
        <w:r>
          <w:rPr>
            <w:noProof/>
            <w:webHidden/>
          </w:rPr>
          <w:instrText xml:space="preserve"> PAGEREF _Toc197356674 \h </w:instrText>
        </w:r>
        <w:r>
          <w:rPr>
            <w:noProof/>
            <w:webHidden/>
          </w:rPr>
        </w:r>
        <w:r>
          <w:rPr>
            <w:noProof/>
            <w:webHidden/>
          </w:rPr>
          <w:fldChar w:fldCharType="separate"/>
        </w:r>
        <w:r>
          <w:rPr>
            <w:noProof/>
            <w:webHidden/>
          </w:rPr>
          <w:t>19</w:t>
        </w:r>
        <w:r>
          <w:rPr>
            <w:noProof/>
            <w:webHidden/>
          </w:rPr>
          <w:fldChar w:fldCharType="end"/>
        </w:r>
      </w:hyperlink>
    </w:p>
    <w:p w14:paraId="08992604" w14:textId="7CC659A5" w:rsidR="0049316B" w:rsidRDefault="0049316B">
      <w:pPr>
        <w:pStyle w:val="TOC1"/>
        <w:tabs>
          <w:tab w:val="left" w:pos="132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75" w:history="1">
        <w:r w:rsidRPr="00545C88">
          <w:rPr>
            <w:rStyle w:val="Hyperlink"/>
            <w:noProof/>
          </w:rPr>
          <w:t>ARTICLE 9</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FORCE MAJEURE</w:t>
        </w:r>
        <w:r>
          <w:rPr>
            <w:noProof/>
            <w:webHidden/>
          </w:rPr>
          <w:tab/>
        </w:r>
        <w:r>
          <w:rPr>
            <w:noProof/>
            <w:webHidden/>
          </w:rPr>
          <w:fldChar w:fldCharType="begin"/>
        </w:r>
        <w:r>
          <w:rPr>
            <w:noProof/>
            <w:webHidden/>
          </w:rPr>
          <w:instrText xml:space="preserve"> PAGEREF _Toc197356675 \h </w:instrText>
        </w:r>
        <w:r>
          <w:rPr>
            <w:noProof/>
            <w:webHidden/>
          </w:rPr>
        </w:r>
        <w:r>
          <w:rPr>
            <w:noProof/>
            <w:webHidden/>
          </w:rPr>
          <w:fldChar w:fldCharType="separate"/>
        </w:r>
        <w:r>
          <w:rPr>
            <w:noProof/>
            <w:webHidden/>
          </w:rPr>
          <w:t>20</w:t>
        </w:r>
        <w:r>
          <w:rPr>
            <w:noProof/>
            <w:webHidden/>
          </w:rPr>
          <w:fldChar w:fldCharType="end"/>
        </w:r>
      </w:hyperlink>
    </w:p>
    <w:p w14:paraId="76541B00" w14:textId="21245062"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76" w:history="1">
        <w:r w:rsidRPr="00545C88">
          <w:rPr>
            <w:rStyle w:val="Hyperlink"/>
            <w:bCs/>
            <w:i/>
            <w:iCs/>
          </w:rPr>
          <w:t>9.1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i/>
            <w:iCs/>
          </w:rPr>
          <w:t>Force Majeure</w:t>
        </w:r>
        <w:r w:rsidRPr="00545C88">
          <w:rPr>
            <w:rStyle w:val="Hyperlink"/>
            <w:i/>
            <w:iCs/>
            <w:lang w:eastAsia="ko-KR"/>
          </w:rPr>
          <w:t>.</w:t>
        </w:r>
        <w:r>
          <w:rPr>
            <w:webHidden/>
          </w:rPr>
          <w:tab/>
        </w:r>
        <w:r>
          <w:rPr>
            <w:webHidden/>
          </w:rPr>
          <w:fldChar w:fldCharType="begin"/>
        </w:r>
        <w:r>
          <w:rPr>
            <w:webHidden/>
          </w:rPr>
          <w:instrText xml:space="preserve"> PAGEREF _Toc197356676 \h </w:instrText>
        </w:r>
        <w:r>
          <w:rPr>
            <w:webHidden/>
          </w:rPr>
        </w:r>
        <w:r>
          <w:rPr>
            <w:webHidden/>
          </w:rPr>
          <w:fldChar w:fldCharType="separate"/>
        </w:r>
        <w:r>
          <w:rPr>
            <w:webHidden/>
          </w:rPr>
          <w:t>20</w:t>
        </w:r>
        <w:r>
          <w:rPr>
            <w:webHidden/>
          </w:rPr>
          <w:fldChar w:fldCharType="end"/>
        </w:r>
      </w:hyperlink>
    </w:p>
    <w:p w14:paraId="0197D1B6" w14:textId="69C195F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78" w:history="1">
        <w:r w:rsidRPr="00545C88">
          <w:rPr>
            <w:rStyle w:val="Hyperlink"/>
            <w:bCs/>
            <w:i/>
            <w:iCs/>
          </w:rPr>
          <w:t>9.2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Notification</w:t>
        </w:r>
        <w:r w:rsidRPr="00545C88">
          <w:rPr>
            <w:rStyle w:val="Hyperlink"/>
          </w:rPr>
          <w:t>.</w:t>
        </w:r>
        <w:r>
          <w:rPr>
            <w:webHidden/>
          </w:rPr>
          <w:tab/>
        </w:r>
        <w:r>
          <w:rPr>
            <w:webHidden/>
          </w:rPr>
          <w:fldChar w:fldCharType="begin"/>
        </w:r>
        <w:r>
          <w:rPr>
            <w:webHidden/>
          </w:rPr>
          <w:instrText xml:space="preserve"> PAGEREF _Toc197356678 \h </w:instrText>
        </w:r>
        <w:r>
          <w:rPr>
            <w:webHidden/>
          </w:rPr>
        </w:r>
        <w:r>
          <w:rPr>
            <w:webHidden/>
          </w:rPr>
          <w:fldChar w:fldCharType="separate"/>
        </w:r>
        <w:r>
          <w:rPr>
            <w:webHidden/>
          </w:rPr>
          <w:t>20</w:t>
        </w:r>
        <w:r>
          <w:rPr>
            <w:webHidden/>
          </w:rPr>
          <w:fldChar w:fldCharType="end"/>
        </w:r>
      </w:hyperlink>
    </w:p>
    <w:p w14:paraId="3854E253" w14:textId="6EC74BC4" w:rsidR="0049316B" w:rsidRDefault="0049316B">
      <w:pPr>
        <w:pStyle w:val="TOC1"/>
        <w:tabs>
          <w:tab w:val="left" w:pos="154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79" w:history="1">
        <w:r w:rsidRPr="00545C88">
          <w:rPr>
            <w:rStyle w:val="Hyperlink"/>
            <w:noProof/>
          </w:rPr>
          <w:t>ARTICLE 10</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EVENTS OF DEFAULT; REMEDIES</w:t>
        </w:r>
        <w:r>
          <w:rPr>
            <w:noProof/>
            <w:webHidden/>
          </w:rPr>
          <w:tab/>
        </w:r>
        <w:r>
          <w:rPr>
            <w:noProof/>
            <w:webHidden/>
          </w:rPr>
          <w:fldChar w:fldCharType="begin"/>
        </w:r>
        <w:r>
          <w:rPr>
            <w:noProof/>
            <w:webHidden/>
          </w:rPr>
          <w:instrText xml:space="preserve"> PAGEREF _Toc197356679 \h </w:instrText>
        </w:r>
        <w:r>
          <w:rPr>
            <w:noProof/>
            <w:webHidden/>
          </w:rPr>
        </w:r>
        <w:r>
          <w:rPr>
            <w:noProof/>
            <w:webHidden/>
          </w:rPr>
          <w:fldChar w:fldCharType="separate"/>
        </w:r>
        <w:r>
          <w:rPr>
            <w:noProof/>
            <w:webHidden/>
          </w:rPr>
          <w:t>20</w:t>
        </w:r>
        <w:r>
          <w:rPr>
            <w:noProof/>
            <w:webHidden/>
          </w:rPr>
          <w:fldChar w:fldCharType="end"/>
        </w:r>
      </w:hyperlink>
    </w:p>
    <w:p w14:paraId="2B7B4E44" w14:textId="0028A415"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0" w:history="1">
        <w:r w:rsidRPr="00545C88">
          <w:rPr>
            <w:rStyle w:val="Hyperlink"/>
            <w:bCs/>
            <w:i/>
            <w:iCs/>
          </w:rPr>
          <w:t>10.1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Events of Default</w:t>
        </w:r>
        <w:r w:rsidRPr="00545C88">
          <w:rPr>
            <w:rStyle w:val="Hyperlink"/>
          </w:rPr>
          <w:t>.</w:t>
        </w:r>
        <w:r>
          <w:rPr>
            <w:webHidden/>
          </w:rPr>
          <w:tab/>
        </w:r>
        <w:r>
          <w:rPr>
            <w:webHidden/>
          </w:rPr>
          <w:fldChar w:fldCharType="begin"/>
        </w:r>
        <w:r>
          <w:rPr>
            <w:webHidden/>
          </w:rPr>
          <w:instrText xml:space="preserve"> PAGEREF _Toc197356680 \h </w:instrText>
        </w:r>
        <w:r>
          <w:rPr>
            <w:webHidden/>
          </w:rPr>
        </w:r>
        <w:r>
          <w:rPr>
            <w:webHidden/>
          </w:rPr>
          <w:fldChar w:fldCharType="separate"/>
        </w:r>
        <w:r>
          <w:rPr>
            <w:webHidden/>
          </w:rPr>
          <w:t>20</w:t>
        </w:r>
        <w:r>
          <w:rPr>
            <w:webHidden/>
          </w:rPr>
          <w:fldChar w:fldCharType="end"/>
        </w:r>
      </w:hyperlink>
    </w:p>
    <w:p w14:paraId="347649EA" w14:textId="7CBDC5F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1" w:history="1">
        <w:r w:rsidRPr="00545C88">
          <w:rPr>
            <w:rStyle w:val="Hyperlink"/>
            <w:bCs/>
            <w:i/>
            <w:iCs/>
          </w:rPr>
          <w:t>10.2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Remedies</w:t>
        </w:r>
        <w:r w:rsidRPr="00545C88">
          <w:rPr>
            <w:rStyle w:val="Hyperlink"/>
          </w:rPr>
          <w:t>.</w:t>
        </w:r>
        <w:r>
          <w:rPr>
            <w:webHidden/>
          </w:rPr>
          <w:tab/>
        </w:r>
        <w:r>
          <w:rPr>
            <w:webHidden/>
          </w:rPr>
          <w:fldChar w:fldCharType="begin"/>
        </w:r>
        <w:r>
          <w:rPr>
            <w:webHidden/>
          </w:rPr>
          <w:instrText xml:space="preserve"> PAGEREF _Toc197356681 \h </w:instrText>
        </w:r>
        <w:r>
          <w:rPr>
            <w:webHidden/>
          </w:rPr>
        </w:r>
        <w:r>
          <w:rPr>
            <w:webHidden/>
          </w:rPr>
          <w:fldChar w:fldCharType="separate"/>
        </w:r>
        <w:r>
          <w:rPr>
            <w:webHidden/>
          </w:rPr>
          <w:t>22</w:t>
        </w:r>
        <w:r>
          <w:rPr>
            <w:webHidden/>
          </w:rPr>
          <w:fldChar w:fldCharType="end"/>
        </w:r>
      </w:hyperlink>
    </w:p>
    <w:p w14:paraId="38FE6D3A" w14:textId="7E57609F"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2" w:history="1">
        <w:r w:rsidRPr="00545C88">
          <w:rPr>
            <w:rStyle w:val="Hyperlink"/>
            <w:bCs/>
            <w:i/>
            <w:iCs/>
          </w:rPr>
          <w:t>10.3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Calculation and Net Out of Settlement Amounts</w:t>
        </w:r>
        <w:r w:rsidRPr="00545C88">
          <w:rPr>
            <w:rStyle w:val="Hyperlink"/>
          </w:rPr>
          <w:t>.</w:t>
        </w:r>
        <w:r>
          <w:rPr>
            <w:webHidden/>
          </w:rPr>
          <w:tab/>
        </w:r>
        <w:r>
          <w:rPr>
            <w:webHidden/>
          </w:rPr>
          <w:fldChar w:fldCharType="begin"/>
        </w:r>
        <w:r>
          <w:rPr>
            <w:webHidden/>
          </w:rPr>
          <w:instrText xml:space="preserve"> PAGEREF _Toc197356682 \h </w:instrText>
        </w:r>
        <w:r>
          <w:rPr>
            <w:webHidden/>
          </w:rPr>
        </w:r>
        <w:r>
          <w:rPr>
            <w:webHidden/>
          </w:rPr>
          <w:fldChar w:fldCharType="separate"/>
        </w:r>
        <w:r>
          <w:rPr>
            <w:webHidden/>
          </w:rPr>
          <w:t>23</w:t>
        </w:r>
        <w:r>
          <w:rPr>
            <w:webHidden/>
          </w:rPr>
          <w:fldChar w:fldCharType="end"/>
        </w:r>
      </w:hyperlink>
    </w:p>
    <w:p w14:paraId="13B10E09" w14:textId="2AE5BE9B"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3" w:history="1">
        <w:r w:rsidRPr="00545C88">
          <w:rPr>
            <w:rStyle w:val="Hyperlink"/>
            <w:bCs/>
            <w:i/>
            <w:iCs/>
          </w:rPr>
          <w:t>10.4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Notice of Termination Payment</w:t>
        </w:r>
        <w:r w:rsidRPr="00545C88">
          <w:rPr>
            <w:rStyle w:val="Hyperlink"/>
          </w:rPr>
          <w:t>.</w:t>
        </w:r>
        <w:r>
          <w:rPr>
            <w:webHidden/>
          </w:rPr>
          <w:tab/>
        </w:r>
        <w:r>
          <w:rPr>
            <w:webHidden/>
          </w:rPr>
          <w:fldChar w:fldCharType="begin"/>
        </w:r>
        <w:r>
          <w:rPr>
            <w:webHidden/>
          </w:rPr>
          <w:instrText xml:space="preserve"> PAGEREF _Toc197356683 \h </w:instrText>
        </w:r>
        <w:r>
          <w:rPr>
            <w:webHidden/>
          </w:rPr>
        </w:r>
        <w:r>
          <w:rPr>
            <w:webHidden/>
          </w:rPr>
          <w:fldChar w:fldCharType="separate"/>
        </w:r>
        <w:r>
          <w:rPr>
            <w:webHidden/>
          </w:rPr>
          <w:t>24</w:t>
        </w:r>
        <w:r>
          <w:rPr>
            <w:webHidden/>
          </w:rPr>
          <w:fldChar w:fldCharType="end"/>
        </w:r>
      </w:hyperlink>
    </w:p>
    <w:p w14:paraId="0A741915" w14:textId="03C47EB8"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4" w:history="1">
        <w:r w:rsidRPr="00545C88">
          <w:rPr>
            <w:rStyle w:val="Hyperlink"/>
            <w:bCs/>
            <w:i/>
            <w:iCs/>
          </w:rPr>
          <w:t>10.5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Disputes With Respect to Termination Payment</w:t>
        </w:r>
        <w:r w:rsidRPr="00545C88">
          <w:rPr>
            <w:rStyle w:val="Hyperlink"/>
          </w:rPr>
          <w:t>.</w:t>
        </w:r>
        <w:r>
          <w:rPr>
            <w:webHidden/>
          </w:rPr>
          <w:tab/>
        </w:r>
        <w:r>
          <w:rPr>
            <w:webHidden/>
          </w:rPr>
          <w:fldChar w:fldCharType="begin"/>
        </w:r>
        <w:r>
          <w:rPr>
            <w:webHidden/>
          </w:rPr>
          <w:instrText xml:space="preserve"> PAGEREF _Toc197356684 \h </w:instrText>
        </w:r>
        <w:r>
          <w:rPr>
            <w:webHidden/>
          </w:rPr>
        </w:r>
        <w:r>
          <w:rPr>
            <w:webHidden/>
          </w:rPr>
          <w:fldChar w:fldCharType="separate"/>
        </w:r>
        <w:r>
          <w:rPr>
            <w:webHidden/>
          </w:rPr>
          <w:t>24</w:t>
        </w:r>
        <w:r>
          <w:rPr>
            <w:webHidden/>
          </w:rPr>
          <w:fldChar w:fldCharType="end"/>
        </w:r>
      </w:hyperlink>
    </w:p>
    <w:p w14:paraId="22F2FBBE" w14:textId="70F6CA4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5" w:history="1">
        <w:r w:rsidRPr="00545C88">
          <w:rPr>
            <w:rStyle w:val="Hyperlink"/>
            <w:bCs/>
            <w:i/>
            <w:iCs/>
          </w:rPr>
          <w:t>10.6</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Duty to Mitigate</w:t>
        </w:r>
        <w:r w:rsidRPr="00545C88">
          <w:rPr>
            <w:rStyle w:val="Hyperlink"/>
          </w:rPr>
          <w:t>.</w:t>
        </w:r>
        <w:r>
          <w:rPr>
            <w:webHidden/>
          </w:rPr>
          <w:tab/>
        </w:r>
        <w:r>
          <w:rPr>
            <w:webHidden/>
          </w:rPr>
          <w:fldChar w:fldCharType="begin"/>
        </w:r>
        <w:r>
          <w:rPr>
            <w:webHidden/>
          </w:rPr>
          <w:instrText xml:space="preserve"> PAGEREF _Toc197356685 \h </w:instrText>
        </w:r>
        <w:r>
          <w:rPr>
            <w:webHidden/>
          </w:rPr>
        </w:r>
        <w:r>
          <w:rPr>
            <w:webHidden/>
          </w:rPr>
          <w:fldChar w:fldCharType="separate"/>
        </w:r>
        <w:r>
          <w:rPr>
            <w:webHidden/>
          </w:rPr>
          <w:t>24</w:t>
        </w:r>
        <w:r>
          <w:rPr>
            <w:webHidden/>
          </w:rPr>
          <w:fldChar w:fldCharType="end"/>
        </w:r>
      </w:hyperlink>
    </w:p>
    <w:p w14:paraId="5EB07BF1" w14:textId="665D64F5" w:rsidR="0049316B" w:rsidRDefault="0049316B">
      <w:pPr>
        <w:pStyle w:val="TOC1"/>
        <w:tabs>
          <w:tab w:val="left" w:pos="154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86" w:history="1">
        <w:r w:rsidRPr="00545C88">
          <w:rPr>
            <w:rStyle w:val="Hyperlink"/>
            <w:noProof/>
          </w:rPr>
          <w:t>ARTICLE 11</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DISPUTE RESOLUTION</w:t>
        </w:r>
        <w:r>
          <w:rPr>
            <w:noProof/>
            <w:webHidden/>
          </w:rPr>
          <w:tab/>
        </w:r>
        <w:r>
          <w:rPr>
            <w:noProof/>
            <w:webHidden/>
          </w:rPr>
          <w:fldChar w:fldCharType="begin"/>
        </w:r>
        <w:r>
          <w:rPr>
            <w:noProof/>
            <w:webHidden/>
          </w:rPr>
          <w:instrText xml:space="preserve"> PAGEREF _Toc197356686 \h </w:instrText>
        </w:r>
        <w:r>
          <w:rPr>
            <w:noProof/>
            <w:webHidden/>
          </w:rPr>
        </w:r>
        <w:r>
          <w:rPr>
            <w:noProof/>
            <w:webHidden/>
          </w:rPr>
          <w:fldChar w:fldCharType="separate"/>
        </w:r>
        <w:r>
          <w:rPr>
            <w:noProof/>
            <w:webHidden/>
          </w:rPr>
          <w:t>24</w:t>
        </w:r>
        <w:r>
          <w:rPr>
            <w:noProof/>
            <w:webHidden/>
          </w:rPr>
          <w:fldChar w:fldCharType="end"/>
        </w:r>
      </w:hyperlink>
    </w:p>
    <w:p w14:paraId="338FB72D" w14:textId="09DA9D74"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7" w:history="1">
        <w:r w:rsidRPr="00545C88">
          <w:rPr>
            <w:rStyle w:val="Hyperlink"/>
            <w:bCs/>
            <w:i/>
            <w:iCs/>
          </w:rPr>
          <w:t>11.1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Informal Dispute Resolution</w:t>
        </w:r>
        <w:r w:rsidRPr="00545C88">
          <w:rPr>
            <w:rStyle w:val="Hyperlink"/>
          </w:rPr>
          <w:t>.</w:t>
        </w:r>
        <w:r>
          <w:rPr>
            <w:webHidden/>
          </w:rPr>
          <w:tab/>
        </w:r>
        <w:r>
          <w:rPr>
            <w:webHidden/>
          </w:rPr>
          <w:fldChar w:fldCharType="begin"/>
        </w:r>
        <w:r>
          <w:rPr>
            <w:webHidden/>
          </w:rPr>
          <w:instrText xml:space="preserve"> PAGEREF _Toc197356687 \h </w:instrText>
        </w:r>
        <w:r>
          <w:rPr>
            <w:webHidden/>
          </w:rPr>
        </w:r>
        <w:r>
          <w:rPr>
            <w:webHidden/>
          </w:rPr>
          <w:fldChar w:fldCharType="separate"/>
        </w:r>
        <w:r>
          <w:rPr>
            <w:webHidden/>
          </w:rPr>
          <w:t>24</w:t>
        </w:r>
        <w:r>
          <w:rPr>
            <w:webHidden/>
          </w:rPr>
          <w:fldChar w:fldCharType="end"/>
        </w:r>
      </w:hyperlink>
    </w:p>
    <w:p w14:paraId="2B72FF08" w14:textId="786F5EB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88" w:history="1">
        <w:r w:rsidRPr="00545C88">
          <w:rPr>
            <w:rStyle w:val="Hyperlink"/>
            <w:bCs/>
            <w:i/>
            <w:iCs/>
          </w:rPr>
          <w:t>11.2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Formal Dispute Resolution</w:t>
        </w:r>
        <w:r w:rsidRPr="00545C88">
          <w:rPr>
            <w:rStyle w:val="Hyperlink"/>
          </w:rPr>
          <w:t>.</w:t>
        </w:r>
        <w:r>
          <w:rPr>
            <w:webHidden/>
          </w:rPr>
          <w:tab/>
        </w:r>
        <w:r>
          <w:rPr>
            <w:webHidden/>
          </w:rPr>
          <w:fldChar w:fldCharType="begin"/>
        </w:r>
        <w:r>
          <w:rPr>
            <w:webHidden/>
          </w:rPr>
          <w:instrText xml:space="preserve"> PAGEREF _Toc197356688 \h </w:instrText>
        </w:r>
        <w:r>
          <w:rPr>
            <w:webHidden/>
          </w:rPr>
        </w:r>
        <w:r>
          <w:rPr>
            <w:webHidden/>
          </w:rPr>
          <w:fldChar w:fldCharType="separate"/>
        </w:r>
        <w:r>
          <w:rPr>
            <w:webHidden/>
          </w:rPr>
          <w:t>25</w:t>
        </w:r>
        <w:r>
          <w:rPr>
            <w:webHidden/>
          </w:rPr>
          <w:fldChar w:fldCharType="end"/>
        </w:r>
      </w:hyperlink>
    </w:p>
    <w:p w14:paraId="75AEACE5" w14:textId="5618E715" w:rsidR="0049316B" w:rsidRDefault="0049316B">
      <w:pPr>
        <w:pStyle w:val="TOC1"/>
        <w:tabs>
          <w:tab w:val="left" w:pos="154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689" w:history="1">
        <w:r w:rsidRPr="00545C88">
          <w:rPr>
            <w:rStyle w:val="Hyperlink"/>
            <w:noProof/>
          </w:rPr>
          <w:t>ARTICLE 12</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CREDITWORTHINESS</w:t>
        </w:r>
        <w:r>
          <w:rPr>
            <w:noProof/>
            <w:webHidden/>
          </w:rPr>
          <w:tab/>
        </w:r>
        <w:r>
          <w:rPr>
            <w:noProof/>
            <w:webHidden/>
          </w:rPr>
          <w:fldChar w:fldCharType="begin"/>
        </w:r>
        <w:r>
          <w:rPr>
            <w:noProof/>
            <w:webHidden/>
          </w:rPr>
          <w:instrText xml:space="preserve"> PAGEREF _Toc197356689 \h </w:instrText>
        </w:r>
        <w:r>
          <w:rPr>
            <w:noProof/>
            <w:webHidden/>
          </w:rPr>
        </w:r>
        <w:r>
          <w:rPr>
            <w:noProof/>
            <w:webHidden/>
          </w:rPr>
          <w:fldChar w:fldCharType="separate"/>
        </w:r>
        <w:r>
          <w:rPr>
            <w:noProof/>
            <w:webHidden/>
          </w:rPr>
          <w:t>25</w:t>
        </w:r>
        <w:r>
          <w:rPr>
            <w:noProof/>
            <w:webHidden/>
          </w:rPr>
          <w:fldChar w:fldCharType="end"/>
        </w:r>
      </w:hyperlink>
    </w:p>
    <w:p w14:paraId="492BC8F9" w14:textId="6D0AB3C0"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0" w:history="1">
        <w:r w:rsidRPr="00545C88">
          <w:rPr>
            <w:rStyle w:val="Hyperlink"/>
            <w:bCs/>
            <w:i/>
            <w:iCs/>
          </w:rPr>
          <w:t>12.1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Applicability</w:t>
        </w:r>
        <w:r w:rsidRPr="00545C88">
          <w:rPr>
            <w:rStyle w:val="Hyperlink"/>
            <w:bCs/>
            <w:iCs/>
          </w:rPr>
          <w:t>.</w:t>
        </w:r>
        <w:r>
          <w:rPr>
            <w:webHidden/>
          </w:rPr>
          <w:tab/>
        </w:r>
        <w:r>
          <w:rPr>
            <w:webHidden/>
          </w:rPr>
          <w:fldChar w:fldCharType="begin"/>
        </w:r>
        <w:r>
          <w:rPr>
            <w:webHidden/>
          </w:rPr>
          <w:instrText xml:space="preserve"> PAGEREF _Toc197356690 \h </w:instrText>
        </w:r>
        <w:r>
          <w:rPr>
            <w:webHidden/>
          </w:rPr>
        </w:r>
        <w:r>
          <w:rPr>
            <w:webHidden/>
          </w:rPr>
          <w:fldChar w:fldCharType="separate"/>
        </w:r>
        <w:r>
          <w:rPr>
            <w:webHidden/>
          </w:rPr>
          <w:t>25</w:t>
        </w:r>
        <w:r>
          <w:rPr>
            <w:webHidden/>
          </w:rPr>
          <w:fldChar w:fldCharType="end"/>
        </w:r>
      </w:hyperlink>
    </w:p>
    <w:p w14:paraId="2FC9D4FF" w14:textId="6E37C86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1" w:history="1">
        <w:r w:rsidRPr="00545C88">
          <w:rPr>
            <w:rStyle w:val="Hyperlink"/>
            <w:bCs/>
            <w:i/>
            <w:iCs/>
          </w:rPr>
          <w:t>12.2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Creditworthiness Determination.</w:t>
        </w:r>
        <w:r>
          <w:rPr>
            <w:webHidden/>
          </w:rPr>
          <w:tab/>
        </w:r>
        <w:r>
          <w:rPr>
            <w:webHidden/>
          </w:rPr>
          <w:fldChar w:fldCharType="begin"/>
        </w:r>
        <w:r>
          <w:rPr>
            <w:webHidden/>
          </w:rPr>
          <w:instrText xml:space="preserve"> PAGEREF _Toc197356691 \h </w:instrText>
        </w:r>
        <w:r>
          <w:rPr>
            <w:webHidden/>
          </w:rPr>
        </w:r>
        <w:r>
          <w:rPr>
            <w:webHidden/>
          </w:rPr>
          <w:fldChar w:fldCharType="separate"/>
        </w:r>
        <w:r>
          <w:rPr>
            <w:webHidden/>
          </w:rPr>
          <w:t>25</w:t>
        </w:r>
        <w:r>
          <w:rPr>
            <w:webHidden/>
          </w:rPr>
          <w:fldChar w:fldCharType="end"/>
        </w:r>
      </w:hyperlink>
    </w:p>
    <w:p w14:paraId="6CFCFAA0" w14:textId="753A8BE9"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2" w:history="1">
        <w:r w:rsidRPr="00545C88">
          <w:rPr>
            <w:rStyle w:val="Hyperlink"/>
            <w:bCs/>
            <w:i/>
            <w:iCs/>
          </w:rPr>
          <w:t>12.3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Credit Exposure.</w:t>
        </w:r>
        <w:r>
          <w:rPr>
            <w:webHidden/>
          </w:rPr>
          <w:tab/>
        </w:r>
        <w:r>
          <w:rPr>
            <w:webHidden/>
          </w:rPr>
          <w:fldChar w:fldCharType="begin"/>
        </w:r>
        <w:r>
          <w:rPr>
            <w:webHidden/>
          </w:rPr>
          <w:instrText xml:space="preserve"> PAGEREF _Toc197356692 \h </w:instrText>
        </w:r>
        <w:r>
          <w:rPr>
            <w:webHidden/>
          </w:rPr>
        </w:r>
        <w:r>
          <w:rPr>
            <w:webHidden/>
          </w:rPr>
          <w:fldChar w:fldCharType="separate"/>
        </w:r>
        <w:r>
          <w:rPr>
            <w:webHidden/>
          </w:rPr>
          <w:t>25</w:t>
        </w:r>
        <w:r>
          <w:rPr>
            <w:webHidden/>
          </w:rPr>
          <w:fldChar w:fldCharType="end"/>
        </w:r>
      </w:hyperlink>
    </w:p>
    <w:p w14:paraId="4027AA9C" w14:textId="5D08E0D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3" w:history="1">
        <w:r w:rsidRPr="00545C88">
          <w:rPr>
            <w:rStyle w:val="Hyperlink"/>
            <w:bCs/>
            <w:i/>
            <w:iCs/>
          </w:rPr>
          <w:t>12.4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i/>
            <w:iCs/>
          </w:rPr>
          <w:t>Credit Limit.</w:t>
        </w:r>
        <w:r>
          <w:rPr>
            <w:webHidden/>
          </w:rPr>
          <w:tab/>
        </w:r>
        <w:r>
          <w:rPr>
            <w:webHidden/>
          </w:rPr>
          <w:fldChar w:fldCharType="begin"/>
        </w:r>
        <w:r>
          <w:rPr>
            <w:webHidden/>
          </w:rPr>
          <w:instrText xml:space="preserve"> PAGEREF _Toc197356693 \h </w:instrText>
        </w:r>
        <w:r>
          <w:rPr>
            <w:webHidden/>
          </w:rPr>
        </w:r>
        <w:r>
          <w:rPr>
            <w:webHidden/>
          </w:rPr>
          <w:fldChar w:fldCharType="separate"/>
        </w:r>
        <w:r>
          <w:rPr>
            <w:webHidden/>
          </w:rPr>
          <w:t>25</w:t>
        </w:r>
        <w:r>
          <w:rPr>
            <w:webHidden/>
          </w:rPr>
          <w:fldChar w:fldCharType="end"/>
        </w:r>
      </w:hyperlink>
    </w:p>
    <w:p w14:paraId="4CC8FE75" w14:textId="59B3129F"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4" w:history="1">
        <w:r w:rsidRPr="00545C88">
          <w:rPr>
            <w:rStyle w:val="Hyperlink"/>
            <w:bCs/>
            <w:i/>
            <w:iCs/>
          </w:rPr>
          <w:t>12.5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 xml:space="preserve">Posting Margin and </w:t>
        </w:r>
        <w:r w:rsidRPr="00545C88">
          <w:rPr>
            <w:rStyle w:val="Hyperlink"/>
            <w:i/>
            <w:iCs/>
          </w:rPr>
          <w:t>Return</w:t>
        </w:r>
        <w:r w:rsidRPr="00545C88">
          <w:rPr>
            <w:rStyle w:val="Hyperlink"/>
            <w:bCs/>
            <w:i/>
            <w:iCs/>
          </w:rPr>
          <w:t xml:space="preserve"> of Surplus Margin.</w:t>
        </w:r>
        <w:r>
          <w:rPr>
            <w:webHidden/>
          </w:rPr>
          <w:tab/>
        </w:r>
        <w:r>
          <w:rPr>
            <w:webHidden/>
          </w:rPr>
          <w:fldChar w:fldCharType="begin"/>
        </w:r>
        <w:r>
          <w:rPr>
            <w:webHidden/>
          </w:rPr>
          <w:instrText xml:space="preserve"> PAGEREF _Toc197356694 \h </w:instrText>
        </w:r>
        <w:r>
          <w:rPr>
            <w:webHidden/>
          </w:rPr>
        </w:r>
        <w:r>
          <w:rPr>
            <w:webHidden/>
          </w:rPr>
          <w:fldChar w:fldCharType="separate"/>
        </w:r>
        <w:r>
          <w:rPr>
            <w:webHidden/>
          </w:rPr>
          <w:t>27</w:t>
        </w:r>
        <w:r>
          <w:rPr>
            <w:webHidden/>
          </w:rPr>
          <w:fldChar w:fldCharType="end"/>
        </w:r>
      </w:hyperlink>
    </w:p>
    <w:p w14:paraId="55D6BBE6" w14:textId="637BD9F6"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5" w:history="1">
        <w:r w:rsidRPr="00545C88">
          <w:rPr>
            <w:rStyle w:val="Hyperlink"/>
            <w:bCs/>
            <w:i/>
            <w:iCs/>
          </w:rPr>
          <w:t>12.6</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Grant of Security Interest/Remedies.</w:t>
        </w:r>
        <w:r>
          <w:rPr>
            <w:webHidden/>
          </w:rPr>
          <w:tab/>
        </w:r>
        <w:r>
          <w:rPr>
            <w:webHidden/>
          </w:rPr>
          <w:fldChar w:fldCharType="begin"/>
        </w:r>
        <w:r>
          <w:rPr>
            <w:webHidden/>
          </w:rPr>
          <w:instrText xml:space="preserve"> PAGEREF _Toc197356695 \h </w:instrText>
        </w:r>
        <w:r>
          <w:rPr>
            <w:webHidden/>
          </w:rPr>
        </w:r>
        <w:r>
          <w:rPr>
            <w:webHidden/>
          </w:rPr>
          <w:fldChar w:fldCharType="separate"/>
        </w:r>
        <w:r>
          <w:rPr>
            <w:webHidden/>
          </w:rPr>
          <w:t>28</w:t>
        </w:r>
        <w:r>
          <w:rPr>
            <w:webHidden/>
          </w:rPr>
          <w:fldChar w:fldCharType="end"/>
        </w:r>
      </w:hyperlink>
    </w:p>
    <w:p w14:paraId="29F347E3" w14:textId="2122665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6" w:history="1">
        <w:r w:rsidRPr="00545C88">
          <w:rPr>
            <w:rStyle w:val="Hyperlink"/>
            <w:bCs/>
            <w:i/>
            <w:iCs/>
          </w:rPr>
          <w:t>12.7</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Security Instruments.</w:t>
        </w:r>
        <w:r>
          <w:rPr>
            <w:webHidden/>
          </w:rPr>
          <w:tab/>
        </w:r>
        <w:r>
          <w:rPr>
            <w:webHidden/>
          </w:rPr>
          <w:fldChar w:fldCharType="begin"/>
        </w:r>
        <w:r>
          <w:rPr>
            <w:webHidden/>
          </w:rPr>
          <w:instrText xml:space="preserve"> PAGEREF _Toc197356696 \h </w:instrText>
        </w:r>
        <w:r>
          <w:rPr>
            <w:webHidden/>
          </w:rPr>
        </w:r>
        <w:r>
          <w:rPr>
            <w:webHidden/>
          </w:rPr>
          <w:fldChar w:fldCharType="separate"/>
        </w:r>
        <w:r>
          <w:rPr>
            <w:webHidden/>
          </w:rPr>
          <w:t>28</w:t>
        </w:r>
        <w:r>
          <w:rPr>
            <w:webHidden/>
          </w:rPr>
          <w:fldChar w:fldCharType="end"/>
        </w:r>
      </w:hyperlink>
    </w:p>
    <w:p w14:paraId="7519A76E" w14:textId="442C8A43"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7" w:history="1">
        <w:r w:rsidRPr="00545C88">
          <w:rPr>
            <w:rStyle w:val="Hyperlink"/>
            <w:bCs/>
            <w:i/>
            <w:iCs/>
          </w:rPr>
          <w:t>12.8</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Maintenance of Creditworthiness.</w:t>
        </w:r>
        <w:r>
          <w:rPr>
            <w:webHidden/>
          </w:rPr>
          <w:tab/>
        </w:r>
        <w:r>
          <w:rPr>
            <w:webHidden/>
          </w:rPr>
          <w:fldChar w:fldCharType="begin"/>
        </w:r>
        <w:r>
          <w:rPr>
            <w:webHidden/>
          </w:rPr>
          <w:instrText xml:space="preserve"> PAGEREF _Toc197356697 \h </w:instrText>
        </w:r>
        <w:r>
          <w:rPr>
            <w:webHidden/>
          </w:rPr>
        </w:r>
        <w:r>
          <w:rPr>
            <w:webHidden/>
          </w:rPr>
          <w:fldChar w:fldCharType="separate"/>
        </w:r>
        <w:r>
          <w:rPr>
            <w:webHidden/>
          </w:rPr>
          <w:t>29</w:t>
        </w:r>
        <w:r>
          <w:rPr>
            <w:webHidden/>
          </w:rPr>
          <w:fldChar w:fldCharType="end"/>
        </w:r>
      </w:hyperlink>
    </w:p>
    <w:p w14:paraId="74390A3D" w14:textId="2202DD05"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8" w:history="1">
        <w:r w:rsidRPr="00545C88">
          <w:rPr>
            <w:rStyle w:val="Hyperlink"/>
            <w:bCs/>
            <w:i/>
            <w:iCs/>
          </w:rPr>
          <w:t>12.9</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Calling on Security</w:t>
        </w:r>
        <w:r w:rsidRPr="00545C88">
          <w:rPr>
            <w:rStyle w:val="Hyperlink"/>
            <w:bCs/>
            <w:iCs/>
          </w:rPr>
          <w:t>.</w:t>
        </w:r>
        <w:r>
          <w:rPr>
            <w:webHidden/>
          </w:rPr>
          <w:tab/>
        </w:r>
        <w:r>
          <w:rPr>
            <w:webHidden/>
          </w:rPr>
          <w:fldChar w:fldCharType="begin"/>
        </w:r>
        <w:r>
          <w:rPr>
            <w:webHidden/>
          </w:rPr>
          <w:instrText xml:space="preserve"> PAGEREF _Toc197356698 \h </w:instrText>
        </w:r>
        <w:r>
          <w:rPr>
            <w:webHidden/>
          </w:rPr>
        </w:r>
        <w:r>
          <w:rPr>
            <w:webHidden/>
          </w:rPr>
          <w:fldChar w:fldCharType="separate"/>
        </w:r>
        <w:r>
          <w:rPr>
            <w:webHidden/>
          </w:rPr>
          <w:t>29</w:t>
        </w:r>
        <w:r>
          <w:rPr>
            <w:webHidden/>
          </w:rPr>
          <w:fldChar w:fldCharType="end"/>
        </w:r>
      </w:hyperlink>
    </w:p>
    <w:p w14:paraId="4B4AB9ED" w14:textId="74EBB5E1"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699" w:history="1">
        <w:r w:rsidRPr="00545C88">
          <w:rPr>
            <w:rStyle w:val="Hyperlink"/>
            <w:bCs/>
            <w:i/>
            <w:iCs/>
          </w:rPr>
          <w:t>12.10</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Interest on Cash Held by Buyer.</w:t>
        </w:r>
        <w:r>
          <w:rPr>
            <w:webHidden/>
          </w:rPr>
          <w:tab/>
        </w:r>
        <w:r>
          <w:rPr>
            <w:webHidden/>
          </w:rPr>
          <w:fldChar w:fldCharType="begin"/>
        </w:r>
        <w:r>
          <w:rPr>
            <w:webHidden/>
          </w:rPr>
          <w:instrText xml:space="preserve"> PAGEREF _Toc197356699 \h </w:instrText>
        </w:r>
        <w:r>
          <w:rPr>
            <w:webHidden/>
          </w:rPr>
        </w:r>
        <w:r>
          <w:rPr>
            <w:webHidden/>
          </w:rPr>
          <w:fldChar w:fldCharType="separate"/>
        </w:r>
        <w:r>
          <w:rPr>
            <w:webHidden/>
          </w:rPr>
          <w:t>30</w:t>
        </w:r>
        <w:r>
          <w:rPr>
            <w:webHidden/>
          </w:rPr>
          <w:fldChar w:fldCharType="end"/>
        </w:r>
      </w:hyperlink>
    </w:p>
    <w:p w14:paraId="0CCB8501" w14:textId="5FBC9976"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0" w:history="1">
        <w:r w:rsidRPr="00545C88">
          <w:rPr>
            <w:rStyle w:val="Hyperlink"/>
            <w:bCs/>
            <w:i/>
            <w:iCs/>
          </w:rPr>
          <w:t>12.11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No Endorsement of Seller.</w:t>
        </w:r>
        <w:r>
          <w:rPr>
            <w:webHidden/>
          </w:rPr>
          <w:tab/>
        </w:r>
        <w:r>
          <w:rPr>
            <w:webHidden/>
          </w:rPr>
          <w:fldChar w:fldCharType="begin"/>
        </w:r>
        <w:r>
          <w:rPr>
            <w:webHidden/>
          </w:rPr>
          <w:instrText xml:space="preserve"> PAGEREF _Toc197356700 \h </w:instrText>
        </w:r>
        <w:r>
          <w:rPr>
            <w:webHidden/>
          </w:rPr>
        </w:r>
        <w:r>
          <w:rPr>
            <w:webHidden/>
          </w:rPr>
          <w:fldChar w:fldCharType="separate"/>
        </w:r>
        <w:r>
          <w:rPr>
            <w:webHidden/>
          </w:rPr>
          <w:t>30</w:t>
        </w:r>
        <w:r>
          <w:rPr>
            <w:webHidden/>
          </w:rPr>
          <w:fldChar w:fldCharType="end"/>
        </w:r>
      </w:hyperlink>
    </w:p>
    <w:p w14:paraId="76BA2AE9" w14:textId="64DBA87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1" w:history="1">
        <w:r w:rsidRPr="00545C88">
          <w:rPr>
            <w:rStyle w:val="Hyperlink"/>
            <w:bCs/>
            <w:i/>
            <w:iCs/>
          </w:rPr>
          <w:t>12.12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Multiple Supply Agreements</w:t>
        </w:r>
        <w:r w:rsidRPr="00545C88">
          <w:rPr>
            <w:rStyle w:val="Hyperlink"/>
          </w:rPr>
          <w:t>.</w:t>
        </w:r>
        <w:r>
          <w:rPr>
            <w:webHidden/>
          </w:rPr>
          <w:tab/>
        </w:r>
        <w:r>
          <w:rPr>
            <w:webHidden/>
          </w:rPr>
          <w:fldChar w:fldCharType="begin"/>
        </w:r>
        <w:r>
          <w:rPr>
            <w:webHidden/>
          </w:rPr>
          <w:instrText xml:space="preserve"> PAGEREF _Toc197356701 \h </w:instrText>
        </w:r>
        <w:r>
          <w:rPr>
            <w:webHidden/>
          </w:rPr>
        </w:r>
        <w:r>
          <w:rPr>
            <w:webHidden/>
          </w:rPr>
          <w:fldChar w:fldCharType="separate"/>
        </w:r>
        <w:r>
          <w:rPr>
            <w:webHidden/>
          </w:rPr>
          <w:t>30</w:t>
        </w:r>
        <w:r>
          <w:rPr>
            <w:webHidden/>
          </w:rPr>
          <w:fldChar w:fldCharType="end"/>
        </w:r>
      </w:hyperlink>
    </w:p>
    <w:p w14:paraId="5F0D2BA5" w14:textId="4D31AC52" w:rsidR="0049316B" w:rsidRDefault="0049316B">
      <w:pPr>
        <w:pStyle w:val="TOC1"/>
        <w:tabs>
          <w:tab w:val="left" w:pos="154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702" w:history="1">
        <w:r w:rsidRPr="00545C88">
          <w:rPr>
            <w:rStyle w:val="Hyperlink"/>
            <w:noProof/>
          </w:rPr>
          <w:t>ARTICLE 13</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REPRESENTATIONS AND WARRANTIES</w:t>
        </w:r>
        <w:r>
          <w:rPr>
            <w:noProof/>
            <w:webHidden/>
          </w:rPr>
          <w:tab/>
        </w:r>
        <w:r>
          <w:rPr>
            <w:noProof/>
            <w:webHidden/>
          </w:rPr>
          <w:fldChar w:fldCharType="begin"/>
        </w:r>
        <w:r>
          <w:rPr>
            <w:noProof/>
            <w:webHidden/>
          </w:rPr>
          <w:instrText xml:space="preserve"> PAGEREF _Toc197356702 \h </w:instrText>
        </w:r>
        <w:r>
          <w:rPr>
            <w:noProof/>
            <w:webHidden/>
          </w:rPr>
        </w:r>
        <w:r>
          <w:rPr>
            <w:noProof/>
            <w:webHidden/>
          </w:rPr>
          <w:fldChar w:fldCharType="separate"/>
        </w:r>
        <w:r>
          <w:rPr>
            <w:noProof/>
            <w:webHidden/>
          </w:rPr>
          <w:t>30</w:t>
        </w:r>
        <w:r>
          <w:rPr>
            <w:noProof/>
            <w:webHidden/>
          </w:rPr>
          <w:fldChar w:fldCharType="end"/>
        </w:r>
      </w:hyperlink>
    </w:p>
    <w:p w14:paraId="175054A7" w14:textId="07A6FBB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3" w:history="1">
        <w:r w:rsidRPr="00545C88">
          <w:rPr>
            <w:rStyle w:val="Hyperlink"/>
            <w:bCs/>
            <w:i/>
            <w:iCs/>
          </w:rPr>
          <w:t>13.1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Representations and Warranties</w:t>
        </w:r>
        <w:r w:rsidRPr="00545C88">
          <w:rPr>
            <w:rStyle w:val="Hyperlink"/>
          </w:rPr>
          <w:t>.</w:t>
        </w:r>
        <w:r>
          <w:rPr>
            <w:webHidden/>
          </w:rPr>
          <w:tab/>
        </w:r>
        <w:r>
          <w:rPr>
            <w:webHidden/>
          </w:rPr>
          <w:fldChar w:fldCharType="begin"/>
        </w:r>
        <w:r>
          <w:rPr>
            <w:webHidden/>
          </w:rPr>
          <w:instrText xml:space="preserve"> PAGEREF _Toc197356703 \h </w:instrText>
        </w:r>
        <w:r>
          <w:rPr>
            <w:webHidden/>
          </w:rPr>
        </w:r>
        <w:r>
          <w:rPr>
            <w:webHidden/>
          </w:rPr>
          <w:fldChar w:fldCharType="separate"/>
        </w:r>
        <w:r>
          <w:rPr>
            <w:webHidden/>
          </w:rPr>
          <w:t>30</w:t>
        </w:r>
        <w:r>
          <w:rPr>
            <w:webHidden/>
          </w:rPr>
          <w:fldChar w:fldCharType="end"/>
        </w:r>
      </w:hyperlink>
    </w:p>
    <w:p w14:paraId="7FCC39DF" w14:textId="087DD57B"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4" w:history="1">
        <w:r w:rsidRPr="00545C88">
          <w:rPr>
            <w:rStyle w:val="Hyperlink"/>
            <w:bCs/>
            <w:i/>
            <w:iCs/>
          </w:rPr>
          <w:t>13.2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Survival of Obligations.</w:t>
        </w:r>
        <w:r>
          <w:rPr>
            <w:webHidden/>
          </w:rPr>
          <w:tab/>
        </w:r>
        <w:r>
          <w:rPr>
            <w:webHidden/>
          </w:rPr>
          <w:fldChar w:fldCharType="begin"/>
        </w:r>
        <w:r>
          <w:rPr>
            <w:webHidden/>
          </w:rPr>
          <w:instrText xml:space="preserve"> PAGEREF _Toc197356704 \h </w:instrText>
        </w:r>
        <w:r>
          <w:rPr>
            <w:webHidden/>
          </w:rPr>
        </w:r>
        <w:r>
          <w:rPr>
            <w:webHidden/>
          </w:rPr>
          <w:fldChar w:fldCharType="separate"/>
        </w:r>
        <w:r>
          <w:rPr>
            <w:webHidden/>
          </w:rPr>
          <w:t>32</w:t>
        </w:r>
        <w:r>
          <w:rPr>
            <w:webHidden/>
          </w:rPr>
          <w:fldChar w:fldCharType="end"/>
        </w:r>
      </w:hyperlink>
    </w:p>
    <w:p w14:paraId="58D50A7C" w14:textId="1FB635B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5" w:history="1">
        <w:r w:rsidRPr="00545C88">
          <w:rPr>
            <w:rStyle w:val="Hyperlink"/>
            <w:bCs/>
            <w:i/>
            <w:iCs/>
          </w:rPr>
          <w:t>13.3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Joint Representations and Warranties</w:t>
        </w:r>
        <w:r w:rsidRPr="00545C88">
          <w:rPr>
            <w:rStyle w:val="Hyperlink"/>
            <w:bCs/>
            <w:iCs/>
          </w:rPr>
          <w:t>.</w:t>
        </w:r>
        <w:r>
          <w:rPr>
            <w:webHidden/>
          </w:rPr>
          <w:tab/>
        </w:r>
        <w:r>
          <w:rPr>
            <w:webHidden/>
          </w:rPr>
          <w:fldChar w:fldCharType="begin"/>
        </w:r>
        <w:r>
          <w:rPr>
            <w:webHidden/>
          </w:rPr>
          <w:instrText xml:space="preserve"> PAGEREF _Toc197356705 \h </w:instrText>
        </w:r>
        <w:r>
          <w:rPr>
            <w:webHidden/>
          </w:rPr>
        </w:r>
        <w:r>
          <w:rPr>
            <w:webHidden/>
          </w:rPr>
          <w:fldChar w:fldCharType="separate"/>
        </w:r>
        <w:r>
          <w:rPr>
            <w:webHidden/>
          </w:rPr>
          <w:t>32</w:t>
        </w:r>
        <w:r>
          <w:rPr>
            <w:webHidden/>
          </w:rPr>
          <w:fldChar w:fldCharType="end"/>
        </w:r>
      </w:hyperlink>
    </w:p>
    <w:p w14:paraId="0000153C" w14:textId="6559D492" w:rsidR="0049316B" w:rsidRDefault="0049316B">
      <w:pPr>
        <w:pStyle w:val="TOC1"/>
        <w:tabs>
          <w:tab w:val="left" w:pos="1540"/>
        </w:tabs>
        <w:rPr>
          <w:rFonts w:asciiTheme="minorHAnsi" w:eastAsiaTheme="minorEastAsia" w:hAnsiTheme="minorHAnsi" w:cstheme="minorBidi"/>
          <w:b w:val="0"/>
          <w:bCs w:val="0"/>
          <w:caps w:val="0"/>
          <w:noProof/>
          <w:kern w:val="2"/>
          <w:sz w:val="24"/>
          <w:szCs w:val="24"/>
          <w:lang w:eastAsia="ko-KR"/>
          <w14:ligatures w14:val="standardContextual"/>
        </w:rPr>
      </w:pPr>
      <w:hyperlink w:anchor="_Toc197356706" w:history="1">
        <w:r w:rsidRPr="00545C88">
          <w:rPr>
            <w:rStyle w:val="Hyperlink"/>
            <w:noProof/>
          </w:rPr>
          <w:t>ARTICLE 14</w:t>
        </w:r>
        <w:r>
          <w:rPr>
            <w:rFonts w:asciiTheme="minorHAnsi" w:eastAsiaTheme="minorEastAsia" w:hAnsiTheme="minorHAnsi" w:cstheme="minorBidi"/>
            <w:b w:val="0"/>
            <w:bCs w:val="0"/>
            <w:caps w:val="0"/>
            <w:noProof/>
            <w:kern w:val="2"/>
            <w:sz w:val="24"/>
            <w:szCs w:val="24"/>
            <w:lang w:eastAsia="ko-KR"/>
            <w14:ligatures w14:val="standardContextual"/>
          </w:rPr>
          <w:tab/>
        </w:r>
        <w:r w:rsidRPr="00545C88">
          <w:rPr>
            <w:rStyle w:val="Hyperlink"/>
            <w:noProof/>
          </w:rPr>
          <w:t>MISCELLANEOUS</w:t>
        </w:r>
        <w:r>
          <w:rPr>
            <w:noProof/>
            <w:webHidden/>
          </w:rPr>
          <w:tab/>
        </w:r>
        <w:r>
          <w:rPr>
            <w:noProof/>
            <w:webHidden/>
          </w:rPr>
          <w:fldChar w:fldCharType="begin"/>
        </w:r>
        <w:r>
          <w:rPr>
            <w:noProof/>
            <w:webHidden/>
          </w:rPr>
          <w:instrText xml:space="preserve"> PAGEREF _Toc197356706 \h </w:instrText>
        </w:r>
        <w:r>
          <w:rPr>
            <w:noProof/>
            <w:webHidden/>
          </w:rPr>
        </w:r>
        <w:r>
          <w:rPr>
            <w:noProof/>
            <w:webHidden/>
          </w:rPr>
          <w:fldChar w:fldCharType="separate"/>
        </w:r>
        <w:r>
          <w:rPr>
            <w:noProof/>
            <w:webHidden/>
          </w:rPr>
          <w:t>32</w:t>
        </w:r>
        <w:r>
          <w:rPr>
            <w:noProof/>
            <w:webHidden/>
          </w:rPr>
          <w:fldChar w:fldCharType="end"/>
        </w:r>
      </w:hyperlink>
    </w:p>
    <w:p w14:paraId="1E3B5EA3" w14:textId="280C0EE2"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7" w:history="1">
        <w:r w:rsidRPr="00545C88">
          <w:rPr>
            <w:rStyle w:val="Hyperlink"/>
            <w:bCs/>
            <w:i/>
            <w:iCs/>
          </w:rPr>
          <w:t>14.1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Notices</w:t>
        </w:r>
        <w:r w:rsidRPr="00545C88">
          <w:rPr>
            <w:rStyle w:val="Hyperlink"/>
          </w:rPr>
          <w:t>.</w:t>
        </w:r>
        <w:r>
          <w:rPr>
            <w:webHidden/>
          </w:rPr>
          <w:tab/>
        </w:r>
        <w:r>
          <w:rPr>
            <w:webHidden/>
          </w:rPr>
          <w:fldChar w:fldCharType="begin"/>
        </w:r>
        <w:r>
          <w:rPr>
            <w:webHidden/>
          </w:rPr>
          <w:instrText xml:space="preserve"> PAGEREF _Toc197356707 \h </w:instrText>
        </w:r>
        <w:r>
          <w:rPr>
            <w:webHidden/>
          </w:rPr>
        </w:r>
        <w:r>
          <w:rPr>
            <w:webHidden/>
          </w:rPr>
          <w:fldChar w:fldCharType="separate"/>
        </w:r>
        <w:r>
          <w:rPr>
            <w:webHidden/>
          </w:rPr>
          <w:t>32</w:t>
        </w:r>
        <w:r>
          <w:rPr>
            <w:webHidden/>
          </w:rPr>
          <w:fldChar w:fldCharType="end"/>
        </w:r>
      </w:hyperlink>
    </w:p>
    <w:p w14:paraId="66AA63C3" w14:textId="2FB8E40D"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8" w:history="1">
        <w:r w:rsidRPr="00545C88">
          <w:rPr>
            <w:rStyle w:val="Hyperlink"/>
            <w:bCs/>
            <w:i/>
            <w:iCs/>
          </w:rPr>
          <w:t>14.2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General</w:t>
        </w:r>
        <w:r w:rsidRPr="00545C88">
          <w:rPr>
            <w:rStyle w:val="Hyperlink"/>
          </w:rPr>
          <w:t>.</w:t>
        </w:r>
        <w:r>
          <w:rPr>
            <w:webHidden/>
          </w:rPr>
          <w:tab/>
        </w:r>
        <w:r>
          <w:rPr>
            <w:webHidden/>
          </w:rPr>
          <w:fldChar w:fldCharType="begin"/>
        </w:r>
        <w:r>
          <w:rPr>
            <w:webHidden/>
          </w:rPr>
          <w:instrText xml:space="preserve"> PAGEREF _Toc197356708 \h </w:instrText>
        </w:r>
        <w:r>
          <w:rPr>
            <w:webHidden/>
          </w:rPr>
        </w:r>
        <w:r>
          <w:rPr>
            <w:webHidden/>
          </w:rPr>
          <w:fldChar w:fldCharType="separate"/>
        </w:r>
        <w:r>
          <w:rPr>
            <w:webHidden/>
          </w:rPr>
          <w:t>33</w:t>
        </w:r>
        <w:r>
          <w:rPr>
            <w:webHidden/>
          </w:rPr>
          <w:fldChar w:fldCharType="end"/>
        </w:r>
      </w:hyperlink>
    </w:p>
    <w:p w14:paraId="31C22195" w14:textId="577788BA"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09" w:history="1">
        <w:r w:rsidRPr="00545C88">
          <w:rPr>
            <w:rStyle w:val="Hyperlink"/>
            <w:bCs/>
            <w:i/>
            <w:iCs/>
          </w:rPr>
          <w:t>14.3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Rules of Interpretation</w:t>
        </w:r>
        <w:r w:rsidRPr="00545C88">
          <w:rPr>
            <w:rStyle w:val="Hyperlink"/>
          </w:rPr>
          <w:t>.</w:t>
        </w:r>
        <w:r>
          <w:rPr>
            <w:webHidden/>
          </w:rPr>
          <w:tab/>
        </w:r>
        <w:r>
          <w:rPr>
            <w:webHidden/>
          </w:rPr>
          <w:fldChar w:fldCharType="begin"/>
        </w:r>
        <w:r>
          <w:rPr>
            <w:webHidden/>
          </w:rPr>
          <w:instrText xml:space="preserve"> PAGEREF _Toc197356709 \h </w:instrText>
        </w:r>
        <w:r>
          <w:rPr>
            <w:webHidden/>
          </w:rPr>
        </w:r>
        <w:r>
          <w:rPr>
            <w:webHidden/>
          </w:rPr>
          <w:fldChar w:fldCharType="separate"/>
        </w:r>
        <w:r>
          <w:rPr>
            <w:webHidden/>
          </w:rPr>
          <w:t>33</w:t>
        </w:r>
        <w:r>
          <w:rPr>
            <w:webHidden/>
          </w:rPr>
          <w:fldChar w:fldCharType="end"/>
        </w:r>
      </w:hyperlink>
    </w:p>
    <w:p w14:paraId="7F8F20A0" w14:textId="21BAC644"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0" w:history="1">
        <w:r w:rsidRPr="00545C88">
          <w:rPr>
            <w:rStyle w:val="Hyperlink"/>
            <w:bCs/>
            <w:i/>
            <w:iCs/>
          </w:rPr>
          <w:t>14.4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Audit.</w:t>
        </w:r>
        <w:r>
          <w:rPr>
            <w:webHidden/>
          </w:rPr>
          <w:tab/>
        </w:r>
        <w:r>
          <w:rPr>
            <w:webHidden/>
          </w:rPr>
          <w:fldChar w:fldCharType="begin"/>
        </w:r>
        <w:r>
          <w:rPr>
            <w:webHidden/>
          </w:rPr>
          <w:instrText xml:space="preserve"> PAGEREF _Toc197356710 \h </w:instrText>
        </w:r>
        <w:r>
          <w:rPr>
            <w:webHidden/>
          </w:rPr>
        </w:r>
        <w:r>
          <w:rPr>
            <w:webHidden/>
          </w:rPr>
          <w:fldChar w:fldCharType="separate"/>
        </w:r>
        <w:r>
          <w:rPr>
            <w:webHidden/>
          </w:rPr>
          <w:t>33</w:t>
        </w:r>
        <w:r>
          <w:rPr>
            <w:webHidden/>
          </w:rPr>
          <w:fldChar w:fldCharType="end"/>
        </w:r>
      </w:hyperlink>
    </w:p>
    <w:p w14:paraId="30E38F9D" w14:textId="297BA289"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1" w:history="1">
        <w:r w:rsidRPr="00545C88">
          <w:rPr>
            <w:rStyle w:val="Hyperlink"/>
            <w:bCs/>
            <w:i/>
            <w:iCs/>
          </w:rPr>
          <w:t>14.5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Confidentiality</w:t>
        </w:r>
        <w:r w:rsidRPr="00545C88">
          <w:rPr>
            <w:rStyle w:val="Hyperlink"/>
          </w:rPr>
          <w:t>.</w:t>
        </w:r>
        <w:r>
          <w:rPr>
            <w:webHidden/>
          </w:rPr>
          <w:tab/>
        </w:r>
        <w:r>
          <w:rPr>
            <w:webHidden/>
          </w:rPr>
          <w:fldChar w:fldCharType="begin"/>
        </w:r>
        <w:r>
          <w:rPr>
            <w:webHidden/>
          </w:rPr>
          <w:instrText xml:space="preserve"> PAGEREF _Toc197356711 \h </w:instrText>
        </w:r>
        <w:r>
          <w:rPr>
            <w:webHidden/>
          </w:rPr>
        </w:r>
        <w:r>
          <w:rPr>
            <w:webHidden/>
          </w:rPr>
          <w:fldChar w:fldCharType="separate"/>
        </w:r>
        <w:r>
          <w:rPr>
            <w:webHidden/>
          </w:rPr>
          <w:t>34</w:t>
        </w:r>
        <w:r>
          <w:rPr>
            <w:webHidden/>
          </w:rPr>
          <w:fldChar w:fldCharType="end"/>
        </w:r>
      </w:hyperlink>
    </w:p>
    <w:p w14:paraId="25094CAF" w14:textId="4F71FAD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2" w:history="1">
        <w:r w:rsidRPr="00545C88">
          <w:rPr>
            <w:rStyle w:val="Hyperlink"/>
            <w:bCs/>
            <w:i/>
            <w:iCs/>
          </w:rPr>
          <w:t>14.6</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Successors</w:t>
        </w:r>
        <w:r w:rsidRPr="00545C88">
          <w:rPr>
            <w:rStyle w:val="Hyperlink"/>
          </w:rPr>
          <w:t>.</w:t>
        </w:r>
        <w:r>
          <w:rPr>
            <w:webHidden/>
          </w:rPr>
          <w:tab/>
        </w:r>
        <w:r>
          <w:rPr>
            <w:webHidden/>
          </w:rPr>
          <w:fldChar w:fldCharType="begin"/>
        </w:r>
        <w:r>
          <w:rPr>
            <w:webHidden/>
          </w:rPr>
          <w:instrText xml:space="preserve"> PAGEREF _Toc197356712 \h </w:instrText>
        </w:r>
        <w:r>
          <w:rPr>
            <w:webHidden/>
          </w:rPr>
        </w:r>
        <w:r>
          <w:rPr>
            <w:webHidden/>
          </w:rPr>
          <w:fldChar w:fldCharType="separate"/>
        </w:r>
        <w:r>
          <w:rPr>
            <w:webHidden/>
          </w:rPr>
          <w:t>34</w:t>
        </w:r>
        <w:r>
          <w:rPr>
            <w:webHidden/>
          </w:rPr>
          <w:fldChar w:fldCharType="end"/>
        </w:r>
      </w:hyperlink>
    </w:p>
    <w:p w14:paraId="70CF9676" w14:textId="5DEF4155"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3" w:history="1">
        <w:r w:rsidRPr="00545C88">
          <w:rPr>
            <w:rStyle w:val="Hyperlink"/>
            <w:bCs/>
            <w:i/>
            <w:iCs/>
          </w:rPr>
          <w:t>14.7</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Effect of Regulatory or Legislative Actions.</w:t>
        </w:r>
        <w:r>
          <w:rPr>
            <w:webHidden/>
          </w:rPr>
          <w:tab/>
        </w:r>
        <w:r>
          <w:rPr>
            <w:webHidden/>
          </w:rPr>
          <w:fldChar w:fldCharType="begin"/>
        </w:r>
        <w:r>
          <w:rPr>
            <w:webHidden/>
          </w:rPr>
          <w:instrText xml:space="preserve"> PAGEREF _Toc197356713 \h </w:instrText>
        </w:r>
        <w:r>
          <w:rPr>
            <w:webHidden/>
          </w:rPr>
        </w:r>
        <w:r>
          <w:rPr>
            <w:webHidden/>
          </w:rPr>
          <w:fldChar w:fldCharType="separate"/>
        </w:r>
        <w:r>
          <w:rPr>
            <w:webHidden/>
          </w:rPr>
          <w:t>35</w:t>
        </w:r>
        <w:r>
          <w:rPr>
            <w:webHidden/>
          </w:rPr>
          <w:fldChar w:fldCharType="end"/>
        </w:r>
      </w:hyperlink>
    </w:p>
    <w:p w14:paraId="66CC123E" w14:textId="6D000293"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4" w:history="1">
        <w:r w:rsidRPr="00545C88">
          <w:rPr>
            <w:rStyle w:val="Hyperlink"/>
            <w:bCs/>
            <w:i/>
            <w:iCs/>
          </w:rPr>
          <w:t>14.8</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Assignment/Change in Corporate Identity</w:t>
        </w:r>
        <w:r w:rsidRPr="00545C88">
          <w:rPr>
            <w:rStyle w:val="Hyperlink"/>
          </w:rPr>
          <w:t>.</w:t>
        </w:r>
        <w:r>
          <w:rPr>
            <w:webHidden/>
          </w:rPr>
          <w:tab/>
        </w:r>
        <w:r>
          <w:rPr>
            <w:webHidden/>
          </w:rPr>
          <w:fldChar w:fldCharType="begin"/>
        </w:r>
        <w:r>
          <w:rPr>
            <w:webHidden/>
          </w:rPr>
          <w:instrText xml:space="preserve"> PAGEREF _Toc197356714 \h </w:instrText>
        </w:r>
        <w:r>
          <w:rPr>
            <w:webHidden/>
          </w:rPr>
        </w:r>
        <w:r>
          <w:rPr>
            <w:webHidden/>
          </w:rPr>
          <w:fldChar w:fldCharType="separate"/>
        </w:r>
        <w:r>
          <w:rPr>
            <w:webHidden/>
          </w:rPr>
          <w:t>35</w:t>
        </w:r>
        <w:r>
          <w:rPr>
            <w:webHidden/>
          </w:rPr>
          <w:fldChar w:fldCharType="end"/>
        </w:r>
      </w:hyperlink>
    </w:p>
    <w:p w14:paraId="3DE4CB96" w14:textId="46968C5A"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5" w:history="1">
        <w:r w:rsidRPr="00545C88">
          <w:rPr>
            <w:rStyle w:val="Hyperlink"/>
            <w:bCs/>
            <w:i/>
            <w:iCs/>
          </w:rPr>
          <w:t>14.9</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Governing Law</w:t>
        </w:r>
        <w:r w:rsidRPr="00545C88">
          <w:rPr>
            <w:rStyle w:val="Hyperlink"/>
          </w:rPr>
          <w:t>.</w:t>
        </w:r>
        <w:r>
          <w:rPr>
            <w:webHidden/>
          </w:rPr>
          <w:tab/>
        </w:r>
        <w:r>
          <w:rPr>
            <w:webHidden/>
          </w:rPr>
          <w:fldChar w:fldCharType="begin"/>
        </w:r>
        <w:r>
          <w:rPr>
            <w:webHidden/>
          </w:rPr>
          <w:instrText xml:space="preserve"> PAGEREF _Toc197356715 \h </w:instrText>
        </w:r>
        <w:r>
          <w:rPr>
            <w:webHidden/>
          </w:rPr>
        </w:r>
        <w:r>
          <w:rPr>
            <w:webHidden/>
          </w:rPr>
          <w:fldChar w:fldCharType="separate"/>
        </w:r>
        <w:r>
          <w:rPr>
            <w:webHidden/>
          </w:rPr>
          <w:t>36</w:t>
        </w:r>
        <w:r>
          <w:rPr>
            <w:webHidden/>
          </w:rPr>
          <w:fldChar w:fldCharType="end"/>
        </w:r>
      </w:hyperlink>
    </w:p>
    <w:p w14:paraId="0D630506" w14:textId="1D9120A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6" w:history="1">
        <w:r w:rsidRPr="00545C88">
          <w:rPr>
            <w:rStyle w:val="Hyperlink"/>
            <w:bCs/>
            <w:i/>
            <w:iCs/>
          </w:rPr>
          <w:t>14.10</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Jurisdiction and Venue</w:t>
        </w:r>
        <w:r w:rsidRPr="00545C88">
          <w:rPr>
            <w:rStyle w:val="Hyperlink"/>
          </w:rPr>
          <w:t>.</w:t>
        </w:r>
        <w:r>
          <w:rPr>
            <w:webHidden/>
          </w:rPr>
          <w:tab/>
        </w:r>
        <w:r>
          <w:rPr>
            <w:webHidden/>
          </w:rPr>
          <w:fldChar w:fldCharType="begin"/>
        </w:r>
        <w:r>
          <w:rPr>
            <w:webHidden/>
          </w:rPr>
          <w:instrText xml:space="preserve"> PAGEREF _Toc197356716 \h </w:instrText>
        </w:r>
        <w:r>
          <w:rPr>
            <w:webHidden/>
          </w:rPr>
        </w:r>
        <w:r>
          <w:rPr>
            <w:webHidden/>
          </w:rPr>
          <w:fldChar w:fldCharType="separate"/>
        </w:r>
        <w:r>
          <w:rPr>
            <w:webHidden/>
          </w:rPr>
          <w:t>36</w:t>
        </w:r>
        <w:r>
          <w:rPr>
            <w:webHidden/>
          </w:rPr>
          <w:fldChar w:fldCharType="end"/>
        </w:r>
      </w:hyperlink>
    </w:p>
    <w:p w14:paraId="2AC46E41" w14:textId="7B5DA5FC"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7" w:history="1">
        <w:r w:rsidRPr="00545C88">
          <w:rPr>
            <w:rStyle w:val="Hyperlink"/>
            <w:bCs/>
            <w:i/>
            <w:iCs/>
          </w:rPr>
          <w:t>14.11</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Amendments</w:t>
        </w:r>
        <w:r w:rsidRPr="00545C88">
          <w:rPr>
            <w:rStyle w:val="Hyperlink"/>
          </w:rPr>
          <w:t>.</w:t>
        </w:r>
        <w:r>
          <w:rPr>
            <w:webHidden/>
          </w:rPr>
          <w:tab/>
        </w:r>
        <w:r>
          <w:rPr>
            <w:webHidden/>
          </w:rPr>
          <w:fldChar w:fldCharType="begin"/>
        </w:r>
        <w:r>
          <w:rPr>
            <w:webHidden/>
          </w:rPr>
          <w:instrText xml:space="preserve"> PAGEREF _Toc197356717 \h </w:instrText>
        </w:r>
        <w:r>
          <w:rPr>
            <w:webHidden/>
          </w:rPr>
        </w:r>
        <w:r>
          <w:rPr>
            <w:webHidden/>
          </w:rPr>
          <w:fldChar w:fldCharType="separate"/>
        </w:r>
        <w:r>
          <w:rPr>
            <w:webHidden/>
          </w:rPr>
          <w:t>36</w:t>
        </w:r>
        <w:r>
          <w:rPr>
            <w:webHidden/>
          </w:rPr>
          <w:fldChar w:fldCharType="end"/>
        </w:r>
      </w:hyperlink>
    </w:p>
    <w:p w14:paraId="4CC67A7F" w14:textId="477EDFAD"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8" w:history="1">
        <w:r w:rsidRPr="00545C88">
          <w:rPr>
            <w:rStyle w:val="Hyperlink"/>
            <w:bCs/>
            <w:i/>
            <w:iCs/>
          </w:rPr>
          <w:t>14.12</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Delay and Waiver</w:t>
        </w:r>
        <w:r w:rsidRPr="00545C88">
          <w:rPr>
            <w:rStyle w:val="Hyperlink"/>
          </w:rPr>
          <w:t>.</w:t>
        </w:r>
        <w:r>
          <w:rPr>
            <w:webHidden/>
          </w:rPr>
          <w:tab/>
        </w:r>
        <w:r>
          <w:rPr>
            <w:webHidden/>
          </w:rPr>
          <w:fldChar w:fldCharType="begin"/>
        </w:r>
        <w:r>
          <w:rPr>
            <w:webHidden/>
          </w:rPr>
          <w:instrText xml:space="preserve"> PAGEREF _Toc197356718 \h </w:instrText>
        </w:r>
        <w:r>
          <w:rPr>
            <w:webHidden/>
          </w:rPr>
        </w:r>
        <w:r>
          <w:rPr>
            <w:webHidden/>
          </w:rPr>
          <w:fldChar w:fldCharType="separate"/>
        </w:r>
        <w:r>
          <w:rPr>
            <w:webHidden/>
          </w:rPr>
          <w:t>36</w:t>
        </w:r>
        <w:r>
          <w:rPr>
            <w:webHidden/>
          </w:rPr>
          <w:fldChar w:fldCharType="end"/>
        </w:r>
      </w:hyperlink>
    </w:p>
    <w:p w14:paraId="75562D87" w14:textId="265373F9"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19" w:history="1">
        <w:r w:rsidRPr="00545C88">
          <w:rPr>
            <w:rStyle w:val="Hyperlink"/>
            <w:bCs/>
            <w:i/>
            <w:iCs/>
          </w:rPr>
          <w:t>14.13</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Regulatory Approvals</w:t>
        </w:r>
        <w:r w:rsidRPr="00545C88">
          <w:rPr>
            <w:rStyle w:val="Hyperlink"/>
          </w:rPr>
          <w:t>.</w:t>
        </w:r>
        <w:r>
          <w:rPr>
            <w:webHidden/>
          </w:rPr>
          <w:tab/>
        </w:r>
        <w:r>
          <w:rPr>
            <w:webHidden/>
          </w:rPr>
          <w:fldChar w:fldCharType="begin"/>
        </w:r>
        <w:r>
          <w:rPr>
            <w:webHidden/>
          </w:rPr>
          <w:instrText xml:space="preserve"> PAGEREF _Toc197356719 \h </w:instrText>
        </w:r>
        <w:r>
          <w:rPr>
            <w:webHidden/>
          </w:rPr>
        </w:r>
        <w:r>
          <w:rPr>
            <w:webHidden/>
          </w:rPr>
          <w:fldChar w:fldCharType="separate"/>
        </w:r>
        <w:r>
          <w:rPr>
            <w:webHidden/>
          </w:rPr>
          <w:t>36</w:t>
        </w:r>
        <w:r>
          <w:rPr>
            <w:webHidden/>
          </w:rPr>
          <w:fldChar w:fldCharType="end"/>
        </w:r>
      </w:hyperlink>
    </w:p>
    <w:p w14:paraId="061D9A9E" w14:textId="0EEE4406"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20" w:history="1">
        <w:r w:rsidRPr="00545C88">
          <w:rPr>
            <w:rStyle w:val="Hyperlink"/>
            <w:bCs/>
            <w:i/>
            <w:iCs/>
          </w:rPr>
          <w:t>14.14</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Counterparts and Electronic Signatures</w:t>
        </w:r>
        <w:r w:rsidRPr="00545C88">
          <w:rPr>
            <w:rStyle w:val="Hyperlink"/>
          </w:rPr>
          <w:t>.</w:t>
        </w:r>
        <w:r>
          <w:rPr>
            <w:webHidden/>
          </w:rPr>
          <w:tab/>
        </w:r>
        <w:r>
          <w:rPr>
            <w:webHidden/>
          </w:rPr>
          <w:fldChar w:fldCharType="begin"/>
        </w:r>
        <w:r>
          <w:rPr>
            <w:webHidden/>
          </w:rPr>
          <w:instrText xml:space="preserve"> PAGEREF _Toc197356720 \h </w:instrText>
        </w:r>
        <w:r>
          <w:rPr>
            <w:webHidden/>
          </w:rPr>
        </w:r>
        <w:r>
          <w:rPr>
            <w:webHidden/>
          </w:rPr>
          <w:fldChar w:fldCharType="separate"/>
        </w:r>
        <w:r>
          <w:rPr>
            <w:webHidden/>
          </w:rPr>
          <w:t>36</w:t>
        </w:r>
        <w:r>
          <w:rPr>
            <w:webHidden/>
          </w:rPr>
          <w:fldChar w:fldCharType="end"/>
        </w:r>
      </w:hyperlink>
    </w:p>
    <w:p w14:paraId="38C15B91" w14:textId="39778927" w:rsidR="0049316B" w:rsidRDefault="0049316B">
      <w:pPr>
        <w:pStyle w:val="TOC2"/>
        <w:rPr>
          <w:rFonts w:asciiTheme="minorHAnsi" w:eastAsiaTheme="minorEastAsia" w:hAnsiTheme="minorHAnsi" w:cstheme="minorBidi"/>
          <w:smallCaps w:val="0"/>
          <w:kern w:val="2"/>
          <w:sz w:val="24"/>
          <w:szCs w:val="24"/>
          <w:lang w:eastAsia="ko-KR"/>
          <w14:ligatures w14:val="standardContextual"/>
        </w:rPr>
      </w:pPr>
      <w:hyperlink w:anchor="_Toc197356721" w:history="1">
        <w:r w:rsidRPr="00545C88">
          <w:rPr>
            <w:rStyle w:val="Hyperlink"/>
            <w:bCs/>
            <w:i/>
            <w:iCs/>
          </w:rPr>
          <w:t>14.15</w:t>
        </w:r>
        <w:r>
          <w:rPr>
            <w:rFonts w:asciiTheme="minorHAnsi" w:eastAsiaTheme="minorEastAsia" w:hAnsiTheme="minorHAnsi" w:cstheme="minorBidi"/>
            <w:smallCaps w:val="0"/>
            <w:kern w:val="2"/>
            <w:sz w:val="24"/>
            <w:szCs w:val="24"/>
            <w:lang w:eastAsia="ko-KR"/>
            <w14:ligatures w14:val="standardContextual"/>
          </w:rPr>
          <w:tab/>
        </w:r>
        <w:r w:rsidRPr="00545C88">
          <w:rPr>
            <w:rStyle w:val="Hyperlink"/>
            <w:bCs/>
            <w:i/>
            <w:iCs/>
          </w:rPr>
          <w:t>U.S.</w:t>
        </w:r>
        <w:r w:rsidRPr="00545C88">
          <w:rPr>
            <w:rStyle w:val="Hyperlink"/>
            <w:bCs/>
            <w:i/>
            <w:iCs/>
            <w:lang w:eastAsia="ko-KR"/>
          </w:rPr>
          <w:t xml:space="preserve"> </w:t>
        </w:r>
        <w:r w:rsidRPr="00545C88">
          <w:rPr>
            <w:rStyle w:val="Hyperlink"/>
            <w:bCs/>
            <w:i/>
            <w:iCs/>
          </w:rPr>
          <w:t>Resolution Stay Protocol</w:t>
        </w:r>
        <w:r w:rsidRPr="00545C88">
          <w:rPr>
            <w:rStyle w:val="Hyperlink"/>
          </w:rPr>
          <w:t>.</w:t>
        </w:r>
        <w:r>
          <w:rPr>
            <w:webHidden/>
          </w:rPr>
          <w:tab/>
        </w:r>
        <w:r>
          <w:rPr>
            <w:webHidden/>
          </w:rPr>
          <w:fldChar w:fldCharType="begin"/>
        </w:r>
        <w:r>
          <w:rPr>
            <w:webHidden/>
          </w:rPr>
          <w:instrText xml:space="preserve"> PAGEREF _Toc197356721 \h </w:instrText>
        </w:r>
        <w:r>
          <w:rPr>
            <w:webHidden/>
          </w:rPr>
        </w:r>
        <w:r>
          <w:rPr>
            <w:webHidden/>
          </w:rPr>
          <w:fldChar w:fldCharType="separate"/>
        </w:r>
        <w:r>
          <w:rPr>
            <w:webHidden/>
          </w:rPr>
          <w:t>37</w:t>
        </w:r>
        <w:r>
          <w:rPr>
            <w:webHidden/>
          </w:rPr>
          <w:fldChar w:fldCharType="end"/>
        </w:r>
      </w:hyperlink>
    </w:p>
    <w:p w14:paraId="6CE29E0B" w14:textId="74F40B43"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2" w:history="1">
        <w:r w:rsidRPr="00545C88">
          <w:rPr>
            <w:rStyle w:val="Hyperlink"/>
            <w:noProof/>
          </w:rPr>
          <w:t>EXHIBIT A  TRANSACTION CONFIRMATION EXAMPLE</w:t>
        </w:r>
        <w:r>
          <w:rPr>
            <w:noProof/>
            <w:webHidden/>
          </w:rPr>
          <w:tab/>
        </w:r>
        <w:r>
          <w:rPr>
            <w:noProof/>
            <w:webHidden/>
          </w:rPr>
          <w:fldChar w:fldCharType="begin"/>
        </w:r>
        <w:r>
          <w:rPr>
            <w:noProof/>
            <w:webHidden/>
          </w:rPr>
          <w:instrText xml:space="preserve"> PAGEREF _Toc197356722 \h </w:instrText>
        </w:r>
        <w:r>
          <w:rPr>
            <w:noProof/>
            <w:webHidden/>
          </w:rPr>
        </w:r>
        <w:r>
          <w:rPr>
            <w:noProof/>
            <w:webHidden/>
          </w:rPr>
          <w:fldChar w:fldCharType="separate"/>
        </w:r>
        <w:r>
          <w:rPr>
            <w:noProof/>
            <w:webHidden/>
          </w:rPr>
          <w:t>39</w:t>
        </w:r>
        <w:r>
          <w:rPr>
            <w:noProof/>
            <w:webHidden/>
          </w:rPr>
          <w:fldChar w:fldCharType="end"/>
        </w:r>
      </w:hyperlink>
    </w:p>
    <w:p w14:paraId="4CD5FA11" w14:textId="77A2DFF9"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3" w:history="1">
        <w:r w:rsidRPr="00545C88">
          <w:rPr>
            <w:rStyle w:val="Hyperlink"/>
            <w:noProof/>
          </w:rPr>
          <w:t>EXHIBIT B  PERFORMANCE ASSURANCE EVERGREEN LETTER OF CREDIT</w:t>
        </w:r>
        <w:r>
          <w:rPr>
            <w:noProof/>
            <w:webHidden/>
          </w:rPr>
          <w:tab/>
        </w:r>
        <w:r>
          <w:rPr>
            <w:noProof/>
            <w:webHidden/>
          </w:rPr>
          <w:fldChar w:fldCharType="begin"/>
        </w:r>
        <w:r>
          <w:rPr>
            <w:noProof/>
            <w:webHidden/>
          </w:rPr>
          <w:instrText xml:space="preserve"> PAGEREF _Toc197356723 \h </w:instrText>
        </w:r>
        <w:r>
          <w:rPr>
            <w:noProof/>
            <w:webHidden/>
          </w:rPr>
        </w:r>
        <w:r>
          <w:rPr>
            <w:noProof/>
            <w:webHidden/>
          </w:rPr>
          <w:fldChar w:fldCharType="separate"/>
        </w:r>
        <w:r>
          <w:rPr>
            <w:noProof/>
            <w:webHidden/>
          </w:rPr>
          <w:t>41</w:t>
        </w:r>
        <w:r>
          <w:rPr>
            <w:noProof/>
            <w:webHidden/>
          </w:rPr>
          <w:fldChar w:fldCharType="end"/>
        </w:r>
      </w:hyperlink>
    </w:p>
    <w:p w14:paraId="47E73192" w14:textId="0A621A1B"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4" w:history="1">
        <w:r w:rsidRPr="00545C88">
          <w:rPr>
            <w:rStyle w:val="Hyperlink"/>
            <w:noProof/>
          </w:rPr>
          <w:t xml:space="preserve">EXHIBIT C </w:t>
        </w:r>
        <w:r>
          <w:rPr>
            <w:rStyle w:val="Hyperlink"/>
            <w:rFonts w:hint="eastAsia"/>
            <w:noProof/>
            <w:lang w:eastAsia="ko-KR"/>
          </w:rPr>
          <w:t xml:space="preserve"> </w:t>
        </w:r>
        <w:r w:rsidRPr="00545C88">
          <w:rPr>
            <w:rStyle w:val="Hyperlink"/>
            <w:noProof/>
          </w:rPr>
          <w:t>CREDIT LIMIT AND CREDIT EXPOSURE</w:t>
        </w:r>
        <w:r>
          <w:rPr>
            <w:noProof/>
            <w:webHidden/>
          </w:rPr>
          <w:tab/>
        </w:r>
        <w:r>
          <w:rPr>
            <w:noProof/>
            <w:webHidden/>
          </w:rPr>
          <w:fldChar w:fldCharType="begin"/>
        </w:r>
        <w:r>
          <w:rPr>
            <w:noProof/>
            <w:webHidden/>
          </w:rPr>
          <w:instrText xml:space="preserve"> PAGEREF _Toc197356724 \h </w:instrText>
        </w:r>
        <w:r>
          <w:rPr>
            <w:noProof/>
            <w:webHidden/>
          </w:rPr>
        </w:r>
        <w:r>
          <w:rPr>
            <w:noProof/>
            <w:webHidden/>
          </w:rPr>
          <w:fldChar w:fldCharType="separate"/>
        </w:r>
        <w:r>
          <w:rPr>
            <w:noProof/>
            <w:webHidden/>
          </w:rPr>
          <w:t>46</w:t>
        </w:r>
        <w:r>
          <w:rPr>
            <w:noProof/>
            <w:webHidden/>
          </w:rPr>
          <w:fldChar w:fldCharType="end"/>
        </w:r>
      </w:hyperlink>
    </w:p>
    <w:p w14:paraId="0B658E40" w14:textId="709034F4"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5" w:history="1">
        <w:r w:rsidRPr="00545C88">
          <w:rPr>
            <w:rStyle w:val="Hyperlink"/>
            <w:noProof/>
          </w:rPr>
          <w:t xml:space="preserve">EXHIBIT D </w:t>
        </w:r>
        <w:r>
          <w:rPr>
            <w:rStyle w:val="Hyperlink"/>
            <w:rFonts w:hint="eastAsia"/>
            <w:noProof/>
            <w:lang w:eastAsia="ko-KR"/>
          </w:rPr>
          <w:t xml:space="preserve"> </w:t>
        </w:r>
        <w:r w:rsidRPr="00545C88">
          <w:rPr>
            <w:rStyle w:val="Hyperlink"/>
            <w:noProof/>
          </w:rPr>
          <w:t>UNCONDITIONAL GUARANTY</w:t>
        </w:r>
        <w:r>
          <w:rPr>
            <w:noProof/>
            <w:webHidden/>
          </w:rPr>
          <w:tab/>
        </w:r>
        <w:r>
          <w:rPr>
            <w:noProof/>
            <w:webHidden/>
          </w:rPr>
          <w:fldChar w:fldCharType="begin"/>
        </w:r>
        <w:r>
          <w:rPr>
            <w:noProof/>
            <w:webHidden/>
          </w:rPr>
          <w:instrText xml:space="preserve"> PAGEREF _Toc197356725 \h </w:instrText>
        </w:r>
        <w:r>
          <w:rPr>
            <w:noProof/>
            <w:webHidden/>
          </w:rPr>
        </w:r>
        <w:r>
          <w:rPr>
            <w:noProof/>
            <w:webHidden/>
          </w:rPr>
          <w:fldChar w:fldCharType="separate"/>
        </w:r>
        <w:r>
          <w:rPr>
            <w:noProof/>
            <w:webHidden/>
          </w:rPr>
          <w:t>48</w:t>
        </w:r>
        <w:r>
          <w:rPr>
            <w:noProof/>
            <w:webHidden/>
          </w:rPr>
          <w:fldChar w:fldCharType="end"/>
        </w:r>
      </w:hyperlink>
    </w:p>
    <w:p w14:paraId="520EE96B" w14:textId="674C68DA"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6" w:history="1">
        <w:r w:rsidRPr="00545C88">
          <w:rPr>
            <w:rStyle w:val="Hyperlink"/>
            <w:noProof/>
          </w:rPr>
          <w:t xml:space="preserve">EXHIBIT E </w:t>
        </w:r>
        <w:r>
          <w:rPr>
            <w:rStyle w:val="Hyperlink"/>
            <w:rFonts w:hint="eastAsia"/>
            <w:noProof/>
            <w:lang w:eastAsia="ko-KR"/>
          </w:rPr>
          <w:t xml:space="preserve"> </w:t>
        </w:r>
        <w:r w:rsidRPr="00545C88">
          <w:rPr>
            <w:rStyle w:val="Hyperlink"/>
            <w:noProof/>
          </w:rPr>
          <w:t>FORM OF NOTICE</w:t>
        </w:r>
        <w:r>
          <w:rPr>
            <w:noProof/>
            <w:webHidden/>
          </w:rPr>
          <w:tab/>
        </w:r>
        <w:r>
          <w:rPr>
            <w:noProof/>
            <w:webHidden/>
          </w:rPr>
          <w:fldChar w:fldCharType="begin"/>
        </w:r>
        <w:r>
          <w:rPr>
            <w:noProof/>
            <w:webHidden/>
          </w:rPr>
          <w:instrText xml:space="preserve"> PAGEREF _Toc197356726 \h </w:instrText>
        </w:r>
        <w:r>
          <w:rPr>
            <w:noProof/>
            <w:webHidden/>
          </w:rPr>
        </w:r>
        <w:r>
          <w:rPr>
            <w:noProof/>
            <w:webHidden/>
          </w:rPr>
          <w:fldChar w:fldCharType="separate"/>
        </w:r>
        <w:r>
          <w:rPr>
            <w:noProof/>
            <w:webHidden/>
          </w:rPr>
          <w:t>56</w:t>
        </w:r>
        <w:r>
          <w:rPr>
            <w:noProof/>
            <w:webHidden/>
          </w:rPr>
          <w:fldChar w:fldCharType="end"/>
        </w:r>
      </w:hyperlink>
    </w:p>
    <w:p w14:paraId="211D823E" w14:textId="795F68E8" w:rsidR="0049316B" w:rsidRDefault="0049316B">
      <w:pPr>
        <w:pStyle w:val="TOC1"/>
        <w:rPr>
          <w:rFonts w:asciiTheme="minorHAnsi" w:eastAsiaTheme="minorEastAsia" w:hAnsiTheme="minorHAnsi" w:cstheme="minorBidi"/>
          <w:b w:val="0"/>
          <w:bCs w:val="0"/>
          <w:caps w:val="0"/>
          <w:noProof/>
          <w:kern w:val="2"/>
          <w:sz w:val="24"/>
          <w:szCs w:val="24"/>
          <w:lang w:eastAsia="ko-KR"/>
          <w14:ligatures w14:val="standardContextual"/>
        </w:rPr>
      </w:pPr>
      <w:hyperlink w:anchor="_Toc197356727" w:history="1">
        <w:r w:rsidRPr="00545C88">
          <w:rPr>
            <w:rStyle w:val="Hyperlink"/>
            <w:noProof/>
          </w:rPr>
          <w:t xml:space="preserve">EXHIBIT F </w:t>
        </w:r>
        <w:r>
          <w:rPr>
            <w:rStyle w:val="Hyperlink"/>
            <w:rFonts w:hint="eastAsia"/>
            <w:noProof/>
            <w:lang w:eastAsia="ko-KR"/>
          </w:rPr>
          <w:t xml:space="preserve"> </w:t>
        </w:r>
        <w:r w:rsidRPr="00545C88">
          <w:rPr>
            <w:rStyle w:val="Hyperlink"/>
            <w:noProof/>
          </w:rPr>
          <w:t>ADHERENCE TO THE U.S. RESOLUTION STAY PROTOCOL</w:t>
        </w:r>
        <w:r>
          <w:rPr>
            <w:noProof/>
            <w:webHidden/>
          </w:rPr>
          <w:tab/>
        </w:r>
        <w:r>
          <w:rPr>
            <w:noProof/>
            <w:webHidden/>
          </w:rPr>
          <w:fldChar w:fldCharType="begin"/>
        </w:r>
        <w:r>
          <w:rPr>
            <w:noProof/>
            <w:webHidden/>
          </w:rPr>
          <w:instrText xml:space="preserve"> PAGEREF _Toc197356727 \h </w:instrText>
        </w:r>
        <w:r>
          <w:rPr>
            <w:noProof/>
            <w:webHidden/>
          </w:rPr>
        </w:r>
        <w:r>
          <w:rPr>
            <w:noProof/>
            <w:webHidden/>
          </w:rPr>
          <w:fldChar w:fldCharType="separate"/>
        </w:r>
        <w:r>
          <w:rPr>
            <w:noProof/>
            <w:webHidden/>
          </w:rPr>
          <w:t>58</w:t>
        </w:r>
        <w:r>
          <w:rPr>
            <w:noProof/>
            <w:webHidden/>
          </w:rPr>
          <w:fldChar w:fldCharType="end"/>
        </w:r>
      </w:hyperlink>
    </w:p>
    <w:p w14:paraId="3B4B4A73" w14:textId="041A4C3C" w:rsidR="009430C6" w:rsidRPr="00AB5C4D" w:rsidRDefault="006F59CC">
      <w:pPr>
        <w:pStyle w:val="Default"/>
        <w:tabs>
          <w:tab w:val="left" w:pos="1080"/>
        </w:tabs>
        <w:ind w:left="720"/>
      </w:pPr>
      <w:r w:rsidRPr="00AB5C4D">
        <w:rPr>
          <w:color w:val="auto"/>
          <w:sz w:val="20"/>
          <w:szCs w:val="20"/>
        </w:rPr>
        <w:fldChar w:fldCharType="end"/>
      </w:r>
    </w:p>
    <w:p w14:paraId="5273E88E" w14:textId="77777777" w:rsidR="009430C6" w:rsidRPr="00AB5C4D" w:rsidRDefault="009430C6">
      <w:pPr>
        <w:sectPr w:rsidR="009430C6" w:rsidRPr="00AB5C4D" w:rsidSect="00D43CD9">
          <w:headerReference w:type="default" r:id="rId15"/>
          <w:footerReference w:type="even" r:id="rId16"/>
          <w:footerReference w:type="default" r:id="rId17"/>
          <w:footerReference w:type="first" r:id="rId18"/>
          <w:pgSz w:w="12240" w:h="15840"/>
          <w:pgMar w:top="677" w:right="1440" w:bottom="720" w:left="1440" w:header="720" w:footer="405" w:gutter="0"/>
          <w:pgNumType w:start="2"/>
          <w:cols w:space="720"/>
          <w:titlePg/>
        </w:sectPr>
      </w:pPr>
    </w:p>
    <w:p w14:paraId="43AD7411" w14:textId="77777777" w:rsidR="009430C6" w:rsidRPr="006961D4" w:rsidRDefault="009430C6">
      <w:pPr>
        <w:pStyle w:val="Default"/>
        <w:rPr>
          <w:color w:val="auto"/>
          <w:sz w:val="22"/>
          <w:szCs w:val="22"/>
        </w:rPr>
      </w:pPr>
    </w:p>
    <w:p w14:paraId="704A79E7" w14:textId="6CE9DDA7" w:rsidR="009430C6" w:rsidRPr="006961D4" w:rsidRDefault="00700843" w:rsidP="00C769C1">
      <w:pPr>
        <w:jc w:val="center"/>
        <w:rPr>
          <w:b/>
          <w:sz w:val="28"/>
          <w:szCs w:val="28"/>
        </w:rPr>
      </w:pPr>
      <w:bookmarkStart w:id="10" w:name="_Toc224690945"/>
      <w:bookmarkStart w:id="11" w:name="_Toc224707421"/>
      <w:bookmarkStart w:id="12" w:name="_Toc229280225"/>
      <w:bookmarkStart w:id="13" w:name="_Toc287528052"/>
      <w:r w:rsidRPr="006961D4">
        <w:rPr>
          <w:b/>
          <w:sz w:val="28"/>
          <w:szCs w:val="28"/>
        </w:rPr>
        <w:t>LONG-TERM</w:t>
      </w:r>
      <w:r w:rsidR="006F59CC" w:rsidRPr="006961D4">
        <w:rPr>
          <w:b/>
          <w:sz w:val="28"/>
          <w:szCs w:val="28"/>
        </w:rPr>
        <w:t xml:space="preserve"> </w:t>
      </w:r>
      <w:r w:rsidR="00EC493C" w:rsidRPr="006961D4">
        <w:rPr>
          <w:b/>
          <w:sz w:val="28"/>
          <w:szCs w:val="28"/>
        </w:rPr>
        <w:t xml:space="preserve">PA SOLAR </w:t>
      </w:r>
      <w:r w:rsidR="006F59CC" w:rsidRPr="006961D4">
        <w:rPr>
          <w:b/>
          <w:sz w:val="28"/>
          <w:szCs w:val="28"/>
        </w:rPr>
        <w:t>ALTERNATIVE</w:t>
      </w:r>
      <w:r w:rsidR="00907262" w:rsidRPr="006961D4">
        <w:rPr>
          <w:b/>
          <w:sz w:val="28"/>
          <w:szCs w:val="28"/>
        </w:rPr>
        <w:t xml:space="preserve"> </w:t>
      </w:r>
      <w:r w:rsidR="006F59CC" w:rsidRPr="006961D4">
        <w:rPr>
          <w:b/>
          <w:sz w:val="28"/>
          <w:szCs w:val="28"/>
        </w:rPr>
        <w:t>ENERGY CREDIT</w:t>
      </w:r>
      <w:bookmarkEnd w:id="10"/>
      <w:bookmarkEnd w:id="11"/>
      <w:bookmarkEnd w:id="12"/>
      <w:bookmarkEnd w:id="13"/>
      <w:r w:rsidR="00960BD7" w:rsidRPr="006961D4">
        <w:rPr>
          <w:b/>
          <w:sz w:val="28"/>
          <w:szCs w:val="28"/>
        </w:rPr>
        <w:t>S</w:t>
      </w:r>
    </w:p>
    <w:p w14:paraId="743388ED" w14:textId="77777777" w:rsidR="009430C6" w:rsidRPr="006961D4" w:rsidRDefault="006F59CC" w:rsidP="00C769C1">
      <w:pPr>
        <w:jc w:val="center"/>
        <w:rPr>
          <w:b/>
          <w:sz w:val="28"/>
          <w:szCs w:val="28"/>
        </w:rPr>
      </w:pPr>
      <w:bookmarkStart w:id="14" w:name="_Toc224690946"/>
      <w:bookmarkStart w:id="15" w:name="_Toc224707422"/>
      <w:bookmarkStart w:id="16" w:name="_Toc229280226"/>
      <w:bookmarkStart w:id="17" w:name="_Toc287528053"/>
      <w:r w:rsidRPr="006961D4">
        <w:rPr>
          <w:b/>
          <w:sz w:val="28"/>
          <w:szCs w:val="28"/>
        </w:rPr>
        <w:t>SUPPL</w:t>
      </w:r>
      <w:r w:rsidR="00EB1EDB" w:rsidRPr="006961D4">
        <w:rPr>
          <w:b/>
          <w:sz w:val="28"/>
          <w:szCs w:val="28"/>
        </w:rPr>
        <w:t>IER</w:t>
      </w:r>
      <w:r w:rsidRPr="006961D4">
        <w:rPr>
          <w:b/>
          <w:sz w:val="28"/>
          <w:szCs w:val="28"/>
        </w:rPr>
        <w:t xml:space="preserve"> MASTER AGREEMENT</w:t>
      </w:r>
      <w:bookmarkEnd w:id="14"/>
      <w:bookmarkEnd w:id="15"/>
      <w:bookmarkEnd w:id="16"/>
      <w:bookmarkEnd w:id="17"/>
    </w:p>
    <w:p w14:paraId="7818EF98" w14:textId="77777777" w:rsidR="009430C6" w:rsidRPr="00AB5C4D" w:rsidRDefault="009430C6">
      <w:pPr>
        <w:pStyle w:val="CM50"/>
        <w:spacing w:line="278" w:lineRule="atLeast"/>
        <w:ind w:firstLine="720"/>
      </w:pPr>
    </w:p>
    <w:p w14:paraId="6FAC9207" w14:textId="0CA62E3C" w:rsidR="009430C6" w:rsidRPr="00AB5C4D" w:rsidRDefault="006F59CC" w:rsidP="00C769C1">
      <w:pPr>
        <w:ind w:firstLine="720"/>
      </w:pPr>
      <w:r w:rsidRPr="00AB5C4D">
        <w:t xml:space="preserve">THIS </w:t>
      </w:r>
      <w:r w:rsidR="00700843">
        <w:t>LONG-TERM</w:t>
      </w:r>
      <w:r w:rsidR="00907262" w:rsidRPr="00AB5C4D">
        <w:t xml:space="preserve"> </w:t>
      </w:r>
      <w:r w:rsidR="00470D51" w:rsidRPr="00AB5C4D">
        <w:rPr>
          <w:lang w:eastAsia="ko-KR"/>
        </w:rPr>
        <w:t xml:space="preserve">PA SOLAR </w:t>
      </w:r>
      <w:r w:rsidR="00907262" w:rsidRPr="00AB5C4D">
        <w:t>ALTERNATIVE</w:t>
      </w:r>
      <w:r w:rsidR="00EB1EDB" w:rsidRPr="00AB5C4D">
        <w:t xml:space="preserve"> ENERGY CREDIT</w:t>
      </w:r>
      <w:r w:rsidR="00960BD7" w:rsidRPr="00AB5C4D">
        <w:t>S</w:t>
      </w:r>
      <w:r w:rsidR="00EB1EDB" w:rsidRPr="00AB5C4D">
        <w:t xml:space="preserve"> SUPPLIER</w:t>
      </w:r>
      <w:r w:rsidRPr="00AB5C4D">
        <w:t xml:space="preserve"> MASTER AGREEMENT (“Agreement” or “</w:t>
      </w:r>
      <w:r w:rsidR="00ED5F4F" w:rsidRPr="00AB5C4D">
        <w:t>LTAEC</w:t>
      </w:r>
      <w:r w:rsidRPr="00AB5C4D">
        <w:t xml:space="preserve"> SMA”), is made and entered into as of</w:t>
      </w:r>
      <w:bookmarkStart w:id="18" w:name="Text4"/>
      <w:r w:rsidRPr="00AB5C4D">
        <w:t xml:space="preserve"> </w:t>
      </w:r>
      <w:bookmarkEnd w:id="18"/>
      <w:r w:rsidR="00F92378" w:rsidRPr="00AB5C4D">
        <w:rPr>
          <w:u w:val="single"/>
        </w:rPr>
        <w:t>__________________________</w:t>
      </w:r>
      <w:r w:rsidRPr="00AB5C4D">
        <w:t xml:space="preserve"> (“Effective Date”), by and between </w:t>
      </w:r>
      <w:bookmarkStart w:id="19" w:name="Text5"/>
      <w:r w:rsidR="00F92378" w:rsidRPr="00AB5C4D">
        <w:rPr>
          <w:u w:val="single"/>
        </w:rPr>
        <w:fldChar w:fldCharType="begin">
          <w:ffData>
            <w:name w:val="Text5"/>
            <w:enabled/>
            <w:calcOnExit w:val="0"/>
            <w:textInput/>
          </w:ffData>
        </w:fldChar>
      </w:r>
      <w:r w:rsidR="00F92378" w:rsidRPr="00AB5C4D">
        <w:rPr>
          <w:u w:val="single"/>
        </w:rPr>
        <w:instrText xml:space="preserve"> FORMTEXT </w:instrText>
      </w:r>
      <w:r w:rsidR="00F92378" w:rsidRPr="00AB5C4D">
        <w:rPr>
          <w:u w:val="single"/>
        </w:rPr>
      </w:r>
      <w:r w:rsidR="00F92378" w:rsidRPr="00AB5C4D">
        <w:rPr>
          <w:u w:val="single"/>
        </w:rPr>
        <w:fldChar w:fldCharType="separate"/>
      </w:r>
      <w:r w:rsidR="00F92378" w:rsidRPr="00AB5C4D">
        <w:rPr>
          <w:noProof/>
          <w:u w:val="single"/>
        </w:rPr>
        <w:t> </w:t>
      </w:r>
      <w:r w:rsidR="00F92378" w:rsidRPr="00AB5C4D">
        <w:rPr>
          <w:noProof/>
          <w:u w:val="single"/>
        </w:rPr>
        <w:t> </w:t>
      </w:r>
      <w:r w:rsidR="00F92378" w:rsidRPr="00AB5C4D">
        <w:rPr>
          <w:noProof/>
          <w:u w:val="single"/>
        </w:rPr>
        <w:t> </w:t>
      </w:r>
      <w:r w:rsidR="00F92378" w:rsidRPr="00AB5C4D">
        <w:rPr>
          <w:noProof/>
          <w:u w:val="single"/>
        </w:rPr>
        <w:t> </w:t>
      </w:r>
      <w:r w:rsidR="00F92378" w:rsidRPr="00AB5C4D">
        <w:rPr>
          <w:noProof/>
          <w:u w:val="single"/>
        </w:rPr>
        <w:t> </w:t>
      </w:r>
      <w:r w:rsidR="00F92378" w:rsidRPr="00AB5C4D">
        <w:rPr>
          <w:u w:val="single"/>
        </w:rPr>
        <w:fldChar w:fldCharType="end"/>
      </w:r>
      <w:bookmarkEnd w:id="19"/>
      <w:r w:rsidRPr="00AB5C4D">
        <w:t xml:space="preserve">, hereinafter referred to as “Seller” and PPL Electric Utilities Corporation, hereinafter referred to as “Buyer” (each hereinafter referred to individually as “Party” and collectively as “Parties”). </w:t>
      </w:r>
    </w:p>
    <w:p w14:paraId="4A6B0177" w14:textId="77777777" w:rsidR="00C769C1" w:rsidRPr="00AB5C4D" w:rsidRDefault="00C769C1" w:rsidP="00C769C1">
      <w:pPr>
        <w:ind w:firstLine="720"/>
      </w:pPr>
    </w:p>
    <w:p w14:paraId="062413DE" w14:textId="77777777" w:rsidR="009430C6" w:rsidRPr="00AB5C4D" w:rsidRDefault="006F59CC" w:rsidP="00C769C1">
      <w:pPr>
        <w:jc w:val="center"/>
        <w:rPr>
          <w:b/>
        </w:rPr>
      </w:pPr>
      <w:bookmarkStart w:id="20" w:name="_Toc224690947"/>
      <w:bookmarkStart w:id="21" w:name="_Toc224707423"/>
      <w:bookmarkStart w:id="22" w:name="_Toc229280227"/>
      <w:bookmarkStart w:id="23" w:name="_Toc287528054"/>
      <w:r w:rsidRPr="00AB5C4D">
        <w:rPr>
          <w:b/>
        </w:rPr>
        <w:t>WITNESSETH:</w:t>
      </w:r>
      <w:bookmarkEnd w:id="20"/>
      <w:bookmarkEnd w:id="21"/>
      <w:bookmarkEnd w:id="22"/>
      <w:bookmarkEnd w:id="23"/>
    </w:p>
    <w:p w14:paraId="311AD2C3" w14:textId="77777777" w:rsidR="00C769C1" w:rsidRPr="00AB5C4D" w:rsidRDefault="00C769C1" w:rsidP="00C769C1">
      <w:pPr>
        <w:jc w:val="center"/>
        <w:rPr>
          <w:b/>
        </w:rPr>
      </w:pPr>
    </w:p>
    <w:p w14:paraId="6D1455A2" w14:textId="77777777" w:rsidR="009430C6" w:rsidRPr="00AB5C4D" w:rsidRDefault="006F59CC">
      <w:pPr>
        <w:pStyle w:val="CM50"/>
        <w:spacing w:line="278" w:lineRule="atLeast"/>
        <w:ind w:firstLine="720"/>
      </w:pPr>
      <w:r w:rsidRPr="00AB5C4D">
        <w:t>WHEREAS, the Pennsylvania legislature has enacted the Alternative Energy Portfolio Standards Act, 73 P.S. §§ 1648.1-1648.8 (</w:t>
      </w:r>
      <w:r w:rsidR="7E0600D2" w:rsidRPr="00AB5C4D">
        <w:t xml:space="preserve">the </w:t>
      </w:r>
      <w:r w:rsidRPr="00AB5C4D">
        <w:t>“Act”</w:t>
      </w:r>
      <w:r w:rsidR="38B8AE36" w:rsidRPr="00AB5C4D">
        <w:t xml:space="preserve"> or “AEPS Act”</w:t>
      </w:r>
      <w:r w:rsidRPr="00AB5C4D">
        <w:t xml:space="preserve">) establishing an Alternative Energy Portfolio Standard applicable to retail electricity suppliers serving customers in the Commonwealth of Pennsylvania; and </w:t>
      </w:r>
    </w:p>
    <w:p w14:paraId="40261D0A" w14:textId="77777777" w:rsidR="009430C6" w:rsidRPr="00AB5C4D" w:rsidRDefault="006F59CC">
      <w:pPr>
        <w:pStyle w:val="CM50"/>
        <w:spacing w:line="278" w:lineRule="atLeast"/>
        <w:ind w:firstLine="720"/>
      </w:pPr>
      <w:r w:rsidRPr="00AB5C4D">
        <w:t xml:space="preserve">WHEREAS, Buyer has solicited offers for obtaining </w:t>
      </w:r>
      <w:r w:rsidR="39AA77F0" w:rsidRPr="00AB5C4D">
        <w:t>Alternative</w:t>
      </w:r>
      <w:r w:rsidRPr="00AB5C4D">
        <w:t xml:space="preserve"> Energy Credit(s) to fulfill a portion of its Alternative Energy Portfolio Standards Obligation (“AEPS Obligation</w:t>
      </w:r>
      <w:r w:rsidR="00E87341" w:rsidRPr="00AB5C4D">
        <w:t>”</w:t>
      </w:r>
      <w:r w:rsidR="008973A2" w:rsidRPr="00AB5C4D">
        <w:t>)</w:t>
      </w:r>
      <w:r w:rsidR="75F8F5B4" w:rsidRPr="00AB5C4D">
        <w:t xml:space="preserve"> </w:t>
      </w:r>
      <w:r w:rsidRPr="00AB5C4D">
        <w:t xml:space="preserve">pursuant to a Request for Proposal (“RFP”) and the Seller is a winning bidder in that solicitation; and </w:t>
      </w:r>
    </w:p>
    <w:p w14:paraId="1134E5C6" w14:textId="77777777" w:rsidR="009430C6" w:rsidRPr="00AB5C4D" w:rsidRDefault="006F59CC">
      <w:pPr>
        <w:pStyle w:val="CM58"/>
        <w:spacing w:after="265" w:line="278" w:lineRule="atLeast"/>
        <w:ind w:firstLine="720"/>
      </w:pPr>
      <w:r w:rsidRPr="00AB5C4D">
        <w:t xml:space="preserve">WHEREAS, Seller desires to sell </w:t>
      </w:r>
      <w:r w:rsidR="00907262" w:rsidRPr="00AB5C4D">
        <w:t xml:space="preserve">Alternative </w:t>
      </w:r>
      <w:r w:rsidRPr="00AB5C4D">
        <w:t xml:space="preserve">Energy Credit(s) and Buyer desires to purchase such </w:t>
      </w:r>
      <w:r w:rsidR="00907262" w:rsidRPr="00AB5C4D">
        <w:t xml:space="preserve">Alternative </w:t>
      </w:r>
      <w:r w:rsidRPr="00AB5C4D">
        <w:t xml:space="preserve">Energy Credit(s) to fulfill a portion of its AEPS Obligation; and </w:t>
      </w:r>
    </w:p>
    <w:p w14:paraId="355F87F1" w14:textId="77777777" w:rsidR="009430C6" w:rsidRPr="00AB5C4D" w:rsidRDefault="006F59CC">
      <w:pPr>
        <w:pStyle w:val="CM53"/>
        <w:spacing w:after="0"/>
        <w:ind w:firstLine="720"/>
      </w:pPr>
      <w:r w:rsidRPr="00AB5C4D">
        <w:t xml:space="preserve">NOW, THEREFORE, and in consideration of the foregoing, and of the mutual promises, covenants, and conditions set forth herein, and other good and valuable consideration, the Parties hereto, intending to be legally bound by the terms and conditions set forth in this Agreement, hereby agree as follows: </w:t>
      </w:r>
    </w:p>
    <w:p w14:paraId="2CEEE612" w14:textId="77777777" w:rsidR="009430C6" w:rsidRPr="00AB5C4D" w:rsidRDefault="009430C6">
      <w:pPr>
        <w:pStyle w:val="Default"/>
        <w:jc w:val="center"/>
        <w:rPr>
          <w:b/>
          <w:sz w:val="28"/>
          <w:szCs w:val="28"/>
        </w:rPr>
      </w:pPr>
    </w:p>
    <w:p w14:paraId="63FCF8E2" w14:textId="77777777" w:rsidR="009430C6" w:rsidRPr="00AB5C4D" w:rsidRDefault="009430C6">
      <w:pPr>
        <w:pStyle w:val="Default"/>
        <w:jc w:val="center"/>
        <w:rPr>
          <w:b/>
          <w:sz w:val="28"/>
          <w:szCs w:val="28"/>
        </w:rPr>
      </w:pPr>
    </w:p>
    <w:p w14:paraId="7AE4E6B7" w14:textId="2742FD0E" w:rsidR="009430C6" w:rsidRPr="00AB5C4D" w:rsidRDefault="006F59CC" w:rsidP="00700843">
      <w:pPr>
        <w:pStyle w:val="Heading1"/>
        <w:numPr>
          <w:ilvl w:val="0"/>
          <w:numId w:val="48"/>
        </w:numPr>
        <w:spacing w:before="0" w:after="0"/>
        <w:ind w:left="0" w:firstLine="1080"/>
        <w:jc w:val="center"/>
        <w:rPr>
          <w:sz w:val="28"/>
        </w:rPr>
      </w:pPr>
      <w:bookmarkStart w:id="24" w:name="_Toc141854092"/>
      <w:bookmarkStart w:id="25" w:name="_Ref196826437"/>
      <w:bookmarkStart w:id="26" w:name="_Toc173872904"/>
      <w:r w:rsidRPr="00AB5C4D">
        <w:rPr>
          <w:sz w:val="28"/>
        </w:rPr>
        <w:br/>
      </w:r>
      <w:bookmarkStart w:id="27" w:name="_Toc197356642"/>
      <w:r w:rsidRPr="00AB5C4D">
        <w:rPr>
          <w:sz w:val="28"/>
        </w:rPr>
        <w:t>DEFINITIONS</w:t>
      </w:r>
      <w:bookmarkEnd w:id="24"/>
      <w:bookmarkEnd w:id="25"/>
      <w:bookmarkEnd w:id="27"/>
      <w:bookmarkEnd w:id="26"/>
      <w:r w:rsidRPr="00AB5C4D">
        <w:rPr>
          <w:sz w:val="28"/>
        </w:rPr>
        <w:br/>
      </w:r>
    </w:p>
    <w:p w14:paraId="3A73FAE9" w14:textId="77777777" w:rsidR="009430C6" w:rsidRPr="00AB5C4D" w:rsidRDefault="006F59CC">
      <w:pPr>
        <w:pStyle w:val="CM50"/>
        <w:spacing w:line="278" w:lineRule="atLeast"/>
        <w:ind w:firstLine="720"/>
      </w:pPr>
      <w:r w:rsidRPr="00AB5C4D">
        <w:t xml:space="preserve">In addition to terms defined elsewhere in this Agreement, the following definitions shall apply hereunder: </w:t>
      </w:r>
    </w:p>
    <w:p w14:paraId="0E6D7D03" w14:textId="77777777" w:rsidR="009430C6" w:rsidRPr="00AB5C4D" w:rsidRDefault="006F59CC">
      <w:pPr>
        <w:pStyle w:val="CM50"/>
        <w:spacing w:line="276" w:lineRule="atLeast"/>
      </w:pPr>
      <w:r w:rsidRPr="00AB5C4D">
        <w:t>“</w:t>
      </w:r>
      <w:r w:rsidRPr="00AB5C4D">
        <w:rPr>
          <w:u w:val="single"/>
        </w:rPr>
        <w:t>Affiliate</w:t>
      </w:r>
      <w:r w:rsidRPr="00AB5C4D">
        <w:t xml:space="preserve">” </w:t>
      </w:r>
      <w:r w:rsidR="002A4787" w:rsidRPr="00AB5C4D">
        <w:t>– Shall mean</w:t>
      </w:r>
      <w:r w:rsidRPr="00AB5C4D">
        <w:t xml:space="preserve">, </w:t>
      </w:r>
      <w:r w:rsidR="004C0D4A" w:rsidRPr="00AB5C4D">
        <w:t>with respect to any entity, any other entity that, directly or indirectly, through one or more intermediaries, controls, or is controlled by, or is under common control with, such entity.  For this purpose, “control” means the direct or indirect ownership of fifty percent (50%) or more of the outstanding capital stock or other equity interests having ordinary voting power.</w:t>
      </w:r>
    </w:p>
    <w:p w14:paraId="196190B1" w14:textId="77777777" w:rsidR="009430C6" w:rsidRPr="00AB5C4D" w:rsidRDefault="006F59CC">
      <w:pPr>
        <w:pStyle w:val="CM50"/>
        <w:spacing w:line="278" w:lineRule="atLeast"/>
        <w:rPr>
          <w:caps/>
        </w:rPr>
      </w:pPr>
      <w:r w:rsidRPr="00AB5C4D">
        <w:t>“</w:t>
      </w:r>
      <w:r w:rsidRPr="00AB5C4D">
        <w:rPr>
          <w:u w:val="single"/>
        </w:rPr>
        <w:t>Agreement</w:t>
      </w:r>
      <w:r w:rsidRPr="00AB5C4D">
        <w:t xml:space="preserve">” </w:t>
      </w:r>
      <w:r w:rsidR="00C5404E" w:rsidRPr="00AB5C4D">
        <w:t xml:space="preserve">– Shall mean this </w:t>
      </w:r>
      <w:r w:rsidR="3CE66887" w:rsidRPr="00AB5C4D">
        <w:t>LTAEC</w:t>
      </w:r>
      <w:r w:rsidRPr="00AB5C4D">
        <w:t xml:space="preserve"> SMA.</w:t>
      </w:r>
    </w:p>
    <w:p w14:paraId="4EF89D68" w14:textId="77777777" w:rsidR="009430C6" w:rsidRPr="00AB5C4D" w:rsidRDefault="006F59CC">
      <w:pPr>
        <w:pStyle w:val="Default"/>
        <w:spacing w:after="265"/>
      </w:pPr>
      <w:r w:rsidRPr="00AB5C4D">
        <w:t>“</w:t>
      </w:r>
      <w:r w:rsidRPr="00AB5C4D">
        <w:rPr>
          <w:u w:val="single"/>
        </w:rPr>
        <w:t>Alternative Energy Credit</w:t>
      </w:r>
      <w:r w:rsidR="004740E4" w:rsidRPr="00AB5C4D">
        <w:rPr>
          <w:u w:val="single"/>
        </w:rPr>
        <w:t xml:space="preserve"> (“AEC”</w:t>
      </w:r>
      <w:r w:rsidR="00B17FA7" w:rsidRPr="00AB5C4D">
        <w:rPr>
          <w:u w:val="single"/>
        </w:rPr>
        <w:t xml:space="preserve"> or “AECs”</w:t>
      </w:r>
      <w:r w:rsidR="004740E4" w:rsidRPr="00AB5C4D">
        <w:rPr>
          <w:u w:val="single"/>
        </w:rPr>
        <w:t>)</w:t>
      </w:r>
      <w:r w:rsidRPr="00AB5C4D">
        <w:t xml:space="preserve"> </w:t>
      </w:r>
      <w:r w:rsidR="00124A3B" w:rsidRPr="00AB5C4D">
        <w:t xml:space="preserve">– Shall mean </w:t>
      </w:r>
      <w:r w:rsidRPr="00AB5C4D">
        <w:t xml:space="preserve">a tradable instrument that is used to establish, verify, and monitor compliance with the AEPS Obligation.  One AEC equals one </w:t>
      </w:r>
      <w:r w:rsidRPr="00AB5C4D">
        <w:lastRenderedPageBreak/>
        <w:t>megawatt hour of electricity from an alternative energy source.</w:t>
      </w:r>
    </w:p>
    <w:p w14:paraId="32BB8715" w14:textId="77777777" w:rsidR="009430C6" w:rsidRPr="00AB5C4D" w:rsidRDefault="006F59CC">
      <w:pPr>
        <w:pStyle w:val="Default"/>
        <w:spacing w:after="265"/>
        <w:rPr>
          <w:color w:val="auto"/>
        </w:rPr>
      </w:pPr>
      <w:r w:rsidRPr="00AB5C4D">
        <w:rPr>
          <w:color w:val="auto"/>
          <w:u w:val="single"/>
        </w:rPr>
        <w:t>“</w:t>
      </w:r>
      <w:r w:rsidR="00A016D1" w:rsidRPr="00AB5C4D">
        <w:rPr>
          <w:color w:val="auto"/>
          <w:u w:val="single"/>
        </w:rPr>
        <w:t>Alternative Energy Credits</w:t>
      </w:r>
      <w:r w:rsidR="00904C43" w:rsidRPr="00AB5C4D">
        <w:rPr>
          <w:color w:val="auto"/>
          <w:u w:val="single"/>
        </w:rPr>
        <w:t xml:space="preserve"> (</w:t>
      </w:r>
      <w:r w:rsidRPr="00AB5C4D">
        <w:rPr>
          <w:color w:val="auto"/>
          <w:u w:val="single"/>
        </w:rPr>
        <w:t>“AEC”</w:t>
      </w:r>
      <w:r w:rsidR="00904C43" w:rsidRPr="00AB5C4D">
        <w:rPr>
          <w:color w:val="auto"/>
          <w:u w:val="single"/>
        </w:rPr>
        <w:t>)</w:t>
      </w:r>
      <w:r w:rsidRPr="00AB5C4D">
        <w:rPr>
          <w:color w:val="auto"/>
          <w:u w:val="single"/>
        </w:rPr>
        <w:t xml:space="preserve"> Program Administrator</w:t>
      </w:r>
      <w:r w:rsidRPr="00AB5C4D">
        <w:rPr>
          <w:color w:val="auto"/>
        </w:rPr>
        <w:t xml:space="preserve">” </w:t>
      </w:r>
      <w:r w:rsidR="00124A3B" w:rsidRPr="00AB5C4D">
        <w:rPr>
          <w:color w:val="auto"/>
        </w:rPr>
        <w:t xml:space="preserve">– Shall mean </w:t>
      </w:r>
      <w:r w:rsidRPr="00AB5C4D">
        <w:rPr>
          <w:color w:val="auto"/>
        </w:rPr>
        <w:t>the independent entity that the PUC has identified and approved to administer the AEPS as described in the Act, as amended from time to time.</w:t>
      </w:r>
    </w:p>
    <w:p w14:paraId="6B679553" w14:textId="77777777" w:rsidR="00B87CAD" w:rsidRPr="00AB5C4D" w:rsidRDefault="00B87CAD" w:rsidP="00B87CAD">
      <w:pPr>
        <w:pStyle w:val="CM50"/>
        <w:spacing w:line="278" w:lineRule="atLeast"/>
      </w:pPr>
      <w:r w:rsidRPr="00AB5C4D">
        <w:t>“</w:t>
      </w:r>
      <w:r w:rsidRPr="00AB5C4D">
        <w:rPr>
          <w:u w:val="single"/>
        </w:rPr>
        <w:t>Alternative Energy Portfolio Standards (“AEPS”)</w:t>
      </w:r>
      <w:r w:rsidRPr="00AB5C4D">
        <w:t>” – Shall have the meaning ascribed to it in the Pennsylvania Alternative Energy Portfolio Standards Act, 73 P.S. §§ 1648.1-1648.8, as amended from time to time (the “Act” or “AEPS Act”).</w:t>
      </w:r>
    </w:p>
    <w:p w14:paraId="5F3A0479" w14:textId="4A7D9E12" w:rsidR="009430C6" w:rsidRPr="00AB5C4D" w:rsidRDefault="006F59CC">
      <w:pPr>
        <w:pStyle w:val="CM8"/>
        <w:spacing w:after="265"/>
      </w:pPr>
      <w:r w:rsidRPr="00AB5C4D">
        <w:t>“</w:t>
      </w:r>
      <w:r w:rsidRPr="00AB5C4D">
        <w:rPr>
          <w:u w:val="single"/>
        </w:rPr>
        <w:t>Alternative Energy Portfolio Standards</w:t>
      </w:r>
      <w:r w:rsidR="544891EC" w:rsidRPr="00AB5C4D">
        <w:rPr>
          <w:u w:val="single"/>
        </w:rPr>
        <w:t xml:space="preserve"> Obligation” </w:t>
      </w:r>
      <w:r w:rsidR="00565D78" w:rsidRPr="00AB5C4D">
        <w:rPr>
          <w:u w:val="single"/>
        </w:rPr>
        <w:t>(“</w:t>
      </w:r>
      <w:r w:rsidRPr="00AB5C4D">
        <w:rPr>
          <w:u w:val="single"/>
        </w:rPr>
        <w:t>AEPS Obligation</w:t>
      </w:r>
      <w:r w:rsidRPr="00AB5C4D">
        <w:t>”</w:t>
      </w:r>
      <w:r w:rsidR="00565D78" w:rsidRPr="00AB5C4D">
        <w:t>)</w:t>
      </w:r>
      <w:r w:rsidRPr="00AB5C4D">
        <w:t xml:space="preserve"> </w:t>
      </w:r>
      <w:r w:rsidR="00904C43" w:rsidRPr="00AB5C4D">
        <w:t xml:space="preserve">– Shall </w:t>
      </w:r>
      <w:r w:rsidRPr="00AB5C4D">
        <w:t xml:space="preserve">have the meaning ascribed to it in Section </w:t>
      </w:r>
      <w:r w:rsidR="00044ED3">
        <w:fldChar w:fldCharType="begin"/>
      </w:r>
      <w:r w:rsidR="00044ED3">
        <w:instrText xml:space="preserve"> REF _Ref196824720 \n \h </w:instrText>
      </w:r>
      <w:r w:rsidR="00044ED3">
        <w:fldChar w:fldCharType="separate"/>
      </w:r>
      <w:r w:rsidR="00F1428E">
        <w:t>2.3</w:t>
      </w:r>
      <w:r w:rsidR="00044ED3">
        <w:fldChar w:fldCharType="end"/>
      </w:r>
      <w:r w:rsidRPr="00AB5C4D">
        <w:t>.</w:t>
      </w:r>
    </w:p>
    <w:p w14:paraId="25A845D7" w14:textId="77777777" w:rsidR="00A40817" w:rsidRPr="00AB5C4D" w:rsidRDefault="006F59CC" w:rsidP="00A40817">
      <w:pPr>
        <w:pStyle w:val="Default"/>
      </w:pPr>
      <w:bookmarkStart w:id="28" w:name="_Hlk160404063"/>
      <w:r w:rsidRPr="00AB5C4D">
        <w:t>“</w:t>
      </w:r>
      <w:r w:rsidRPr="00AB5C4D">
        <w:rPr>
          <w:u w:val="single"/>
        </w:rPr>
        <w:t>Annual Contract Quantity</w:t>
      </w:r>
      <w:r w:rsidRPr="00AB5C4D">
        <w:t xml:space="preserve">” </w:t>
      </w:r>
      <w:r w:rsidR="00565D78" w:rsidRPr="00AB5C4D">
        <w:rPr>
          <w:color w:val="auto"/>
        </w:rPr>
        <w:t>– Shall mean</w:t>
      </w:r>
      <w:r w:rsidRPr="00AB5C4D">
        <w:t xml:space="preserve"> the </w:t>
      </w:r>
      <w:r w:rsidR="008F7E58" w:rsidRPr="00AB5C4D">
        <w:t xml:space="preserve">quantity </w:t>
      </w:r>
      <w:r w:rsidRPr="00AB5C4D">
        <w:t xml:space="preserve">of AECs required to be transferred </w:t>
      </w:r>
      <w:r w:rsidR="008F7E58" w:rsidRPr="00AB5C4D">
        <w:t xml:space="preserve">by Seller to Buyer each Annual Time Period </w:t>
      </w:r>
      <w:r w:rsidRPr="00AB5C4D">
        <w:t>as defined in the Transaction Confirmation.</w:t>
      </w:r>
    </w:p>
    <w:p w14:paraId="438C1FB9" w14:textId="77777777" w:rsidR="00A40817" w:rsidRPr="00AB5C4D" w:rsidRDefault="00A40817" w:rsidP="00A40817">
      <w:pPr>
        <w:pStyle w:val="Default"/>
      </w:pPr>
    </w:p>
    <w:p w14:paraId="71A9D525" w14:textId="77777777" w:rsidR="009430C6" w:rsidRPr="00AB5C4D" w:rsidRDefault="006F59CC">
      <w:pPr>
        <w:pStyle w:val="Default"/>
        <w:spacing w:after="265"/>
        <w:rPr>
          <w:color w:val="auto"/>
        </w:rPr>
      </w:pPr>
      <w:r w:rsidRPr="00F728BC">
        <w:rPr>
          <w:color w:val="auto"/>
        </w:rPr>
        <w:t>“</w:t>
      </w:r>
      <w:r w:rsidRPr="00F728BC">
        <w:rPr>
          <w:color w:val="auto"/>
          <w:u w:val="single"/>
        </w:rPr>
        <w:t>Annual Time Period</w:t>
      </w:r>
      <w:r w:rsidRPr="00F728BC">
        <w:rPr>
          <w:color w:val="auto"/>
        </w:rPr>
        <w:t xml:space="preserve">” </w:t>
      </w:r>
      <w:r w:rsidR="00BF71EF" w:rsidRPr="00AB5C4D">
        <w:rPr>
          <w:color w:val="auto"/>
        </w:rPr>
        <w:t xml:space="preserve">– Shall </w:t>
      </w:r>
      <w:r w:rsidRPr="00AB5C4D">
        <w:rPr>
          <w:color w:val="auto"/>
        </w:rPr>
        <w:t>mean each 12-month period June 1</w:t>
      </w:r>
      <w:r w:rsidRPr="00AB5C4D">
        <w:rPr>
          <w:color w:val="auto"/>
          <w:vertAlign w:val="superscript"/>
        </w:rPr>
        <w:t>st</w:t>
      </w:r>
      <w:r w:rsidRPr="00AB5C4D">
        <w:rPr>
          <w:color w:val="auto"/>
        </w:rPr>
        <w:t xml:space="preserve"> through May 31</w:t>
      </w:r>
      <w:r w:rsidRPr="00AB5C4D">
        <w:rPr>
          <w:color w:val="auto"/>
          <w:vertAlign w:val="superscript"/>
        </w:rPr>
        <w:t>st</w:t>
      </w:r>
      <w:r w:rsidRPr="00AB5C4D">
        <w:rPr>
          <w:color w:val="auto"/>
        </w:rPr>
        <w:t xml:space="preserve"> that occurs during the Delivery Period.</w:t>
      </w:r>
    </w:p>
    <w:bookmarkEnd w:id="28"/>
    <w:p w14:paraId="1B62DD96" w14:textId="77777777" w:rsidR="009430C6" w:rsidRPr="00AB5C4D" w:rsidRDefault="006F59CC">
      <w:pPr>
        <w:pStyle w:val="CM50"/>
        <w:spacing w:line="278" w:lineRule="atLeast"/>
      </w:pPr>
      <w:r w:rsidRPr="00AB5C4D">
        <w:t>“</w:t>
      </w:r>
      <w:r w:rsidRPr="00AB5C4D">
        <w:rPr>
          <w:u w:val="single"/>
        </w:rPr>
        <w:t>Bankrupt</w:t>
      </w:r>
      <w:r w:rsidRPr="00AB5C4D">
        <w:t xml:space="preserve">” </w:t>
      </w:r>
      <w:r w:rsidR="00B91284" w:rsidRPr="00AB5C4D">
        <w:t>– Shall mean</w:t>
      </w:r>
      <w:r w:rsidRPr="00AB5C4D">
        <w:t xml:space="preserve">, with respect to any entity, such entity: (i) voluntarily files a petition or otherwise commences, authorizes or acquiesces in the commencement of a proceeding or cause of action under any bankruptcy, insolvency, reorganization or similar law, or has any such petition filed or commenced against it by its creditors and such petition is not dismissed within sixty (60) calendar days of the filing or commencement; (ii) makes an assignment or any general arrangement for the benefit of creditors; (iii) otherwise becomes insolvent, however evidenced; (iv) has a liquidator, administrator, receiver, trustee, conservator or similar official appointed with respect to it or any substantial portion of its property or assets; or (v) is generally unable to pay its debts as they fall due. </w:t>
      </w:r>
    </w:p>
    <w:p w14:paraId="3ADB81C2" w14:textId="77777777" w:rsidR="009430C6" w:rsidRPr="00AB5C4D" w:rsidRDefault="006F59CC">
      <w:pPr>
        <w:pStyle w:val="CM50"/>
        <w:spacing w:line="278" w:lineRule="atLeast"/>
      </w:pPr>
      <w:r w:rsidRPr="00AB5C4D">
        <w:t>“</w:t>
      </w:r>
      <w:r w:rsidRPr="00AB5C4D">
        <w:rPr>
          <w:u w:val="single"/>
        </w:rPr>
        <w:t>Business Day</w:t>
      </w:r>
      <w:r w:rsidR="004C0D4A" w:rsidRPr="00AB5C4D">
        <w:t xml:space="preserve">” </w:t>
      </w:r>
      <w:r w:rsidR="00B91284" w:rsidRPr="00AB5C4D">
        <w:t>– Shall mean</w:t>
      </w:r>
      <w:r w:rsidR="004C0D4A" w:rsidRPr="00AB5C4D">
        <w:t xml:space="preserve">, any day on which the </w:t>
      </w:r>
      <w:r w:rsidR="007B27F1" w:rsidRPr="00AB5C4D">
        <w:t>Buyer</w:t>
      </w:r>
      <w:r w:rsidR="004C0D4A" w:rsidRPr="00AB5C4D">
        <w:t>’s and PJM’s corporate offices are open for business and commercial banks are not authorized or required to close in New York, New York.</w:t>
      </w:r>
    </w:p>
    <w:p w14:paraId="120DC725" w14:textId="77777777" w:rsidR="000463AA" w:rsidRPr="00AB5C4D" w:rsidRDefault="006F59CC" w:rsidP="000463AA">
      <w:pPr>
        <w:pStyle w:val="Default"/>
      </w:pPr>
      <w:r w:rsidRPr="00AB5C4D">
        <w:t>“</w:t>
      </w:r>
      <w:r w:rsidRPr="00AB5C4D">
        <w:rPr>
          <w:u w:val="single"/>
        </w:rPr>
        <w:t>Costs</w:t>
      </w:r>
      <w:r w:rsidRPr="00AB5C4D">
        <w:t xml:space="preserve">” </w:t>
      </w:r>
      <w:r w:rsidR="00B91284" w:rsidRPr="00AB5C4D">
        <w:rPr>
          <w:color w:val="auto"/>
        </w:rPr>
        <w:t>– Shall mean</w:t>
      </w:r>
      <w:r w:rsidRPr="00AB5C4D">
        <w:t>, with respect to the Non-Defaulting Party, brokerage fees, commissions and other similar transaction costs and expenses reasonably incurred by such Party either in terminating any arrangement pursuant to which it has hedged its obligations or entering into new arrangements which replace the Transaction Confirmation(s) under this Agreement; and all reasonable attorneys’ fees and expenses incurred by the Non-Defaulting Party in connection with the termination of this Agreement.</w:t>
      </w:r>
    </w:p>
    <w:p w14:paraId="359D9DD9" w14:textId="77777777" w:rsidR="000463AA" w:rsidRPr="00AB5C4D" w:rsidRDefault="000463AA" w:rsidP="000463AA">
      <w:pPr>
        <w:pStyle w:val="Default"/>
      </w:pPr>
    </w:p>
    <w:p w14:paraId="7ABD6BA4" w14:textId="0F0AD5EC" w:rsidR="003D3135" w:rsidRPr="00AB5C4D" w:rsidRDefault="006F59CC" w:rsidP="003D3135">
      <w:pPr>
        <w:pStyle w:val="CM50"/>
        <w:spacing w:line="278" w:lineRule="atLeast"/>
        <w:rPr>
          <w:color w:val="000000"/>
        </w:rPr>
      </w:pPr>
      <w:r w:rsidRPr="00AB5C4D">
        <w:t>“</w:t>
      </w:r>
      <w:r w:rsidRPr="00AB5C4D">
        <w:rPr>
          <w:u w:val="single"/>
        </w:rPr>
        <w:t>Credit Limit</w:t>
      </w:r>
      <w:r w:rsidRPr="00AB5C4D">
        <w:t xml:space="preserve">” </w:t>
      </w:r>
      <w:r w:rsidR="00BF71EF" w:rsidRPr="00AB5C4D">
        <w:t xml:space="preserve">– Shall </w:t>
      </w:r>
      <w:r w:rsidRPr="00AB5C4D">
        <w:t xml:space="preserve">mean an unsecured line of credit pursuant to Article </w:t>
      </w:r>
      <w:r w:rsidR="000C5F4F">
        <w:fldChar w:fldCharType="begin"/>
      </w:r>
      <w:r w:rsidR="000C5F4F">
        <w:instrText xml:space="preserve"> REF  _Ref196825904 \h \n \t </w:instrText>
      </w:r>
      <w:r w:rsidR="000C5F4F">
        <w:fldChar w:fldCharType="separate"/>
      </w:r>
      <w:r w:rsidR="00F1428E">
        <w:t>12</w:t>
      </w:r>
      <w:r w:rsidR="000C5F4F">
        <w:fldChar w:fldCharType="end"/>
      </w:r>
      <w:r w:rsidRPr="00AB5C4D">
        <w:t xml:space="preserve"> and Exhibit C.</w:t>
      </w:r>
      <w:r w:rsidRPr="00AB5C4D">
        <w:rPr>
          <w:color w:val="000000"/>
        </w:rPr>
        <w:t xml:space="preserve"> </w:t>
      </w:r>
    </w:p>
    <w:p w14:paraId="4FD75C4D" w14:textId="5749597F" w:rsidR="009430C6" w:rsidRPr="00AB5C4D" w:rsidRDefault="006F59CC" w:rsidP="004362CE">
      <w:pPr>
        <w:pStyle w:val="CM50"/>
        <w:spacing w:line="278" w:lineRule="atLeast"/>
        <w:rPr>
          <w:color w:val="000000"/>
        </w:rPr>
      </w:pPr>
      <w:r w:rsidRPr="00AB5C4D">
        <w:rPr>
          <w:color w:val="000000"/>
        </w:rPr>
        <w:t>“</w:t>
      </w:r>
      <w:r w:rsidRPr="00AB5C4D">
        <w:rPr>
          <w:color w:val="000000"/>
          <w:u w:val="single"/>
        </w:rPr>
        <w:t>Default Damages</w:t>
      </w:r>
      <w:r w:rsidRPr="00AB5C4D">
        <w:rPr>
          <w:color w:val="000000"/>
        </w:rPr>
        <w:t xml:space="preserve">” </w:t>
      </w:r>
      <w:r w:rsidR="00BF71EF" w:rsidRPr="00AB5C4D">
        <w:rPr>
          <w:color w:val="000000"/>
        </w:rPr>
        <w:t xml:space="preserve">– Shall </w:t>
      </w:r>
      <w:r w:rsidRPr="00AB5C4D">
        <w:rPr>
          <w:color w:val="000000"/>
        </w:rPr>
        <w:t xml:space="preserve">mean, for the period of time specified in Section </w:t>
      </w:r>
      <w:r w:rsidR="00044ED3">
        <w:rPr>
          <w:color w:val="000000"/>
        </w:rPr>
        <w:fldChar w:fldCharType="begin"/>
      </w:r>
      <w:r w:rsidR="00044ED3">
        <w:rPr>
          <w:color w:val="000000"/>
        </w:rPr>
        <w:instrText xml:space="preserve"> REF _Ref196824741 \n \h </w:instrText>
      </w:r>
      <w:r w:rsidR="00044ED3">
        <w:rPr>
          <w:color w:val="000000"/>
        </w:rPr>
      </w:r>
      <w:r w:rsidR="00044ED3">
        <w:rPr>
          <w:color w:val="000000"/>
        </w:rPr>
        <w:fldChar w:fldCharType="separate"/>
      </w:r>
      <w:r w:rsidR="00F1428E">
        <w:rPr>
          <w:color w:val="000000"/>
        </w:rPr>
        <w:t>10.2</w:t>
      </w:r>
      <w:r w:rsidR="00044ED3">
        <w:rPr>
          <w:color w:val="000000"/>
        </w:rPr>
        <w:fldChar w:fldCharType="end"/>
      </w:r>
      <w:r w:rsidRPr="00AB5C4D">
        <w:rPr>
          <w:color w:val="000000"/>
        </w:rPr>
        <w:t>(b)(ii)</w:t>
      </w:r>
      <w:r w:rsidR="007E59C0">
        <w:rPr>
          <w:rFonts w:hint="eastAsia"/>
          <w:color w:val="000000"/>
          <w:lang w:eastAsia="ko-KR"/>
        </w:rPr>
        <w:t xml:space="preserve">, </w:t>
      </w:r>
      <w:r w:rsidRPr="00AB5C4D">
        <w:rPr>
          <w:color w:val="000000"/>
        </w:rPr>
        <w:t xml:space="preserve">any direct damages and Costs, calculated in a commercially reasonable manner, that the Non-Defaulting Party incurs with respect to the Specified Amount as a result of an Event of Default. Direct damages may include, but are not limited to: (i) the positive difference (if any) between the price of the Product hereunder and the price at which the Buyer or Seller is able to purchase or sell (as applicable) the Product from or to third parties, or an amount equal to the alternative compliance payment required by the AEPS Act for each </w:t>
      </w:r>
      <w:r w:rsidR="00ED5F4F" w:rsidRPr="00AB5C4D">
        <w:rPr>
          <w:color w:val="000000"/>
        </w:rPr>
        <w:t>AEC</w:t>
      </w:r>
      <w:r w:rsidRPr="00AB5C4D">
        <w:rPr>
          <w:color w:val="000000"/>
        </w:rPr>
        <w:t xml:space="preserve"> not delivered.</w:t>
      </w:r>
    </w:p>
    <w:p w14:paraId="13FCDB34" w14:textId="77777777" w:rsidR="009430C6" w:rsidRPr="00AB5C4D" w:rsidRDefault="006F59CC">
      <w:pPr>
        <w:pStyle w:val="CM50"/>
        <w:spacing w:line="271" w:lineRule="atLeast"/>
        <w:ind w:right="58"/>
      </w:pPr>
      <w:r w:rsidRPr="00AB5C4D">
        <w:lastRenderedPageBreak/>
        <w:t>“</w:t>
      </w:r>
      <w:r w:rsidRPr="00AB5C4D">
        <w:rPr>
          <w:u w:val="single"/>
        </w:rPr>
        <w:t>Delivery</w:t>
      </w:r>
      <w:r w:rsidRPr="00AB5C4D">
        <w:t>” or “</w:t>
      </w:r>
      <w:r w:rsidRPr="00AB5C4D">
        <w:rPr>
          <w:u w:val="single"/>
        </w:rPr>
        <w:t>Delivered</w:t>
      </w:r>
      <w:r w:rsidRPr="00AB5C4D">
        <w:t xml:space="preserve">” </w:t>
      </w:r>
      <w:r w:rsidR="00BF71EF" w:rsidRPr="00AB5C4D">
        <w:t xml:space="preserve">– Shall mean </w:t>
      </w:r>
      <w:r w:rsidRPr="00AB5C4D">
        <w:t>the transfer from Seller to Buyer of the Product, as specified pursuant to this Agreement and Transaction Confirmation attached thereunder, and recognition by the AEC Program Administrator of the transfer to Buyer. Delivery of Product can be independent of delivery of the electricity with which the Product is associated.</w:t>
      </w:r>
    </w:p>
    <w:p w14:paraId="66721C93" w14:textId="77777777" w:rsidR="009430C6" w:rsidRPr="00AB5C4D" w:rsidRDefault="006F59CC">
      <w:pPr>
        <w:pStyle w:val="CM50"/>
        <w:spacing w:line="271" w:lineRule="atLeast"/>
        <w:ind w:right="58"/>
        <w:rPr>
          <w:color w:val="000000"/>
        </w:rPr>
      </w:pPr>
      <w:bookmarkStart w:id="29" w:name="_Hlk160404078"/>
      <w:r w:rsidRPr="00AB5C4D">
        <w:rPr>
          <w:color w:val="000000"/>
        </w:rPr>
        <w:t>“</w:t>
      </w:r>
      <w:r w:rsidRPr="00AB5C4D">
        <w:rPr>
          <w:color w:val="000000"/>
          <w:u w:val="single"/>
        </w:rPr>
        <w:t>Delivery Period</w:t>
      </w:r>
      <w:r w:rsidRPr="00AB5C4D">
        <w:rPr>
          <w:color w:val="000000"/>
        </w:rPr>
        <w:t>”</w:t>
      </w:r>
      <w:r w:rsidR="00BF71EF" w:rsidRPr="00AB5C4D">
        <w:rPr>
          <w:color w:val="000000"/>
        </w:rPr>
        <w:t xml:space="preserve"> – Shall mean</w:t>
      </w:r>
      <w:r w:rsidRPr="00AB5C4D">
        <w:rPr>
          <w:color w:val="000000"/>
        </w:rPr>
        <w:t xml:space="preserve"> the period of delivery for a Transaction as specified in a Transaction Confirmation. </w:t>
      </w:r>
    </w:p>
    <w:bookmarkEnd w:id="29"/>
    <w:p w14:paraId="42BF2691" w14:textId="77777777" w:rsidR="009430C6" w:rsidRPr="00AB5C4D" w:rsidRDefault="006F59CC">
      <w:pPr>
        <w:pStyle w:val="CM50"/>
        <w:spacing w:line="278" w:lineRule="atLeast"/>
      </w:pPr>
      <w:r w:rsidRPr="00AB5C4D">
        <w:t>“</w:t>
      </w:r>
      <w:r w:rsidRPr="00AB5C4D">
        <w:rPr>
          <w:u w:val="single"/>
        </w:rPr>
        <w:t>Delivery Point</w:t>
      </w:r>
      <w:r w:rsidRPr="00AB5C4D">
        <w:t xml:space="preserve">” </w:t>
      </w:r>
      <w:r w:rsidR="00BF71EF" w:rsidRPr="00AB5C4D">
        <w:t xml:space="preserve">– Shall mean </w:t>
      </w:r>
      <w:r w:rsidRPr="00AB5C4D">
        <w:t>the Buyer’s account with GATS.</w:t>
      </w:r>
    </w:p>
    <w:p w14:paraId="3A37697C" w14:textId="77777777" w:rsidR="009430C6" w:rsidRPr="00AB5C4D" w:rsidRDefault="006F59CC">
      <w:pPr>
        <w:pStyle w:val="CM50"/>
        <w:spacing w:line="278" w:lineRule="atLeast"/>
        <w:rPr>
          <w:color w:val="000000"/>
        </w:rPr>
      </w:pPr>
      <w:r w:rsidRPr="00AB5C4D">
        <w:rPr>
          <w:color w:val="000000"/>
        </w:rPr>
        <w:t>“</w:t>
      </w:r>
      <w:r w:rsidRPr="00AB5C4D">
        <w:rPr>
          <w:color w:val="000000"/>
          <w:u w:val="single"/>
        </w:rPr>
        <w:t>Eastern Prevailing Time</w:t>
      </w:r>
      <w:r w:rsidRPr="00AB5C4D">
        <w:rPr>
          <w:color w:val="000000"/>
        </w:rPr>
        <w:t>” or “</w:t>
      </w:r>
      <w:r w:rsidRPr="00AB5C4D">
        <w:rPr>
          <w:color w:val="000000"/>
          <w:u w:val="single"/>
        </w:rPr>
        <w:t>EPT</w:t>
      </w:r>
      <w:r w:rsidRPr="00AB5C4D">
        <w:rPr>
          <w:color w:val="000000"/>
        </w:rPr>
        <w:t xml:space="preserve">” </w:t>
      </w:r>
      <w:r w:rsidR="00BF71EF" w:rsidRPr="00AB5C4D">
        <w:rPr>
          <w:color w:val="000000"/>
        </w:rPr>
        <w:t xml:space="preserve">– Shall mean </w:t>
      </w:r>
      <w:r w:rsidRPr="00AB5C4D">
        <w:rPr>
          <w:color w:val="000000"/>
        </w:rPr>
        <w:t xml:space="preserve">Eastern Standard Time or Eastern Daylight Savings Time, whichever is in effect on any particular date. </w:t>
      </w:r>
    </w:p>
    <w:p w14:paraId="7AD68798" w14:textId="77777777" w:rsidR="009430C6" w:rsidRPr="00AB5C4D" w:rsidRDefault="006F59CC">
      <w:pPr>
        <w:pStyle w:val="CM50"/>
        <w:spacing w:line="276" w:lineRule="atLeast"/>
        <w:rPr>
          <w:color w:val="000000"/>
        </w:rPr>
      </w:pPr>
      <w:r w:rsidRPr="00AB5C4D">
        <w:rPr>
          <w:color w:val="000000" w:themeColor="text1"/>
        </w:rPr>
        <w:t>“</w:t>
      </w:r>
      <w:r w:rsidRPr="00AB5C4D">
        <w:rPr>
          <w:color w:val="000000" w:themeColor="text1"/>
          <w:u w:val="single"/>
        </w:rPr>
        <w:t>Equitable Defenses</w:t>
      </w:r>
      <w:r w:rsidRPr="00AB5C4D">
        <w:rPr>
          <w:color w:val="000000" w:themeColor="text1"/>
        </w:rPr>
        <w:t xml:space="preserve">” </w:t>
      </w:r>
      <w:r w:rsidR="00BF71EF" w:rsidRPr="00AB5C4D">
        <w:rPr>
          <w:color w:val="000000" w:themeColor="text1"/>
        </w:rPr>
        <w:t xml:space="preserve">– Shall mean </w:t>
      </w:r>
      <w:r w:rsidRPr="00AB5C4D">
        <w:rPr>
          <w:color w:val="000000" w:themeColor="text1"/>
        </w:rPr>
        <w:t>any bankruptcy, insolvency, reorganization and other laws affecting creditors’ rights generally, and</w:t>
      </w:r>
      <w:r w:rsidR="5D8FF146" w:rsidRPr="00AB5C4D">
        <w:rPr>
          <w:color w:val="000000" w:themeColor="text1"/>
        </w:rPr>
        <w:t>,</w:t>
      </w:r>
      <w:r w:rsidRPr="00AB5C4D">
        <w:rPr>
          <w:color w:val="000000" w:themeColor="text1"/>
        </w:rPr>
        <w:t xml:space="preserve"> with regard to equitable remedies, the discretion of the court before which proceedings to obtain same may be pending. </w:t>
      </w:r>
    </w:p>
    <w:p w14:paraId="131CD259" w14:textId="77777777" w:rsidR="009430C6" w:rsidRPr="00AB5C4D" w:rsidRDefault="006F59CC" w:rsidP="00C769C1">
      <w:bookmarkStart w:id="30" w:name="_Toc224690949"/>
      <w:bookmarkStart w:id="31" w:name="_Toc224707425"/>
      <w:bookmarkStart w:id="32" w:name="_Toc229280229"/>
      <w:bookmarkStart w:id="33" w:name="_Toc287528056"/>
      <w:r w:rsidRPr="00AB5C4D">
        <w:t>“</w:t>
      </w:r>
      <w:r w:rsidRPr="00AB5C4D">
        <w:rPr>
          <w:u w:val="single"/>
        </w:rPr>
        <w:t>FERC</w:t>
      </w:r>
      <w:r w:rsidRPr="00AB5C4D">
        <w:t xml:space="preserve">” </w:t>
      </w:r>
      <w:r w:rsidR="00BF71EF" w:rsidRPr="00AB5C4D">
        <w:t xml:space="preserve">– Shall mean </w:t>
      </w:r>
      <w:r w:rsidRPr="00AB5C4D">
        <w:t>the Federal Energy Regulatory Commission or its successor.</w:t>
      </w:r>
      <w:bookmarkEnd w:id="30"/>
      <w:bookmarkEnd w:id="31"/>
      <w:bookmarkEnd w:id="32"/>
      <w:bookmarkEnd w:id="33"/>
    </w:p>
    <w:p w14:paraId="53BE6B2F" w14:textId="77777777" w:rsidR="00C769C1" w:rsidRPr="00AB5C4D" w:rsidRDefault="00C769C1" w:rsidP="00C769C1"/>
    <w:p w14:paraId="4B22D585" w14:textId="77777777" w:rsidR="009430C6" w:rsidRPr="00AB5C4D" w:rsidRDefault="006F59CC">
      <w:pPr>
        <w:pStyle w:val="CM50"/>
        <w:spacing w:line="276" w:lineRule="atLeast"/>
        <w:rPr>
          <w:color w:val="000000"/>
        </w:rPr>
      </w:pPr>
      <w:r w:rsidRPr="00AB5C4D">
        <w:rPr>
          <w:color w:val="000000"/>
        </w:rPr>
        <w:t>“</w:t>
      </w:r>
      <w:r w:rsidRPr="00AB5C4D">
        <w:rPr>
          <w:color w:val="000000"/>
          <w:u w:val="single"/>
        </w:rPr>
        <w:t>Fitch</w:t>
      </w:r>
      <w:r w:rsidR="00FC3906" w:rsidRPr="00AB5C4D">
        <w:rPr>
          <w:color w:val="000000"/>
        </w:rPr>
        <w:t xml:space="preserve">” </w:t>
      </w:r>
      <w:r w:rsidR="00BF71EF" w:rsidRPr="00AB5C4D">
        <w:rPr>
          <w:color w:val="000000"/>
        </w:rPr>
        <w:t xml:space="preserve">– Shall mean </w:t>
      </w:r>
      <w:r w:rsidR="00FC3906" w:rsidRPr="00AB5C4D">
        <w:rPr>
          <w:color w:val="000000"/>
        </w:rPr>
        <w:t>Fitch</w:t>
      </w:r>
      <w:r w:rsidRPr="00AB5C4D">
        <w:rPr>
          <w:color w:val="000000"/>
        </w:rPr>
        <w:t xml:space="preserve">, Inc. or its successor. </w:t>
      </w:r>
    </w:p>
    <w:p w14:paraId="12663B4B" w14:textId="77777777" w:rsidR="000463AA" w:rsidRPr="00AB5C4D" w:rsidRDefault="006F59CC" w:rsidP="004C0D4A">
      <w:pPr>
        <w:pStyle w:val="BlockText"/>
        <w:ind w:left="0" w:right="0"/>
        <w:jc w:val="left"/>
        <w:rPr>
          <w:color w:val="000000"/>
        </w:rPr>
      </w:pPr>
      <w:r w:rsidRPr="00AB5C4D">
        <w:t>“</w:t>
      </w:r>
      <w:r w:rsidRPr="00AB5C4D">
        <w:rPr>
          <w:u w:val="single"/>
        </w:rPr>
        <w:t>Force Majeure</w:t>
      </w:r>
      <w:r w:rsidR="3CCAF5B1" w:rsidRPr="00AB5C4D">
        <w:t xml:space="preserve">” </w:t>
      </w:r>
      <w:r w:rsidR="00BF71EF" w:rsidRPr="00AB5C4D">
        <w:rPr>
          <w:color w:val="000000"/>
        </w:rPr>
        <w:t>–</w:t>
      </w:r>
      <w:r w:rsidR="00BF71EF" w:rsidRPr="00AB5C4D">
        <w:t xml:space="preserve"> Shall mean</w:t>
      </w:r>
      <w:r w:rsidR="3CCAF5B1" w:rsidRPr="00AB5C4D">
        <w:t>, a</w:t>
      </w:r>
      <w:r w:rsidR="3CCAF5B1" w:rsidRPr="00AB5C4D">
        <w:rPr>
          <w:color w:val="000000"/>
          <w:w w:val="0"/>
        </w:rPr>
        <w:t xml:space="preserve">n event or circumstance which prevents one Party from performing its obligations under one or more transactions, including but not limited to, riots or revolutions, demands or embargoes of the United States Government, fire, flood, drought, insurrection, acts of God which are not within the reasonable control of, or the results of the negligence of the affected Party and which, by the exercise of due diligence, the Party is unable to mitigate or avoid or cause to be avoided.  Notwithstanding the foregoing, under no circumstance shall an event of Force Majeure be based on: (i) the loss or failure of </w:t>
      </w:r>
      <w:r w:rsidR="3FD35E8F" w:rsidRPr="00AB5C4D">
        <w:rPr>
          <w:color w:val="000000"/>
          <w:w w:val="0"/>
        </w:rPr>
        <w:t>Seller</w:t>
      </w:r>
      <w:r w:rsidR="0C632CA6" w:rsidRPr="00AB5C4D">
        <w:rPr>
          <w:color w:val="000000"/>
          <w:w w:val="0"/>
        </w:rPr>
        <w:t>’</w:t>
      </w:r>
      <w:r w:rsidR="3FD35E8F" w:rsidRPr="00AB5C4D">
        <w:rPr>
          <w:color w:val="000000"/>
          <w:w w:val="0"/>
        </w:rPr>
        <w:t>s</w:t>
      </w:r>
      <w:r w:rsidR="3CCAF5B1" w:rsidRPr="00AB5C4D">
        <w:rPr>
          <w:color w:val="000000"/>
          <w:w w:val="0"/>
        </w:rPr>
        <w:t xml:space="preserve"> supply; (ii) </w:t>
      </w:r>
      <w:r w:rsidR="3FD35E8F" w:rsidRPr="00AB5C4D">
        <w:rPr>
          <w:color w:val="000000"/>
          <w:w w:val="0"/>
        </w:rPr>
        <w:t>Seller</w:t>
      </w:r>
      <w:r w:rsidR="0B6B4C5A" w:rsidRPr="00AB5C4D">
        <w:rPr>
          <w:color w:val="000000"/>
          <w:w w:val="0"/>
        </w:rPr>
        <w:t>’</w:t>
      </w:r>
      <w:r w:rsidR="3FD35E8F" w:rsidRPr="00AB5C4D">
        <w:rPr>
          <w:color w:val="000000"/>
          <w:w w:val="0"/>
        </w:rPr>
        <w:t xml:space="preserve">s ability to sell AECs </w:t>
      </w:r>
      <w:r w:rsidR="3CCAF5B1" w:rsidRPr="00AB5C4D">
        <w:rPr>
          <w:color w:val="000000"/>
          <w:w w:val="0"/>
        </w:rPr>
        <w:t>at a price greate</w:t>
      </w:r>
      <w:r w:rsidR="3FD35E8F" w:rsidRPr="00AB5C4D">
        <w:rPr>
          <w:color w:val="000000"/>
          <w:w w:val="0"/>
        </w:rPr>
        <w:t>r than that received under any T</w:t>
      </w:r>
      <w:r w:rsidR="3CCAF5B1" w:rsidRPr="00AB5C4D">
        <w:rPr>
          <w:color w:val="000000"/>
          <w:w w:val="0"/>
        </w:rPr>
        <w:t>ransaction</w:t>
      </w:r>
      <w:r w:rsidR="3FD35E8F" w:rsidRPr="00AB5C4D">
        <w:rPr>
          <w:color w:val="000000"/>
          <w:w w:val="0"/>
        </w:rPr>
        <w:t xml:space="preserve"> Confirmation</w:t>
      </w:r>
      <w:r w:rsidR="3CCAF5B1" w:rsidRPr="00AB5C4D">
        <w:rPr>
          <w:color w:val="000000"/>
          <w:w w:val="0"/>
        </w:rPr>
        <w:t>; (</w:t>
      </w:r>
      <w:r w:rsidR="3FD35E8F" w:rsidRPr="00AB5C4D">
        <w:rPr>
          <w:color w:val="000000"/>
          <w:w w:val="0"/>
        </w:rPr>
        <w:t>iii</w:t>
      </w:r>
      <w:r w:rsidR="3CCAF5B1" w:rsidRPr="00AB5C4D">
        <w:rPr>
          <w:color w:val="000000"/>
          <w:w w:val="0"/>
        </w:rPr>
        <w:t xml:space="preserve">) the </w:t>
      </w:r>
      <w:r w:rsidR="3FD35E8F" w:rsidRPr="00AB5C4D">
        <w:rPr>
          <w:color w:val="000000"/>
          <w:w w:val="0"/>
        </w:rPr>
        <w:t>Buyer</w:t>
      </w:r>
      <w:r w:rsidR="3C2E90EE" w:rsidRPr="00AB5C4D">
        <w:rPr>
          <w:color w:val="000000"/>
          <w:w w:val="0"/>
        </w:rPr>
        <w:t>’</w:t>
      </w:r>
      <w:r w:rsidR="3FD35E8F" w:rsidRPr="00AB5C4D">
        <w:rPr>
          <w:color w:val="000000"/>
          <w:w w:val="0"/>
        </w:rPr>
        <w:t xml:space="preserve">s </w:t>
      </w:r>
      <w:r w:rsidR="3CCAF5B1" w:rsidRPr="00AB5C4D">
        <w:rPr>
          <w:color w:val="000000"/>
          <w:w w:val="0"/>
        </w:rPr>
        <w:t xml:space="preserve">ability to purchase the </w:t>
      </w:r>
      <w:r w:rsidR="3FD35E8F" w:rsidRPr="00AB5C4D">
        <w:rPr>
          <w:color w:val="000000"/>
          <w:w w:val="0"/>
        </w:rPr>
        <w:t>AECs</w:t>
      </w:r>
      <w:r w:rsidR="3CCAF5B1" w:rsidRPr="00AB5C4D">
        <w:rPr>
          <w:color w:val="000000"/>
          <w:w w:val="0"/>
        </w:rPr>
        <w:t xml:space="preserve"> at a price lower than paid under any Transaction; (</w:t>
      </w:r>
      <w:r w:rsidR="3FD35E8F" w:rsidRPr="00AB5C4D">
        <w:rPr>
          <w:color w:val="000000"/>
          <w:w w:val="0"/>
        </w:rPr>
        <w:t>i</w:t>
      </w:r>
      <w:r w:rsidR="3CCAF5B1" w:rsidRPr="00AB5C4D">
        <w:rPr>
          <w:color w:val="000000"/>
          <w:w w:val="0"/>
        </w:rPr>
        <w:t>v) any change in requirements of any governmental authority; or (v) labor stoppage or lockout.</w:t>
      </w:r>
      <w:r w:rsidR="3CCAF5B1" w:rsidRPr="00AB5C4D">
        <w:rPr>
          <w:color w:val="000000"/>
        </w:rPr>
        <w:t xml:space="preserve"> </w:t>
      </w:r>
    </w:p>
    <w:p w14:paraId="76FD55E7" w14:textId="77777777" w:rsidR="009430C6" w:rsidRPr="00AB5C4D" w:rsidRDefault="006F59CC" w:rsidP="004C0D4A">
      <w:pPr>
        <w:pStyle w:val="BlockText"/>
        <w:ind w:left="0" w:right="0"/>
        <w:jc w:val="left"/>
        <w:rPr>
          <w:color w:val="000000"/>
        </w:rPr>
      </w:pPr>
      <w:r w:rsidRPr="00AB5C4D">
        <w:rPr>
          <w:color w:val="000000"/>
        </w:rPr>
        <w:t>“</w:t>
      </w:r>
      <w:r w:rsidR="00BB6EAD" w:rsidRPr="00AB5C4D">
        <w:rPr>
          <w:color w:val="000000"/>
          <w:u w:val="single"/>
        </w:rPr>
        <w:t>Gains</w:t>
      </w:r>
      <w:r w:rsidR="00BB6EAD" w:rsidRPr="00AB5C4D">
        <w:rPr>
          <w:color w:val="000000"/>
        </w:rPr>
        <w:t>” –</w:t>
      </w:r>
      <w:r w:rsidR="00BF71EF" w:rsidRPr="00AB5C4D">
        <w:rPr>
          <w:color w:val="000000"/>
        </w:rPr>
        <w:t xml:space="preserve"> Shall mean</w:t>
      </w:r>
      <w:r w:rsidRPr="00AB5C4D">
        <w:rPr>
          <w:color w:val="000000"/>
        </w:rPr>
        <w:t xml:space="preserve">, </w:t>
      </w:r>
      <w:r w:rsidR="000463AA" w:rsidRPr="00AB5C4D">
        <w:t>with respect to any Party, an amount equal to the present value of the economic benefit to it, if any (exclusive of Costs), resulting from an Early Termination of this Agreement, determined in a commercially reasonable manner.</w:t>
      </w:r>
    </w:p>
    <w:p w14:paraId="216AD8EA" w14:textId="77777777" w:rsidR="00B87CAD" w:rsidRPr="00AB5C4D" w:rsidRDefault="00B87CAD" w:rsidP="00B87CAD">
      <w:pPr>
        <w:pStyle w:val="CM8"/>
        <w:spacing w:after="265"/>
      </w:pPr>
      <w:r w:rsidRPr="00AB5C4D">
        <w:t>“</w:t>
      </w:r>
      <w:r w:rsidRPr="00AB5C4D">
        <w:rPr>
          <w:u w:val="single"/>
        </w:rPr>
        <w:t>GATS Subscriber</w:t>
      </w:r>
      <w:r w:rsidRPr="00AB5C4D">
        <w:t>” – Shall mean an entity that has accepted and agreed to be bound by the Terms of Use for the GATS of PJM Environmental Information Services, Inc., or any successor as approved by the Pennsylvania Public Utility Commission.</w:t>
      </w:r>
    </w:p>
    <w:p w14:paraId="6FD57ED1" w14:textId="77777777" w:rsidR="009430C6" w:rsidRDefault="006F59CC">
      <w:pPr>
        <w:pStyle w:val="CM8"/>
        <w:spacing w:after="265"/>
      </w:pPr>
      <w:r w:rsidRPr="00AB5C4D">
        <w:t>“</w:t>
      </w:r>
      <w:r w:rsidRPr="00AB5C4D">
        <w:rPr>
          <w:u w:val="single"/>
        </w:rPr>
        <w:t>Generator Attribute Tracking System</w:t>
      </w:r>
      <w:r w:rsidRPr="00AB5C4D">
        <w:t>” or “</w:t>
      </w:r>
      <w:r w:rsidRPr="00AB5C4D">
        <w:rPr>
          <w:u w:val="single"/>
        </w:rPr>
        <w:t>GATS</w:t>
      </w:r>
      <w:r w:rsidRPr="00AB5C4D">
        <w:t xml:space="preserve">” </w:t>
      </w:r>
      <w:r w:rsidR="00606B95" w:rsidRPr="00AB5C4D">
        <w:t xml:space="preserve">– Shall </w:t>
      </w:r>
      <w:r w:rsidRPr="00AB5C4D">
        <w:t>mean the system owned and operated by PJM Environme</w:t>
      </w:r>
      <w:r w:rsidR="00FC3906" w:rsidRPr="00AB5C4D">
        <w:t>ntal Information Services, Inc.</w:t>
      </w:r>
      <w:r w:rsidR="001D6333" w:rsidRPr="00AB5C4D">
        <w:t>, or its successor,</w:t>
      </w:r>
      <w:r w:rsidRPr="00AB5C4D">
        <w:t xml:space="preserve"> to provide environmental and emissions attributes reporting and tracking services to its subscribers, inter alia, in support of Pennsylvania Alternative Energy Portfolio Standard (</w:t>
      </w:r>
      <w:r w:rsidR="00FC3906" w:rsidRPr="00AB5C4D">
        <w:t>“</w:t>
      </w:r>
      <w:r w:rsidRPr="00AB5C4D">
        <w:t>AEPS</w:t>
      </w:r>
      <w:r w:rsidR="00FC3906" w:rsidRPr="00AB5C4D">
        <w:t>”</w:t>
      </w:r>
      <w:r w:rsidRPr="00AB5C4D">
        <w:t xml:space="preserve">) Act. </w:t>
      </w:r>
    </w:p>
    <w:p w14:paraId="7D597798" w14:textId="77777777" w:rsidR="004C5B16" w:rsidRPr="00AB5C4D" w:rsidRDefault="006F59CC" w:rsidP="004C5B16">
      <w:pPr>
        <w:pStyle w:val="Default"/>
        <w:spacing w:after="265"/>
        <w:rPr>
          <w:color w:val="auto"/>
        </w:rPr>
      </w:pPr>
      <w:r w:rsidRPr="00AB5C4D">
        <w:rPr>
          <w:color w:val="auto"/>
        </w:rPr>
        <w:t>“</w:t>
      </w:r>
      <w:r w:rsidRPr="00AB5C4D">
        <w:rPr>
          <w:color w:val="auto"/>
          <w:u w:val="single"/>
        </w:rPr>
        <w:t>Government Action</w:t>
      </w:r>
      <w:r w:rsidRPr="00AB5C4D">
        <w:rPr>
          <w:color w:val="auto"/>
        </w:rPr>
        <w:t xml:space="preserve">” </w:t>
      </w:r>
      <w:r w:rsidR="00606B95" w:rsidRPr="00AB5C4D">
        <w:rPr>
          <w:color w:val="auto"/>
        </w:rPr>
        <w:t xml:space="preserve">– Shall </w:t>
      </w:r>
      <w:r w:rsidRPr="00AB5C4D">
        <w:rPr>
          <w:color w:val="auto"/>
        </w:rPr>
        <w:t xml:space="preserve">mean action by a Governmental Authority to change the eligibility of a Product for the AEPS or substantially change the requirements for compliance by persons obligated to comply with the AEPS which in either case has a material adverse effect on the </w:t>
      </w:r>
      <w:r w:rsidRPr="00AB5C4D">
        <w:rPr>
          <w:color w:val="auto"/>
        </w:rPr>
        <w:lastRenderedPageBreak/>
        <w:t>value of a Product that is the subject of a particular Transaction, and includes a change in Applicable Law that disqualifies any particular Product, that is the subject of a Transaction.</w:t>
      </w:r>
    </w:p>
    <w:p w14:paraId="6C4DF83A" w14:textId="77777777" w:rsidR="009430C6" w:rsidRPr="00AB5C4D" w:rsidRDefault="006F59CC">
      <w:pPr>
        <w:pStyle w:val="CM8"/>
        <w:spacing w:after="265"/>
        <w:rPr>
          <w:color w:val="000000"/>
        </w:rPr>
      </w:pPr>
      <w:r w:rsidRPr="00AB5C4D">
        <w:rPr>
          <w:color w:val="000000"/>
        </w:rPr>
        <w:t>“</w:t>
      </w:r>
      <w:r w:rsidRPr="00AB5C4D">
        <w:rPr>
          <w:color w:val="000000"/>
          <w:u w:val="single"/>
        </w:rPr>
        <w:t>Governmental Authority</w:t>
      </w:r>
      <w:r w:rsidRPr="00AB5C4D">
        <w:rPr>
          <w:color w:val="000000"/>
        </w:rPr>
        <w:t xml:space="preserve">” </w:t>
      </w:r>
      <w:r w:rsidR="00606B95" w:rsidRPr="00AB5C4D">
        <w:rPr>
          <w:color w:val="000000"/>
        </w:rPr>
        <w:t xml:space="preserve">– Shall </w:t>
      </w:r>
      <w:r w:rsidRPr="00AB5C4D">
        <w:rPr>
          <w:color w:val="000000"/>
        </w:rPr>
        <w:t>mean any federal, state, local, municipal or other governmental entity, authority or agency, department, board, court, tribunal, regulatory commission, or other body, whether legislative, judicial or executive, together or individually, exercising or entitled to exercise any administrative, executive, judicial, legislative, policy, regulatory or taxing authority or power over a Party or this Agreement.</w:t>
      </w:r>
    </w:p>
    <w:p w14:paraId="0638CC93" w14:textId="77777777" w:rsidR="00DE34C5" w:rsidRPr="00AB5C4D" w:rsidRDefault="006F59CC" w:rsidP="00DE34C5">
      <w:pPr>
        <w:pStyle w:val="Default"/>
      </w:pPr>
      <w:r w:rsidRPr="00AB5C4D">
        <w:t>“</w:t>
      </w:r>
      <w:r w:rsidRPr="00AB5C4D">
        <w:rPr>
          <w:u w:val="single"/>
        </w:rPr>
        <w:t>Guarantor</w:t>
      </w:r>
      <w:r w:rsidRPr="00AB5C4D">
        <w:t xml:space="preserve">” </w:t>
      </w:r>
      <w:r w:rsidR="00606B95" w:rsidRPr="00AB5C4D">
        <w:t xml:space="preserve">– Shall </w:t>
      </w:r>
      <w:r w:rsidRPr="00AB5C4D">
        <w:t xml:space="preserve">mean any party having the authority and agreeing to guarantee the Seller’s financial obligations under this Agreement, recognizing that such party shall be obligated to meet Buyer’s creditworthiness requirements specified in this Agreement for such Seller. </w:t>
      </w:r>
    </w:p>
    <w:p w14:paraId="4C0CCE7C" w14:textId="77777777" w:rsidR="00DE34C5" w:rsidRPr="00AB5C4D" w:rsidRDefault="006F59CC" w:rsidP="00DE34C5">
      <w:pPr>
        <w:pStyle w:val="Default"/>
      </w:pPr>
      <w:r w:rsidRPr="00AB5C4D">
        <w:t xml:space="preserve"> </w:t>
      </w:r>
    </w:p>
    <w:p w14:paraId="225A55E6" w14:textId="77777777" w:rsidR="00DE34C5" w:rsidRPr="00AB5C4D" w:rsidRDefault="006F59CC" w:rsidP="00DE34C5">
      <w:pPr>
        <w:pStyle w:val="Default"/>
      </w:pPr>
      <w:r w:rsidRPr="00AB5C4D">
        <w:t>“</w:t>
      </w:r>
      <w:r w:rsidRPr="00AB5C4D">
        <w:rPr>
          <w:u w:val="single"/>
        </w:rPr>
        <w:t>Guaranty or Guaranty Agreement</w:t>
      </w:r>
      <w:r w:rsidRPr="00AB5C4D">
        <w:t xml:space="preserve">” </w:t>
      </w:r>
      <w:r w:rsidR="00606B95" w:rsidRPr="00AB5C4D">
        <w:t xml:space="preserve">– Shall </w:t>
      </w:r>
      <w:r w:rsidRPr="00AB5C4D">
        <w:t xml:space="preserve">mean a guaranty, suretyship, hypothecation agreement, margins or security agreement or any other document in the form attached as Exhibit D to this Agreement or other form approved by Buyer. </w:t>
      </w:r>
    </w:p>
    <w:p w14:paraId="7E9E0CC7" w14:textId="77777777" w:rsidR="00DE34C5" w:rsidRPr="00AB5C4D" w:rsidRDefault="00DE34C5" w:rsidP="00DE34C5">
      <w:pPr>
        <w:pStyle w:val="Default"/>
      </w:pPr>
    </w:p>
    <w:p w14:paraId="105D1F4A" w14:textId="77777777" w:rsidR="0098232C" w:rsidRPr="00AB5C4D" w:rsidRDefault="006F59CC" w:rsidP="0098232C">
      <w:pPr>
        <w:pStyle w:val="Default"/>
        <w:spacing w:line="259" w:lineRule="auto"/>
      </w:pPr>
      <w:r w:rsidRPr="00AB5C4D">
        <w:t>“</w:t>
      </w:r>
      <w:r w:rsidRPr="00AB5C4D">
        <w:rPr>
          <w:color w:val="000000" w:themeColor="text1"/>
          <w:u w:val="single"/>
        </w:rPr>
        <w:t>Interest Index</w:t>
      </w:r>
      <w:r w:rsidRPr="00AB5C4D">
        <w:rPr>
          <w:color w:val="000000" w:themeColor="text1"/>
        </w:rPr>
        <w:t>” – Shall mean the average Federal Funds Effective Rate for the period of time the funds are on deposit. The Federal Funds Effective Rate is published daily on the Federal Reserve website (http://www.federalreserve.gov/releases/h15/update/).</w:t>
      </w:r>
    </w:p>
    <w:p w14:paraId="5F860A0F" w14:textId="77777777" w:rsidR="0098232C" w:rsidRPr="00AB5C4D" w:rsidRDefault="0098232C" w:rsidP="00DE34C5">
      <w:pPr>
        <w:pStyle w:val="Default"/>
      </w:pPr>
    </w:p>
    <w:p w14:paraId="343CD9C9" w14:textId="77777777" w:rsidR="000463AA" w:rsidRPr="00AB5C4D" w:rsidRDefault="006F59CC" w:rsidP="000463AA">
      <w:pPr>
        <w:pStyle w:val="Default"/>
      </w:pPr>
      <w:r w:rsidRPr="00AB5C4D">
        <w:t>“</w:t>
      </w:r>
      <w:r w:rsidRPr="00AB5C4D">
        <w:rPr>
          <w:u w:val="single"/>
        </w:rPr>
        <w:t>Interest Rate</w:t>
      </w:r>
      <w:r w:rsidRPr="00AB5C4D">
        <w:t xml:space="preserve">” </w:t>
      </w:r>
      <w:r w:rsidR="00606B95" w:rsidRPr="00AB5C4D">
        <w:t xml:space="preserve">– Shall </w:t>
      </w:r>
      <w:r w:rsidRPr="00AB5C4D">
        <w:t xml:space="preserve">mean, for any date, the lesser of: (i) the per annum rate of interest equal to the prime lending rate as may from time to time be published in </w:t>
      </w:r>
      <w:r w:rsidRPr="00AB5C4D">
        <w:rPr>
          <w:i/>
          <w:iCs/>
        </w:rPr>
        <w:t xml:space="preserve">The Wall Street Journal </w:t>
      </w:r>
      <w:r w:rsidRPr="00AB5C4D">
        <w:t xml:space="preserve">under “Money Rates” on such day (or if not published on such day on the most recent preceding day </w:t>
      </w:r>
      <w:r w:rsidR="00C45F14" w:rsidRPr="00AB5C4D">
        <w:t>on which</w:t>
      </w:r>
      <w:r w:rsidRPr="00AB5C4D">
        <w:t xml:space="preserve"> published), plus two percent (</w:t>
      </w:r>
      <w:r w:rsidR="00FC3906" w:rsidRPr="00AB5C4D">
        <w:t>2%); or</w:t>
      </w:r>
      <w:r w:rsidRPr="00AB5C4D">
        <w:t xml:space="preserve"> (ii) the maximum rate permitted by applicable law.</w:t>
      </w:r>
    </w:p>
    <w:p w14:paraId="1D7BC2EC" w14:textId="77777777" w:rsidR="00825A54" w:rsidRPr="00AB5C4D" w:rsidRDefault="00825A54" w:rsidP="000463AA">
      <w:pPr>
        <w:pStyle w:val="Default"/>
      </w:pPr>
    </w:p>
    <w:p w14:paraId="2FF1957A" w14:textId="77777777" w:rsidR="000463AA" w:rsidRPr="00AB5C4D" w:rsidRDefault="006F59CC" w:rsidP="000463AA">
      <w:pPr>
        <w:pStyle w:val="Default"/>
      </w:pPr>
      <w:r w:rsidRPr="00AB5C4D">
        <w:t>“</w:t>
      </w:r>
      <w:r w:rsidRPr="00AB5C4D">
        <w:rPr>
          <w:u w:val="single"/>
        </w:rPr>
        <w:t>Losses</w:t>
      </w:r>
      <w:r w:rsidRPr="00AB5C4D">
        <w:t xml:space="preserve">” </w:t>
      </w:r>
      <w:r w:rsidR="00606B95" w:rsidRPr="00AB5C4D">
        <w:t xml:space="preserve">– Shall </w:t>
      </w:r>
      <w:r w:rsidRPr="00AB5C4D">
        <w:t>mean, with respect to any Party, an amount equal to the present value of the economic loss to it, if any (exclusive of Costs), resulting from the termination of a Transaction under this Agreement or a transaction for default service or</w:t>
      </w:r>
      <w:r w:rsidR="00EB1EDB" w:rsidRPr="00AB5C4D">
        <w:t xml:space="preserve"> AECs under </w:t>
      </w:r>
      <w:r w:rsidR="002764C6" w:rsidRPr="00AB5C4D">
        <w:t xml:space="preserve">supplier </w:t>
      </w:r>
      <w:r w:rsidR="00EB1EDB" w:rsidRPr="00AB5C4D">
        <w:t>master a</w:t>
      </w:r>
      <w:r w:rsidRPr="00AB5C4D">
        <w:t>greements executed between the Parties pursuant to the PUC Orders, determined in a commercially reasonable manner.</w:t>
      </w:r>
      <w:bookmarkStart w:id="34" w:name="_Toc224690950"/>
      <w:bookmarkStart w:id="35" w:name="_Toc224707426"/>
      <w:bookmarkStart w:id="36" w:name="_Toc229280230"/>
      <w:bookmarkStart w:id="37" w:name="_Toc287528057"/>
    </w:p>
    <w:p w14:paraId="62003692" w14:textId="77777777" w:rsidR="00A36D58" w:rsidRPr="00AB5C4D" w:rsidRDefault="00A36D58" w:rsidP="00A36D58">
      <w:pPr>
        <w:jc w:val="both"/>
      </w:pPr>
    </w:p>
    <w:p w14:paraId="3D3A634B" w14:textId="4FF2C958" w:rsidR="00A36D58" w:rsidRPr="00AB5C4D" w:rsidRDefault="006F59CC" w:rsidP="00A36D58">
      <w:pPr>
        <w:jc w:val="both"/>
      </w:pPr>
      <w:r w:rsidRPr="00AB5C4D">
        <w:t>“</w:t>
      </w:r>
      <w:r w:rsidRPr="00AB5C4D">
        <w:rPr>
          <w:u w:val="single"/>
        </w:rPr>
        <w:t>Margin</w:t>
      </w:r>
      <w:r w:rsidRPr="00AB5C4D">
        <w:t xml:space="preserve">” </w:t>
      </w:r>
      <w:r w:rsidR="00606B95" w:rsidRPr="00AB5C4D">
        <w:t xml:space="preserve">– Shall </w:t>
      </w:r>
      <w:r w:rsidRPr="00AB5C4D">
        <w:t xml:space="preserve">mean the amount by which the Total Exposure Amount exceeds the Sellers’s, or Guarantor’s, Credit Limit as defined in Section </w:t>
      </w:r>
      <w:r w:rsidR="00044ED3">
        <w:fldChar w:fldCharType="begin"/>
      </w:r>
      <w:r w:rsidR="00044ED3">
        <w:instrText xml:space="preserve"> REF _Ref196824635 \n \h </w:instrText>
      </w:r>
      <w:r w:rsidR="00044ED3">
        <w:fldChar w:fldCharType="separate"/>
      </w:r>
      <w:r w:rsidR="00F1428E">
        <w:t>12.4</w:t>
      </w:r>
      <w:r w:rsidR="00044ED3">
        <w:fldChar w:fldCharType="end"/>
      </w:r>
      <w:r w:rsidRPr="00AB5C4D">
        <w:t xml:space="preserve">. </w:t>
      </w:r>
    </w:p>
    <w:p w14:paraId="04000F70" w14:textId="77777777" w:rsidR="00A36D58" w:rsidRPr="00AB5C4D" w:rsidRDefault="00A36D58" w:rsidP="00A36D58">
      <w:pPr>
        <w:suppressAutoHyphens/>
        <w:jc w:val="both"/>
      </w:pPr>
    </w:p>
    <w:p w14:paraId="115CF157" w14:textId="77777777" w:rsidR="00A36D58" w:rsidRPr="00AB5C4D" w:rsidRDefault="006F59CC" w:rsidP="00A36D58">
      <w:pPr>
        <w:suppressAutoHyphens/>
        <w:jc w:val="both"/>
      </w:pPr>
      <w:r w:rsidRPr="00AB5C4D">
        <w:t>“</w:t>
      </w:r>
      <w:r w:rsidRPr="00AB5C4D">
        <w:rPr>
          <w:u w:val="single"/>
        </w:rPr>
        <w:t>Maximum Credit Limit</w:t>
      </w:r>
      <w:r w:rsidRPr="00AB5C4D">
        <w:t xml:space="preserve">” </w:t>
      </w:r>
      <w:r w:rsidR="00606B95" w:rsidRPr="00AB5C4D">
        <w:t xml:space="preserve">– Shall </w:t>
      </w:r>
      <w:r w:rsidRPr="00AB5C4D">
        <w:t>mean the lesser of the applicable percentage of TNW or the applicable Credit Limit Cap as specified in Exhibit C of this Agreement.</w:t>
      </w:r>
    </w:p>
    <w:p w14:paraId="35A34C2E" w14:textId="77777777" w:rsidR="00A36D58" w:rsidRPr="00AB5C4D" w:rsidRDefault="006F59CC" w:rsidP="00470D51">
      <w:pPr>
        <w:pStyle w:val="CM50"/>
        <w:spacing w:after="0" w:line="276" w:lineRule="atLeast"/>
      </w:pPr>
      <w:r w:rsidRPr="00AB5C4D">
        <w:t xml:space="preserve"> </w:t>
      </w:r>
    </w:p>
    <w:p w14:paraId="54AE55AE" w14:textId="302304D8" w:rsidR="007F39D8" w:rsidRDefault="006F59CC" w:rsidP="007F39D8">
      <w:pPr>
        <w:pStyle w:val="Default"/>
      </w:pPr>
      <w:r w:rsidRPr="00AB5C4D">
        <w:t>“</w:t>
      </w:r>
      <w:r w:rsidRPr="00AB5C4D">
        <w:rPr>
          <w:u w:val="single"/>
        </w:rPr>
        <w:t>Merger Event</w:t>
      </w:r>
      <w:r w:rsidRPr="00AB5C4D">
        <w:t xml:space="preserve">” – Shall mean, when a Seller consolidates or amalgamates with, or merges into or with, or transfers all or substantially all of its assets to another entity and either (i) the resulting entity fails to assume all of the obligations of such Seller hereunder as determined in the reasonable discretion of the Buyer or (ii) the benefits of any credit support provided pursuant to Article </w:t>
      </w:r>
      <w:r w:rsidR="000C5F4F">
        <w:fldChar w:fldCharType="begin"/>
      </w:r>
      <w:r w:rsidR="000C5F4F">
        <w:instrText xml:space="preserve"> REF  _Ref196825904 \h \n \t </w:instrText>
      </w:r>
      <w:r w:rsidR="000C5F4F">
        <w:fldChar w:fldCharType="separate"/>
      </w:r>
      <w:r w:rsidR="00F1428E">
        <w:t>12</w:t>
      </w:r>
      <w:r w:rsidR="000C5F4F">
        <w:fldChar w:fldCharType="end"/>
      </w:r>
      <w:r w:rsidRPr="00AB5C4D">
        <w:t xml:space="preserve"> of this Agreement fail to extend to the performance by such resulting, surviving or transferee entity of the Seller’s obligations hereunder, and the resulting entity or its guarantor fails to meet the creditworthiness requirements of this Agreement as determined in the reasonable discretion of the Buyer.    </w:t>
      </w:r>
    </w:p>
    <w:p w14:paraId="148A6F62" w14:textId="77777777" w:rsidR="00EE2497" w:rsidRPr="00AB5C4D" w:rsidRDefault="00EE2497" w:rsidP="007F39D8">
      <w:pPr>
        <w:pStyle w:val="Default"/>
      </w:pPr>
    </w:p>
    <w:p w14:paraId="5BE5DBB0" w14:textId="77777777" w:rsidR="00A36D58" w:rsidRPr="00AB5C4D" w:rsidRDefault="006F59CC" w:rsidP="00A36D58">
      <w:pPr>
        <w:suppressAutoHyphens/>
        <w:jc w:val="both"/>
      </w:pPr>
      <w:r w:rsidRPr="00AB5C4D">
        <w:t>“</w:t>
      </w:r>
      <w:r w:rsidRPr="00AB5C4D">
        <w:rPr>
          <w:u w:val="single"/>
        </w:rPr>
        <w:t>Minimum Rating</w:t>
      </w:r>
      <w:r w:rsidRPr="00AB5C4D">
        <w:t xml:space="preserve">” </w:t>
      </w:r>
      <w:r w:rsidR="00606B95" w:rsidRPr="00AB5C4D">
        <w:t xml:space="preserve">– Shall </w:t>
      </w:r>
      <w:r w:rsidRPr="00AB5C4D">
        <w:t xml:space="preserve">mean a minimum </w:t>
      </w:r>
      <w:r w:rsidR="3C3B01F7" w:rsidRPr="00AB5C4D">
        <w:t xml:space="preserve">long-term </w:t>
      </w:r>
      <w:r w:rsidRPr="00AB5C4D">
        <w:t>senior unsecured debt rating as defined in Exhibit C of this Agreement.</w:t>
      </w:r>
    </w:p>
    <w:p w14:paraId="0A6447D4" w14:textId="77777777" w:rsidR="00A36D58" w:rsidRPr="00AB5C4D" w:rsidRDefault="006F59CC" w:rsidP="00A36D58">
      <w:pPr>
        <w:suppressAutoHyphens/>
        <w:jc w:val="both"/>
      </w:pPr>
      <w:r w:rsidRPr="00AB5C4D">
        <w:lastRenderedPageBreak/>
        <w:t>“</w:t>
      </w:r>
      <w:r w:rsidRPr="00AB5C4D">
        <w:rPr>
          <w:u w:val="single"/>
        </w:rPr>
        <w:t>Minimum Transfer Amount</w:t>
      </w:r>
      <w:r w:rsidRPr="00AB5C4D">
        <w:t xml:space="preserve">” </w:t>
      </w:r>
      <w:r w:rsidR="009A50D4" w:rsidRPr="00AB5C4D">
        <w:t xml:space="preserve">– Shall </w:t>
      </w:r>
      <w:r w:rsidRPr="00AB5C4D">
        <w:t>mean the greater of: $1,000 or such amount designated as “Minimum Transfer Amount” in other agreements between Buyer and Seller for supply of AECs or default service supply pursuant to PUC Orders.</w:t>
      </w:r>
    </w:p>
    <w:p w14:paraId="4424589F" w14:textId="77777777" w:rsidR="00A36D58" w:rsidRPr="00AB5C4D" w:rsidRDefault="00A36D58" w:rsidP="00A36D58">
      <w:pPr>
        <w:suppressAutoHyphens/>
        <w:jc w:val="both"/>
        <w:rPr>
          <w:highlight w:val="yellow"/>
        </w:rPr>
      </w:pPr>
    </w:p>
    <w:p w14:paraId="4168A5FA" w14:textId="77777777" w:rsidR="00185AC4" w:rsidRPr="00AB5C4D" w:rsidRDefault="006F59CC">
      <w:pPr>
        <w:pStyle w:val="CM50"/>
        <w:spacing w:line="278" w:lineRule="atLeast"/>
      </w:pPr>
      <w:r w:rsidRPr="00AB5C4D">
        <w:t>“</w:t>
      </w:r>
      <w:r w:rsidRPr="00AB5C4D">
        <w:rPr>
          <w:u w:val="single"/>
        </w:rPr>
        <w:t>Moody’s</w:t>
      </w:r>
      <w:r w:rsidRPr="00AB5C4D">
        <w:t xml:space="preserve">” </w:t>
      </w:r>
      <w:r w:rsidR="009A50D4" w:rsidRPr="00AB5C4D">
        <w:t xml:space="preserve">– Shall mean </w:t>
      </w:r>
      <w:r w:rsidR="00FC3906" w:rsidRPr="00AB5C4D">
        <w:t>Moody’s Investors Service</w:t>
      </w:r>
      <w:r w:rsidRPr="00AB5C4D">
        <w:t>, Inc. or its successor.</w:t>
      </w:r>
      <w:bookmarkEnd w:id="34"/>
      <w:bookmarkEnd w:id="35"/>
      <w:bookmarkEnd w:id="36"/>
      <w:bookmarkEnd w:id="37"/>
      <w:r w:rsidRPr="00AB5C4D">
        <w:t xml:space="preserve"> </w:t>
      </w:r>
      <w:bookmarkStart w:id="38" w:name="_Hlk160404098"/>
    </w:p>
    <w:p w14:paraId="66B435F8" w14:textId="77777777" w:rsidR="009430C6" w:rsidRPr="00AB5C4D" w:rsidRDefault="006F59CC">
      <w:pPr>
        <w:pStyle w:val="CM50"/>
        <w:spacing w:line="278" w:lineRule="atLeast"/>
      </w:pPr>
      <w:r w:rsidRPr="00AB5C4D">
        <w:t>“</w:t>
      </w:r>
      <w:r w:rsidRPr="00AB5C4D">
        <w:rPr>
          <w:u w:val="single"/>
        </w:rPr>
        <w:t>Nominal Contract Value</w:t>
      </w:r>
      <w:r w:rsidRPr="00AB5C4D">
        <w:t xml:space="preserve">” </w:t>
      </w:r>
      <w:r w:rsidR="009A50D4" w:rsidRPr="00AB5C4D">
        <w:t xml:space="preserve">– Shall mean </w:t>
      </w:r>
      <w:r w:rsidRPr="00AB5C4D">
        <w:t>the dollar amount resulting by multiplying the</w:t>
      </w:r>
      <w:r w:rsidR="00B26D89" w:rsidRPr="00AB5C4D">
        <w:t xml:space="preserve"> Specified Amount by the</w:t>
      </w:r>
      <w:r w:rsidRPr="00AB5C4D">
        <w:t xml:space="preserve"> Settlement Price.</w:t>
      </w:r>
    </w:p>
    <w:bookmarkEnd w:id="38"/>
    <w:p w14:paraId="2A87563E" w14:textId="33FB3C86" w:rsidR="009430C6" w:rsidRPr="00AB5C4D" w:rsidRDefault="006F59CC">
      <w:pPr>
        <w:pStyle w:val="Default"/>
      </w:pPr>
      <w:r w:rsidRPr="00AB5C4D">
        <w:t>“</w:t>
      </w:r>
      <w:r w:rsidRPr="00AB5C4D">
        <w:rPr>
          <w:u w:val="single"/>
        </w:rPr>
        <w:t>Non-Defaulting Party</w:t>
      </w:r>
      <w:r w:rsidRPr="00AB5C4D">
        <w:t xml:space="preserve">” </w:t>
      </w:r>
      <w:r w:rsidR="009A50D4" w:rsidRPr="00AB5C4D">
        <w:t xml:space="preserve">– Shall mean </w:t>
      </w:r>
      <w:r w:rsidRPr="00AB5C4D">
        <w:t xml:space="preserve">the Party not responsible for an Event of Default, as set forth in Article </w:t>
      </w:r>
      <w:r w:rsidR="000C5F4F">
        <w:fldChar w:fldCharType="begin"/>
      </w:r>
      <w:r w:rsidR="000C5F4F">
        <w:instrText xml:space="preserve"> REF  _Ref196826003 \h \n \t </w:instrText>
      </w:r>
      <w:r w:rsidR="000C5F4F">
        <w:fldChar w:fldCharType="separate"/>
      </w:r>
      <w:r w:rsidR="00F1428E">
        <w:t>10</w:t>
      </w:r>
      <w:r w:rsidR="000C5F4F">
        <w:fldChar w:fldCharType="end"/>
      </w:r>
      <w:r w:rsidRPr="00AB5C4D">
        <w:t>.</w:t>
      </w:r>
    </w:p>
    <w:p w14:paraId="250458A0" w14:textId="77777777" w:rsidR="009430C6" w:rsidRPr="00AB5C4D" w:rsidRDefault="009430C6">
      <w:pPr>
        <w:pStyle w:val="Default"/>
      </w:pPr>
    </w:p>
    <w:p w14:paraId="32C8AC45" w14:textId="77777777" w:rsidR="009430C6" w:rsidRPr="00AB5C4D" w:rsidRDefault="006F59CC">
      <w:pPr>
        <w:pStyle w:val="Default"/>
      </w:pPr>
      <w:r w:rsidRPr="00AB5C4D">
        <w:t>“</w:t>
      </w:r>
      <w:r w:rsidRPr="00AB5C4D">
        <w:rPr>
          <w:u w:val="single"/>
        </w:rPr>
        <w:t>Photovoltaic (“PV”)</w:t>
      </w:r>
      <w:r w:rsidRPr="00AB5C4D">
        <w:t xml:space="preserve">” </w:t>
      </w:r>
      <w:r w:rsidR="00B91284" w:rsidRPr="00AB5C4D">
        <w:t xml:space="preserve">– Shall </w:t>
      </w:r>
      <w:r w:rsidRPr="00AB5C4D">
        <w:t>have the meaning ascribed in Tier 1 Alternative Energy Sources in the Pennsylvania Alternative Energy Portfolio Standards Act, 73 P.S. §§ 1648.1-1648.8.</w:t>
      </w:r>
    </w:p>
    <w:p w14:paraId="5785AB1B" w14:textId="77777777" w:rsidR="009430C6" w:rsidRPr="00AB5C4D" w:rsidRDefault="009430C6">
      <w:pPr>
        <w:pStyle w:val="Default"/>
      </w:pPr>
    </w:p>
    <w:p w14:paraId="3E02150F" w14:textId="77777777" w:rsidR="009430C6" w:rsidRPr="00AB5C4D" w:rsidRDefault="006F59CC">
      <w:pPr>
        <w:pStyle w:val="CM50"/>
        <w:spacing w:line="276" w:lineRule="atLeast"/>
      </w:pPr>
      <w:r w:rsidRPr="00AB5C4D">
        <w:t>“</w:t>
      </w:r>
      <w:r w:rsidRPr="00AB5C4D">
        <w:rPr>
          <w:u w:val="single"/>
        </w:rPr>
        <w:t>PJM</w:t>
      </w:r>
      <w:r w:rsidRPr="00AB5C4D">
        <w:t xml:space="preserve">” </w:t>
      </w:r>
      <w:r w:rsidR="009A50D4" w:rsidRPr="00AB5C4D">
        <w:t xml:space="preserve">– Shall mean </w:t>
      </w:r>
      <w:r w:rsidRPr="00AB5C4D">
        <w:t xml:space="preserve">the PJM Interconnection, LLC or any successor organization thereto. </w:t>
      </w:r>
    </w:p>
    <w:p w14:paraId="70EEA9A7" w14:textId="77777777" w:rsidR="009430C6" w:rsidRPr="00AB5C4D" w:rsidRDefault="006F59CC">
      <w:pPr>
        <w:pStyle w:val="CM50"/>
        <w:spacing w:line="276" w:lineRule="atLeast"/>
      </w:pPr>
      <w:r w:rsidRPr="00AB5C4D">
        <w:t>“</w:t>
      </w:r>
      <w:r w:rsidRPr="00AB5C4D">
        <w:rPr>
          <w:u w:val="single"/>
        </w:rPr>
        <w:t>PJM Agreements</w:t>
      </w:r>
      <w:r w:rsidRPr="00AB5C4D">
        <w:t xml:space="preserve">” </w:t>
      </w:r>
      <w:r w:rsidR="009A50D4" w:rsidRPr="00AB5C4D">
        <w:t xml:space="preserve">– Shall mean </w:t>
      </w:r>
      <w:r w:rsidRPr="00AB5C4D">
        <w:t xml:space="preserve">the PJM OATT, PJM Operating Agreement, PJM RAA, and any other applicable PJM manuals or documents, or any successor, superseding or amended versions that may take effect from time to time. </w:t>
      </w:r>
    </w:p>
    <w:p w14:paraId="0EEF5745" w14:textId="77777777" w:rsidR="009430C6" w:rsidRPr="00AB5C4D" w:rsidRDefault="006F59CC">
      <w:pPr>
        <w:pStyle w:val="CM50"/>
        <w:spacing w:line="276" w:lineRule="atLeast"/>
      </w:pPr>
      <w:r w:rsidRPr="00AB5C4D">
        <w:t>“</w:t>
      </w:r>
      <w:r w:rsidRPr="00AB5C4D">
        <w:rPr>
          <w:u w:val="single"/>
        </w:rPr>
        <w:t>PJM OATT</w:t>
      </w:r>
      <w:r w:rsidRPr="00AB5C4D">
        <w:t>” or “</w:t>
      </w:r>
      <w:r w:rsidRPr="00AB5C4D">
        <w:rPr>
          <w:u w:val="single"/>
        </w:rPr>
        <w:t>PJM Tariff</w:t>
      </w:r>
      <w:r w:rsidRPr="00AB5C4D">
        <w:t xml:space="preserve">” </w:t>
      </w:r>
      <w:r w:rsidR="009A50D4" w:rsidRPr="00AB5C4D">
        <w:t xml:space="preserve">– Shall mean </w:t>
      </w:r>
      <w:r w:rsidRPr="00AB5C4D">
        <w:t xml:space="preserve">the Open Access Transmission Tariff of PJM or the successor, superseding or amended versions of the Open Access Transmission Tariff that may take effect from time to time. </w:t>
      </w:r>
    </w:p>
    <w:p w14:paraId="0EF39F40" w14:textId="77777777" w:rsidR="009430C6" w:rsidRPr="00AB5C4D" w:rsidRDefault="006F59CC">
      <w:pPr>
        <w:pStyle w:val="FirmSingle05"/>
        <w:ind w:firstLine="0"/>
      </w:pPr>
      <w:r w:rsidRPr="00AB5C4D">
        <w:t>“</w:t>
      </w:r>
      <w:r w:rsidRPr="00AB5C4D">
        <w:rPr>
          <w:u w:val="single"/>
        </w:rPr>
        <w:t>PJM Operating Agreement</w:t>
      </w:r>
      <w:r w:rsidRPr="00AB5C4D">
        <w:t>” or “</w:t>
      </w:r>
      <w:r w:rsidRPr="00AB5C4D">
        <w:rPr>
          <w:u w:val="single"/>
        </w:rPr>
        <w:t>PJM OA</w:t>
      </w:r>
      <w:r w:rsidRPr="00AB5C4D">
        <w:t xml:space="preserve">” </w:t>
      </w:r>
      <w:r w:rsidR="009A50D4" w:rsidRPr="00AB5C4D">
        <w:t xml:space="preserve">– Shall mean </w:t>
      </w:r>
      <w:r w:rsidRPr="00AB5C4D">
        <w:t xml:space="preserve">the Operating Agreement of PJM or its successor. </w:t>
      </w:r>
    </w:p>
    <w:p w14:paraId="33312208" w14:textId="77777777" w:rsidR="009430C6" w:rsidRPr="00AB5C4D" w:rsidRDefault="006F59CC">
      <w:pPr>
        <w:pStyle w:val="FirmSingle05"/>
        <w:ind w:firstLine="0"/>
      </w:pPr>
      <w:r w:rsidRPr="00AB5C4D">
        <w:t xml:space="preserve"> “</w:t>
      </w:r>
      <w:r w:rsidRPr="00AB5C4D">
        <w:rPr>
          <w:u w:val="single"/>
        </w:rPr>
        <w:t>PJM RAA</w:t>
      </w:r>
      <w:r w:rsidRPr="00AB5C4D">
        <w:t xml:space="preserve">” </w:t>
      </w:r>
      <w:r w:rsidR="009A50D4" w:rsidRPr="00AB5C4D">
        <w:t xml:space="preserve">– Shall mean </w:t>
      </w:r>
      <w:r w:rsidRPr="00AB5C4D">
        <w:t xml:space="preserve">the PJM Reliability Assurance Agreement or any successor, superseding or amended versions of the PJM Reliability Assurance Agreement that may take effect from time to time. </w:t>
      </w:r>
    </w:p>
    <w:p w14:paraId="7EF36731" w14:textId="77777777" w:rsidR="009430C6" w:rsidRPr="00AB5C4D" w:rsidRDefault="006F59CC">
      <w:pPr>
        <w:pStyle w:val="CM50"/>
        <w:spacing w:line="276" w:lineRule="atLeast"/>
      </w:pPr>
      <w:r w:rsidRPr="00AB5C4D">
        <w:t>“</w:t>
      </w:r>
      <w:r w:rsidRPr="00AB5C4D">
        <w:rPr>
          <w:u w:val="single"/>
        </w:rPr>
        <w:t>PJM Settlement Date</w:t>
      </w:r>
      <w:r w:rsidRPr="00AB5C4D">
        <w:t xml:space="preserve">” </w:t>
      </w:r>
      <w:r w:rsidR="009A50D4" w:rsidRPr="00AB5C4D">
        <w:t xml:space="preserve">– Shall mean </w:t>
      </w:r>
      <w:r w:rsidRPr="00AB5C4D">
        <w:t xml:space="preserve">the date on which payments are due to PJM for services provided by PJM in accordance with the PJM Agreements.  In the event that PJM institutes multiple Settlement Dates pursuant to the PJM Agreements, the relevant PJM Settlement Date will be last PJM Settlement Date in the month. </w:t>
      </w:r>
    </w:p>
    <w:p w14:paraId="5ACABE48" w14:textId="77777777" w:rsidR="009430C6" w:rsidRPr="00AB5C4D" w:rsidRDefault="006F59CC">
      <w:pPr>
        <w:pStyle w:val="CM50"/>
        <w:spacing w:line="276" w:lineRule="atLeast"/>
      </w:pPr>
      <w:r w:rsidRPr="00AB5C4D">
        <w:t>“</w:t>
      </w:r>
      <w:r w:rsidRPr="00AB5C4D">
        <w:rPr>
          <w:u w:val="single"/>
        </w:rPr>
        <w:t>Product</w:t>
      </w:r>
      <w:r w:rsidRPr="00AB5C4D">
        <w:t xml:space="preserve">” </w:t>
      </w:r>
      <w:r w:rsidR="009A50D4" w:rsidRPr="00AB5C4D">
        <w:t xml:space="preserve">– Shall mean </w:t>
      </w:r>
      <w:r w:rsidRPr="00AB5C4D">
        <w:t xml:space="preserve">the </w:t>
      </w:r>
      <w:r w:rsidR="002E6D35" w:rsidRPr="00AB5C4D">
        <w:t xml:space="preserve">type of </w:t>
      </w:r>
      <w:r w:rsidR="00ED5F4F" w:rsidRPr="00AB5C4D">
        <w:t>AEC</w:t>
      </w:r>
      <w:r w:rsidRPr="00AB5C4D">
        <w:t>s to be delivered as specified in the Transaction Confirmation.</w:t>
      </w:r>
    </w:p>
    <w:p w14:paraId="2EF2B72F" w14:textId="77777777" w:rsidR="009430C6" w:rsidRPr="00AB5C4D" w:rsidRDefault="006F59CC">
      <w:pPr>
        <w:pStyle w:val="CM50"/>
        <w:spacing w:line="276" w:lineRule="atLeast"/>
        <w:rPr>
          <w:color w:val="000000"/>
        </w:rPr>
      </w:pPr>
      <w:r w:rsidRPr="00AB5C4D">
        <w:rPr>
          <w:color w:val="000000"/>
        </w:rPr>
        <w:t>“</w:t>
      </w:r>
      <w:r w:rsidRPr="00AB5C4D">
        <w:rPr>
          <w:color w:val="000000"/>
          <w:u w:val="single"/>
        </w:rPr>
        <w:t>PUC</w:t>
      </w:r>
      <w:r w:rsidRPr="00AB5C4D">
        <w:rPr>
          <w:color w:val="000000"/>
        </w:rPr>
        <w:t xml:space="preserve">” </w:t>
      </w:r>
      <w:r w:rsidR="009A50D4" w:rsidRPr="00AB5C4D">
        <w:t>– Shall mean</w:t>
      </w:r>
      <w:r w:rsidR="009A50D4" w:rsidRPr="00AB5C4D">
        <w:rPr>
          <w:color w:val="000000"/>
        </w:rPr>
        <w:t xml:space="preserve"> </w:t>
      </w:r>
      <w:r w:rsidRPr="00AB5C4D">
        <w:rPr>
          <w:color w:val="000000"/>
        </w:rPr>
        <w:t xml:space="preserve">the Pennsylvania Public Utility Commission and any successor thereto. </w:t>
      </w:r>
    </w:p>
    <w:p w14:paraId="306A568C" w14:textId="77777777" w:rsidR="009430C6" w:rsidRPr="00AB5C4D" w:rsidRDefault="006F59CC">
      <w:pPr>
        <w:pStyle w:val="CM50"/>
        <w:spacing w:line="276" w:lineRule="atLeast"/>
        <w:rPr>
          <w:color w:val="000000"/>
        </w:rPr>
      </w:pPr>
      <w:r w:rsidRPr="00AB5C4D">
        <w:rPr>
          <w:color w:val="000000"/>
        </w:rPr>
        <w:t>“</w:t>
      </w:r>
      <w:r w:rsidRPr="00AB5C4D">
        <w:rPr>
          <w:color w:val="000000"/>
          <w:u w:val="single"/>
        </w:rPr>
        <w:t>PUC Orders</w:t>
      </w:r>
      <w:r w:rsidRPr="00AB5C4D">
        <w:rPr>
          <w:color w:val="000000"/>
        </w:rPr>
        <w:t xml:space="preserve">” </w:t>
      </w:r>
      <w:r w:rsidR="009A50D4" w:rsidRPr="00AB5C4D">
        <w:t>– Shall mean</w:t>
      </w:r>
      <w:r w:rsidR="009A50D4" w:rsidRPr="00AB5C4D">
        <w:rPr>
          <w:color w:val="000000"/>
        </w:rPr>
        <w:t xml:space="preserve"> </w:t>
      </w:r>
      <w:r w:rsidRPr="00AB5C4D">
        <w:rPr>
          <w:color w:val="000000"/>
        </w:rPr>
        <w:t>the orders issued by the PUC pursuant to the Electricity Generation Customer Choice and Competition Act, 66 Pa. C. S. Sections 2801-2812</w:t>
      </w:r>
      <w:r w:rsidR="00E24923" w:rsidRPr="00AB5C4D">
        <w:rPr>
          <w:color w:val="000000"/>
        </w:rPr>
        <w:t xml:space="preserve">, </w:t>
      </w:r>
      <w:r w:rsidRPr="00AB5C4D">
        <w:rPr>
          <w:color w:val="000000"/>
        </w:rPr>
        <w:t>as amended by Act 129</w:t>
      </w:r>
      <w:r w:rsidR="00E24923" w:rsidRPr="00AB5C4D">
        <w:rPr>
          <w:color w:val="000000"/>
        </w:rPr>
        <w:t xml:space="preserve"> of 2008</w:t>
      </w:r>
      <w:r w:rsidRPr="00AB5C4D">
        <w:t>,</w:t>
      </w:r>
      <w:r w:rsidRPr="00AB5C4D">
        <w:rPr>
          <w:color w:val="000000"/>
        </w:rPr>
        <w:t xml:space="preserve"> including the order authorizing the parties to enter into this Agreement.</w:t>
      </w:r>
    </w:p>
    <w:p w14:paraId="7A8715D8" w14:textId="77777777" w:rsidR="00241A91" w:rsidRPr="00AB5C4D" w:rsidRDefault="006F59CC" w:rsidP="00E24923">
      <w:pPr>
        <w:pStyle w:val="CM50"/>
        <w:spacing w:line="276" w:lineRule="atLeast"/>
        <w:rPr>
          <w:color w:val="000000"/>
        </w:rPr>
      </w:pPr>
      <w:bookmarkStart w:id="39" w:name="_Hlk160404122"/>
      <w:r w:rsidRPr="00AB5C4D">
        <w:rPr>
          <w:color w:val="000000"/>
        </w:rPr>
        <w:t>“</w:t>
      </w:r>
      <w:r w:rsidRPr="00AB5C4D">
        <w:rPr>
          <w:color w:val="000000"/>
          <w:u w:val="single"/>
        </w:rPr>
        <w:t>Quarterly Settlement Amount</w:t>
      </w:r>
      <w:r w:rsidRPr="00AB5C4D">
        <w:rPr>
          <w:color w:val="000000"/>
        </w:rPr>
        <w:t xml:space="preserve">” </w:t>
      </w:r>
      <w:r w:rsidR="009A50D4" w:rsidRPr="00AB5C4D">
        <w:t>– Shall mean</w:t>
      </w:r>
      <w:r w:rsidRPr="00AB5C4D">
        <w:rPr>
          <w:color w:val="000000"/>
        </w:rPr>
        <w:t xml:space="preserve">, with respect to </w:t>
      </w:r>
      <w:r w:rsidR="00082387" w:rsidRPr="00AB5C4D">
        <w:rPr>
          <w:color w:val="000000"/>
        </w:rPr>
        <w:t xml:space="preserve">any </w:t>
      </w:r>
      <w:r w:rsidR="00082387" w:rsidRPr="00AB5C4D">
        <w:t>Quarterly Settlement Period</w:t>
      </w:r>
      <w:r w:rsidR="002E6D35" w:rsidRPr="00AB5C4D">
        <w:rPr>
          <w:color w:val="000000"/>
        </w:rPr>
        <w:t>,</w:t>
      </w:r>
      <w:r w:rsidRPr="00AB5C4D">
        <w:rPr>
          <w:color w:val="000000"/>
        </w:rPr>
        <w:t xml:space="preserve"> the product of:  (i) the Quarterly Settlement Quantity; and (ii) and the Settlement Price as set forth in the Transaction Confirmation.</w:t>
      </w:r>
    </w:p>
    <w:p w14:paraId="2B5DE945" w14:textId="77777777" w:rsidR="00241A91" w:rsidRPr="00AB5C4D" w:rsidRDefault="006F59CC" w:rsidP="00241A91">
      <w:pPr>
        <w:pStyle w:val="CM50"/>
        <w:spacing w:line="276" w:lineRule="atLeast"/>
        <w:rPr>
          <w:color w:val="000000"/>
        </w:rPr>
      </w:pPr>
      <w:r w:rsidRPr="00AB5C4D">
        <w:rPr>
          <w:color w:val="000000"/>
        </w:rPr>
        <w:lastRenderedPageBreak/>
        <w:t>“</w:t>
      </w:r>
      <w:r w:rsidRPr="00AB5C4D">
        <w:rPr>
          <w:color w:val="000000"/>
          <w:u w:val="single"/>
        </w:rPr>
        <w:t>Quarterly Settlement Date</w:t>
      </w:r>
      <w:r w:rsidRPr="00AB5C4D">
        <w:rPr>
          <w:color w:val="000000"/>
        </w:rPr>
        <w:t xml:space="preserve">” </w:t>
      </w:r>
      <w:r w:rsidR="009A50D4" w:rsidRPr="00AB5C4D">
        <w:t>– Shall mean</w:t>
      </w:r>
      <w:r w:rsidRPr="00AB5C4D">
        <w:rPr>
          <w:color w:val="000000"/>
        </w:rPr>
        <w:t xml:space="preserve">, with respect to any </w:t>
      </w:r>
      <w:r w:rsidR="00082387" w:rsidRPr="00AB5C4D">
        <w:t>Quarterly Settlement Period</w:t>
      </w:r>
      <w:r w:rsidRPr="00AB5C4D">
        <w:rPr>
          <w:color w:val="000000"/>
        </w:rPr>
        <w:t>, the date(s) determined to coincide with the PJM Settlement Date(s) pursuant to the PJM Agreements</w:t>
      </w:r>
      <w:r w:rsidR="00082387" w:rsidRPr="00AB5C4D">
        <w:rPr>
          <w:color w:val="000000"/>
        </w:rPr>
        <w:t xml:space="preserve"> that is in the month after the month in which </w:t>
      </w:r>
      <w:r w:rsidR="00082387" w:rsidRPr="00AB5C4D">
        <w:t>AECs have been Delivered by the Seller for purposes of determining the Quarterly Settlement Quantity</w:t>
      </w:r>
      <w:r w:rsidRPr="00AB5C4D">
        <w:rPr>
          <w:color w:val="000000"/>
        </w:rPr>
        <w:t xml:space="preserve">.  In the event that PJM institutes multiple Settlement Dates </w:t>
      </w:r>
      <w:r w:rsidR="00082387" w:rsidRPr="00AB5C4D">
        <w:rPr>
          <w:color w:val="000000"/>
        </w:rPr>
        <w:t xml:space="preserve">in a given month </w:t>
      </w:r>
      <w:r w:rsidRPr="00AB5C4D">
        <w:rPr>
          <w:color w:val="000000"/>
        </w:rPr>
        <w:t>pursuant to the PJM Agreements, the Quarterly Settlement Date will be last PJM Settlement Date in th</w:t>
      </w:r>
      <w:r w:rsidR="00082387" w:rsidRPr="00AB5C4D">
        <w:rPr>
          <w:color w:val="000000"/>
        </w:rPr>
        <w:t>at</w:t>
      </w:r>
      <w:r w:rsidRPr="00AB5C4D">
        <w:rPr>
          <w:color w:val="000000"/>
        </w:rPr>
        <w:t xml:space="preserve"> month.</w:t>
      </w:r>
    </w:p>
    <w:p w14:paraId="4CCAC1D3" w14:textId="77777777" w:rsidR="00A40817" w:rsidRPr="00AB5C4D" w:rsidRDefault="006F59CC" w:rsidP="00241A91">
      <w:pPr>
        <w:pStyle w:val="Default"/>
      </w:pPr>
      <w:bookmarkStart w:id="40" w:name="_Hlk160404140"/>
      <w:bookmarkEnd w:id="39"/>
      <w:r w:rsidRPr="00AB5C4D">
        <w:rPr>
          <w:u w:val="single"/>
        </w:rPr>
        <w:t>“Quarterly Settlement Period”</w:t>
      </w:r>
      <w:r w:rsidRPr="00AB5C4D">
        <w:t xml:space="preserve"> </w:t>
      </w:r>
      <w:r w:rsidR="009A50D4" w:rsidRPr="00AB5C4D">
        <w:t xml:space="preserve">– Shall mean </w:t>
      </w:r>
      <w:r w:rsidR="00082387" w:rsidRPr="00AB5C4D">
        <w:t>a given</w:t>
      </w:r>
      <w:r w:rsidRPr="00AB5C4D">
        <w:t xml:space="preserve"> three (3) month period</w:t>
      </w:r>
      <w:r w:rsidR="00082387" w:rsidRPr="00AB5C4D">
        <w:t xml:space="preserve"> as specified in the Transaction Confirmation.</w:t>
      </w:r>
    </w:p>
    <w:p w14:paraId="197A999D" w14:textId="77777777" w:rsidR="00A40817" w:rsidRPr="00AB5C4D" w:rsidRDefault="00A40817" w:rsidP="00241A91">
      <w:pPr>
        <w:pStyle w:val="Default"/>
      </w:pPr>
    </w:p>
    <w:p w14:paraId="0F63ED56" w14:textId="77777777" w:rsidR="00241A91" w:rsidRPr="00AB5C4D" w:rsidRDefault="006F59CC" w:rsidP="00D10E93">
      <w:pPr>
        <w:pStyle w:val="CM50"/>
        <w:spacing w:line="276" w:lineRule="atLeast"/>
      </w:pPr>
      <w:r w:rsidRPr="00AB5C4D">
        <w:t>“</w:t>
      </w:r>
      <w:r w:rsidRPr="00AB5C4D">
        <w:rPr>
          <w:u w:val="single"/>
        </w:rPr>
        <w:t>Quarterly Settlement Quantity</w:t>
      </w:r>
      <w:r w:rsidRPr="00AB5C4D">
        <w:t xml:space="preserve">” </w:t>
      </w:r>
      <w:r w:rsidR="009A50D4" w:rsidRPr="00AB5C4D">
        <w:t>– Shall mean</w:t>
      </w:r>
      <w:r w:rsidRPr="00AB5C4D">
        <w:t xml:space="preserve">, with respect to any Quarterly Settlement Period, </w:t>
      </w:r>
      <w:r w:rsidR="00A40817" w:rsidRPr="00AB5C4D">
        <w:t xml:space="preserve">25% of the Annual Contract Quantity, rounded up to the nearest AEC. </w:t>
      </w:r>
    </w:p>
    <w:bookmarkEnd w:id="40"/>
    <w:p w14:paraId="0794B2CB" w14:textId="77777777" w:rsidR="009430C6" w:rsidRPr="00AB5C4D" w:rsidRDefault="006F59CC" w:rsidP="00241A91">
      <w:pPr>
        <w:pStyle w:val="CM50"/>
        <w:spacing w:line="276" w:lineRule="atLeast"/>
      </w:pPr>
      <w:r w:rsidRPr="00AB5C4D">
        <w:t>“</w:t>
      </w:r>
      <w:r w:rsidRPr="00AB5C4D">
        <w:rPr>
          <w:u w:val="single"/>
        </w:rPr>
        <w:t>Request for Proposal</w:t>
      </w:r>
      <w:r w:rsidRPr="00AB5C4D">
        <w:t>” or “</w:t>
      </w:r>
      <w:r w:rsidRPr="00AB5C4D">
        <w:rPr>
          <w:u w:val="single"/>
        </w:rPr>
        <w:t>RFP</w:t>
      </w:r>
      <w:r w:rsidRPr="00AB5C4D">
        <w:t xml:space="preserve">” </w:t>
      </w:r>
      <w:r w:rsidR="009A50D4" w:rsidRPr="00AB5C4D">
        <w:t xml:space="preserve">– Shall mean </w:t>
      </w:r>
      <w:r w:rsidRPr="00AB5C4D">
        <w:t xml:space="preserve">the request for proposals issued from time to time by Buyer pursuant to the PUC Orders. </w:t>
      </w:r>
    </w:p>
    <w:p w14:paraId="6ADC51DC" w14:textId="137FAE5E" w:rsidR="003946D9" w:rsidRPr="00AB5C4D" w:rsidRDefault="006F59CC" w:rsidP="00827B7A">
      <w:pPr>
        <w:suppressAutoHyphens/>
        <w:jc w:val="both"/>
      </w:pPr>
      <w:r w:rsidRPr="00AB5C4D">
        <w:t>“</w:t>
      </w:r>
      <w:r w:rsidRPr="00AB5C4D">
        <w:rPr>
          <w:u w:val="single"/>
        </w:rPr>
        <w:t>Rounding Amount</w:t>
      </w:r>
      <w:r w:rsidRPr="00AB5C4D">
        <w:t xml:space="preserve">” </w:t>
      </w:r>
      <w:r w:rsidR="009A50D4" w:rsidRPr="00AB5C4D">
        <w:t xml:space="preserve">– Shall mean </w:t>
      </w:r>
      <w:r w:rsidRPr="00AB5C4D">
        <w:t>the greater of: $1,000 or such amount designated as “Rounding Amount” in other agreements between Buyer and Seller for supply of AECs or default service supply pursuant to PUC Orders.</w:t>
      </w:r>
    </w:p>
    <w:p w14:paraId="213D42A9" w14:textId="77777777" w:rsidR="00E24923" w:rsidRPr="00AB5C4D" w:rsidRDefault="006F59CC" w:rsidP="003946D9">
      <w:pPr>
        <w:pStyle w:val="CM50"/>
        <w:spacing w:line="278" w:lineRule="atLeast"/>
      </w:pPr>
      <w:r w:rsidRPr="00AB5C4D">
        <w:t>“</w:t>
      </w:r>
      <w:r w:rsidRPr="00AB5C4D">
        <w:rPr>
          <w:u w:val="single"/>
        </w:rPr>
        <w:t>S&amp;P</w:t>
      </w:r>
      <w:r w:rsidRPr="00AB5C4D">
        <w:t xml:space="preserve">” </w:t>
      </w:r>
      <w:r w:rsidR="009A50D4" w:rsidRPr="00AB5C4D">
        <w:t xml:space="preserve">– Shall mean </w:t>
      </w:r>
      <w:r w:rsidRPr="00AB5C4D">
        <w:t xml:space="preserve">Standard &amp; Poor's Financial Services LLC a subsidiary of The McGraw-Hill Companies, Inc. and any successor thereto. </w:t>
      </w:r>
    </w:p>
    <w:p w14:paraId="463309DD" w14:textId="6489E512" w:rsidR="009430C6" w:rsidRPr="00AB5C4D" w:rsidRDefault="006F59CC" w:rsidP="00E24923">
      <w:pPr>
        <w:pStyle w:val="CM50"/>
        <w:spacing w:line="276" w:lineRule="atLeast"/>
      </w:pPr>
      <w:r w:rsidRPr="00AB5C4D">
        <w:t>“</w:t>
      </w:r>
      <w:r w:rsidRPr="00AB5C4D">
        <w:rPr>
          <w:u w:val="single"/>
        </w:rPr>
        <w:t>Settlement Amount</w:t>
      </w:r>
      <w:r w:rsidRPr="00AB5C4D">
        <w:t xml:space="preserve">” </w:t>
      </w:r>
      <w:r w:rsidR="009A50D4" w:rsidRPr="00AB5C4D">
        <w:t>– Shall mean</w:t>
      </w:r>
      <w:r w:rsidRPr="00AB5C4D">
        <w:t xml:space="preserve">, with respect to a Transaction and the Non-Defaulting Party, the Losses or Gains, and Costs, expressed in U.S. Dollars, which such Party incurs as a result of the liquidation of a Terminated Transaction pursuant to Article </w:t>
      </w:r>
      <w:r w:rsidR="000C5F4F">
        <w:fldChar w:fldCharType="begin"/>
      </w:r>
      <w:r w:rsidR="000C5F4F">
        <w:instrText xml:space="preserve"> REF  _Ref196826003 \h \n \t </w:instrText>
      </w:r>
      <w:r w:rsidR="000C5F4F">
        <w:fldChar w:fldCharType="separate"/>
      </w:r>
      <w:r w:rsidR="00F1428E">
        <w:t>10</w:t>
      </w:r>
      <w:r w:rsidR="000C5F4F">
        <w:fldChar w:fldCharType="end"/>
      </w:r>
      <w:r w:rsidRPr="00AB5C4D">
        <w:t xml:space="preserve">.  The calculation of a Settlement Amount for a Terminated Transaction shall exclude any Default Damages calculated pursuant to Section </w:t>
      </w:r>
      <w:r w:rsidR="00E31DC7">
        <w:fldChar w:fldCharType="begin"/>
      </w:r>
      <w:r w:rsidR="00E31DC7">
        <w:instrText xml:space="preserve"> REF _Ref196824741 \n \h </w:instrText>
      </w:r>
      <w:r w:rsidR="00E31DC7">
        <w:fldChar w:fldCharType="separate"/>
      </w:r>
      <w:r w:rsidR="00F1428E">
        <w:t>10.2</w:t>
      </w:r>
      <w:r w:rsidR="00E31DC7">
        <w:fldChar w:fldCharType="end"/>
      </w:r>
      <w:r w:rsidRPr="00AB5C4D">
        <w:t xml:space="preserve">(b)(ii) for the same Terminated Transaction.  For the purposes of calculating the Termination Payment, the Settlement Amount shall be considered an amount due to the Non-Defaulting Party under this Agreement and all other transactions for default service or AECs under </w:t>
      </w:r>
      <w:r w:rsidR="002764C6" w:rsidRPr="00AB5C4D">
        <w:t xml:space="preserve">supplier </w:t>
      </w:r>
      <w:r w:rsidR="00EB1EDB" w:rsidRPr="00AB5C4D">
        <w:t>m</w:t>
      </w:r>
      <w:r w:rsidRPr="00AB5C4D">
        <w:t xml:space="preserve">aster </w:t>
      </w:r>
      <w:r w:rsidR="00EB1EDB" w:rsidRPr="00AB5C4D">
        <w:t>a</w:t>
      </w:r>
      <w:r w:rsidRPr="00AB5C4D">
        <w:t xml:space="preserve">greements executed between the Parties pursuant to the PUC Orders if total of the Losses and Costs exceeds the Gains and shall be considered an amount due to the Defaulting Party under this Agreement and all other transactions for default service or AECs under </w:t>
      </w:r>
      <w:r w:rsidR="002764C6" w:rsidRPr="00AB5C4D">
        <w:t xml:space="preserve">supplier </w:t>
      </w:r>
      <w:r w:rsidR="00EB1EDB" w:rsidRPr="00AB5C4D">
        <w:t>m</w:t>
      </w:r>
      <w:r w:rsidRPr="00AB5C4D">
        <w:t xml:space="preserve">aster </w:t>
      </w:r>
      <w:r w:rsidR="00EB1EDB" w:rsidRPr="00AB5C4D">
        <w:t>a</w:t>
      </w:r>
      <w:r w:rsidRPr="00AB5C4D">
        <w:t xml:space="preserve">greements executed between the Parties pursuant to the PUC Orders if the Gains exceed the total of the Losses and Costs. </w:t>
      </w:r>
    </w:p>
    <w:p w14:paraId="2F0E2D2A" w14:textId="77777777" w:rsidR="00462438" w:rsidRPr="00AB5C4D" w:rsidRDefault="006F59CC" w:rsidP="00462438">
      <w:pPr>
        <w:pStyle w:val="CM50"/>
        <w:spacing w:after="0" w:line="276" w:lineRule="atLeast"/>
      </w:pPr>
      <w:bookmarkStart w:id="41" w:name="_Hlk160404155"/>
      <w:r w:rsidRPr="00AB5C4D">
        <w:t>“</w:t>
      </w:r>
      <w:r w:rsidRPr="00AB5C4D">
        <w:rPr>
          <w:u w:val="single"/>
        </w:rPr>
        <w:t>Settlement Price</w:t>
      </w:r>
      <w:r w:rsidRPr="00AB5C4D">
        <w:t xml:space="preserve">” </w:t>
      </w:r>
      <w:r w:rsidR="009A50D4" w:rsidRPr="00AB5C4D">
        <w:t xml:space="preserve">– Shall mean </w:t>
      </w:r>
      <w:r w:rsidRPr="00AB5C4D">
        <w:t>the price in $</w:t>
      </w:r>
      <w:r w:rsidR="00907262" w:rsidRPr="00AB5C4D">
        <w:t>/</w:t>
      </w:r>
      <w:r w:rsidRPr="00AB5C4D">
        <w:t xml:space="preserve">AEC as set forth in the Transaction Confirmation pursuant to this Agreement. </w:t>
      </w:r>
    </w:p>
    <w:p w14:paraId="4DE781D8" w14:textId="77777777" w:rsidR="00462438" w:rsidRPr="00AB5C4D" w:rsidRDefault="00462438" w:rsidP="005A333D">
      <w:pPr>
        <w:pStyle w:val="Default"/>
      </w:pPr>
    </w:p>
    <w:p w14:paraId="456D104A" w14:textId="77777777" w:rsidR="00EE774A" w:rsidRPr="00AB5C4D" w:rsidRDefault="006F59CC" w:rsidP="00EE774A">
      <w:pPr>
        <w:pStyle w:val="CM50"/>
        <w:spacing w:line="278" w:lineRule="atLeast"/>
      </w:pPr>
      <w:r w:rsidRPr="00AB5C4D">
        <w:t>“</w:t>
      </w:r>
      <w:r w:rsidRPr="00AB5C4D">
        <w:rPr>
          <w:u w:val="single"/>
        </w:rPr>
        <w:t>Specified Amount</w:t>
      </w:r>
      <w:r w:rsidRPr="00AB5C4D">
        <w:t xml:space="preserve">” </w:t>
      </w:r>
      <w:r w:rsidR="009A50D4" w:rsidRPr="00AB5C4D">
        <w:t xml:space="preserve">– Shall mean </w:t>
      </w:r>
      <w:r w:rsidRPr="00AB5C4D">
        <w:t xml:space="preserve">the amount of </w:t>
      </w:r>
      <w:r w:rsidR="00ED5F4F" w:rsidRPr="00AB5C4D">
        <w:t>AEC</w:t>
      </w:r>
      <w:r w:rsidRPr="00AB5C4D">
        <w:t>s as set forth in a Transaction Confirmation pursuant to this Agreement</w:t>
      </w:r>
      <w:r w:rsidR="000E4781" w:rsidRPr="00AB5C4D">
        <w:t xml:space="preserve">, which is equal to the result by multiplying the Annual Contract Quantity </w:t>
      </w:r>
      <w:r w:rsidRPr="00AB5C4D">
        <w:t xml:space="preserve">by the number of full Annual Time Periods during the Delivery Period. For avoidance of doubt, the number of full Annual Time Periods shall be: i) </w:t>
      </w:r>
      <w:r w:rsidR="00D935F9" w:rsidRPr="00AB5C4D">
        <w:t xml:space="preserve">twenty </w:t>
      </w:r>
      <w:r w:rsidRPr="00AB5C4D">
        <w:t>(</w:t>
      </w:r>
      <w:r w:rsidR="00D935F9" w:rsidRPr="00AB5C4D">
        <w:t>20</w:t>
      </w:r>
      <w:r w:rsidRPr="00AB5C4D">
        <w:t>) if the Effective Date is on or before May 31, 2026, or ii) nine</w:t>
      </w:r>
      <w:r w:rsidR="00D935F9" w:rsidRPr="00AB5C4D">
        <w:t>teen</w:t>
      </w:r>
      <w:r w:rsidRPr="00AB5C4D">
        <w:t xml:space="preserve"> (</w:t>
      </w:r>
      <w:r w:rsidR="00D935F9" w:rsidRPr="00AB5C4D">
        <w:t>19</w:t>
      </w:r>
      <w:r w:rsidRPr="00AB5C4D">
        <w:t>) if the Effective Date falls between June 1, 2026 and May 31, 2027.</w:t>
      </w:r>
    </w:p>
    <w:bookmarkEnd w:id="41"/>
    <w:p w14:paraId="0416B20A" w14:textId="77777777" w:rsidR="008B4E95" w:rsidRPr="00AB5C4D" w:rsidRDefault="006F59CC" w:rsidP="008B4E95">
      <w:pPr>
        <w:suppressAutoHyphens/>
        <w:jc w:val="both"/>
      </w:pPr>
      <w:r w:rsidRPr="00AB5C4D">
        <w:t>“</w:t>
      </w:r>
      <w:r w:rsidRPr="00AB5C4D">
        <w:rPr>
          <w:u w:val="single"/>
        </w:rPr>
        <w:t>Tangible Net Worth”</w:t>
      </w:r>
      <w:r w:rsidRPr="00AB5C4D">
        <w:t xml:space="preserve"> or “</w:t>
      </w:r>
      <w:r w:rsidRPr="00AB5C4D">
        <w:rPr>
          <w:u w:val="single"/>
        </w:rPr>
        <w:t>TNW</w:t>
      </w:r>
      <w:r w:rsidRPr="00AB5C4D">
        <w:t xml:space="preserve">” </w:t>
      </w:r>
      <w:r w:rsidR="009A50D4" w:rsidRPr="00AB5C4D">
        <w:t xml:space="preserve">– Shall mean </w:t>
      </w:r>
      <w:r w:rsidRPr="00AB5C4D">
        <w:t>s</w:t>
      </w:r>
      <w:r w:rsidRPr="00AB5C4D">
        <w:rPr>
          <w:color w:val="000000" w:themeColor="text1"/>
        </w:rPr>
        <w:t>hareholder equity less intangible assets, prepayments, and other relevant factors, as determined from audited financial statements and reviewed and adjusted as necessary.  Intangible assets include benefits such as goodwill, patents, copyrights and trademarks.</w:t>
      </w:r>
      <w:r w:rsidRPr="00AB5C4D">
        <w:t xml:space="preserve"> </w:t>
      </w:r>
    </w:p>
    <w:p w14:paraId="75B8E439" w14:textId="77777777" w:rsidR="008B4E95" w:rsidRPr="00AB5C4D" w:rsidRDefault="008B4E95">
      <w:pPr>
        <w:pStyle w:val="Default"/>
      </w:pPr>
    </w:p>
    <w:p w14:paraId="5118608F" w14:textId="1925CD7E" w:rsidR="009430C6" w:rsidRPr="00AB5C4D" w:rsidRDefault="006F59CC">
      <w:pPr>
        <w:pStyle w:val="Default"/>
      </w:pPr>
      <w:r w:rsidRPr="00AB5C4D">
        <w:t>“</w:t>
      </w:r>
      <w:r w:rsidRPr="00AB5C4D">
        <w:rPr>
          <w:u w:val="single"/>
        </w:rPr>
        <w:t>Termination Payment Date</w:t>
      </w:r>
      <w:r w:rsidRPr="00AB5C4D">
        <w:t xml:space="preserve">” </w:t>
      </w:r>
      <w:r w:rsidR="00B91284" w:rsidRPr="00AB5C4D">
        <w:t xml:space="preserve">– Shall </w:t>
      </w:r>
      <w:r w:rsidRPr="00AB5C4D">
        <w:t xml:space="preserve">have the meaning set forth in Section </w:t>
      </w:r>
      <w:r w:rsidR="00E31DC7">
        <w:fldChar w:fldCharType="begin"/>
      </w:r>
      <w:r w:rsidR="00E31DC7">
        <w:instrText xml:space="preserve"> REF _Ref196826853 \n \h </w:instrText>
      </w:r>
      <w:r w:rsidR="00E31DC7">
        <w:fldChar w:fldCharType="separate"/>
      </w:r>
      <w:r w:rsidR="00F1428E">
        <w:t>10.4</w:t>
      </w:r>
      <w:r w:rsidR="00E31DC7">
        <w:fldChar w:fldCharType="end"/>
      </w:r>
      <w:r w:rsidRPr="00AB5C4D">
        <w:t xml:space="preserve">. </w:t>
      </w:r>
    </w:p>
    <w:p w14:paraId="2F3D1F8C" w14:textId="77777777" w:rsidR="009430C6" w:rsidRPr="00AB5C4D" w:rsidRDefault="009430C6">
      <w:pPr>
        <w:pStyle w:val="Default"/>
      </w:pPr>
    </w:p>
    <w:p w14:paraId="56F01048" w14:textId="5A49081B" w:rsidR="009430C6" w:rsidRPr="00AB5C4D" w:rsidRDefault="006F59CC">
      <w:pPr>
        <w:pStyle w:val="Default"/>
      </w:pPr>
      <w:r w:rsidRPr="00AB5C4D">
        <w:t>“</w:t>
      </w:r>
      <w:r w:rsidRPr="00AB5C4D">
        <w:rPr>
          <w:u w:val="single"/>
        </w:rPr>
        <w:t>Terminated Transaction(s)</w:t>
      </w:r>
      <w:r w:rsidRPr="00AB5C4D">
        <w:t xml:space="preserve">” </w:t>
      </w:r>
      <w:r w:rsidR="009A50D4" w:rsidRPr="00AB5C4D">
        <w:t xml:space="preserve">– Shall mean </w:t>
      </w:r>
      <w:r w:rsidRPr="00AB5C4D">
        <w:t xml:space="preserve">any Transaction which has been terminated in accordance with Section </w:t>
      </w:r>
      <w:r w:rsidR="00E31DC7">
        <w:fldChar w:fldCharType="begin"/>
      </w:r>
      <w:r w:rsidR="00E31DC7">
        <w:instrText xml:space="preserve"> REF _Ref196824741 \n \h </w:instrText>
      </w:r>
      <w:r w:rsidR="00E31DC7">
        <w:fldChar w:fldCharType="separate"/>
      </w:r>
      <w:r w:rsidR="00F1428E">
        <w:t>10.2</w:t>
      </w:r>
      <w:r w:rsidR="00E31DC7">
        <w:fldChar w:fldCharType="end"/>
      </w:r>
      <w:r w:rsidRPr="00AB5C4D">
        <w:t>(b).</w:t>
      </w:r>
    </w:p>
    <w:p w14:paraId="52AD6C80" w14:textId="77777777" w:rsidR="009430C6" w:rsidRPr="00AB5C4D" w:rsidRDefault="009430C6">
      <w:pPr>
        <w:pStyle w:val="Default"/>
      </w:pPr>
    </w:p>
    <w:p w14:paraId="62285C3D" w14:textId="77777777" w:rsidR="009430C6" w:rsidRPr="00AB5C4D" w:rsidRDefault="006F59CC">
      <w:pPr>
        <w:pStyle w:val="CM50"/>
        <w:spacing w:line="286" w:lineRule="atLeast"/>
        <w:ind w:right="760"/>
        <w:rPr>
          <w:u w:val="single"/>
        </w:rPr>
      </w:pPr>
      <w:r w:rsidRPr="00AB5C4D">
        <w:t>“</w:t>
      </w:r>
      <w:r w:rsidRPr="00AB5C4D">
        <w:rPr>
          <w:u w:val="single"/>
        </w:rPr>
        <w:t>Tier 1 Alternative Energy Sources</w:t>
      </w:r>
      <w:r w:rsidRPr="00AB5C4D">
        <w:t xml:space="preserve">” </w:t>
      </w:r>
      <w:r w:rsidR="00B91284" w:rsidRPr="00AB5C4D">
        <w:t xml:space="preserve">– Shall </w:t>
      </w:r>
      <w:r w:rsidRPr="00AB5C4D">
        <w:t>have the meaning ascribed to it in the Pennsylvania Alternative Energy Portfolio Standards Act, 73 P.S. §§ 1648.1-1648.8, as amended from time to time.</w:t>
      </w:r>
    </w:p>
    <w:p w14:paraId="41678606" w14:textId="77777777" w:rsidR="009430C6" w:rsidRPr="00AB5C4D" w:rsidRDefault="006F59CC">
      <w:pPr>
        <w:pStyle w:val="CM50"/>
        <w:spacing w:line="286" w:lineRule="atLeast"/>
        <w:ind w:right="760"/>
      </w:pPr>
      <w:r w:rsidRPr="00AB5C4D">
        <w:t>“</w:t>
      </w:r>
      <w:r w:rsidRPr="00AB5C4D">
        <w:rPr>
          <w:u w:val="single"/>
        </w:rPr>
        <w:t>Tier 2 Alternative Energy Sources</w:t>
      </w:r>
      <w:r w:rsidRPr="00AB5C4D">
        <w:t xml:space="preserve">” </w:t>
      </w:r>
      <w:r w:rsidR="00B91284" w:rsidRPr="00AB5C4D">
        <w:t xml:space="preserve">– Shall </w:t>
      </w:r>
      <w:r w:rsidRPr="00AB5C4D">
        <w:t xml:space="preserve">have the meaning ascribed to it in the Pennsylvania Alternative Energy Portfolio Standards Act, 73 P.S. §§ 1648.1-1648.8, as amended from time to time. </w:t>
      </w:r>
    </w:p>
    <w:p w14:paraId="3B8D634E" w14:textId="77777777" w:rsidR="00A36D58" w:rsidRPr="00AB5C4D" w:rsidRDefault="006F59CC" w:rsidP="00A36D58">
      <w:pPr>
        <w:pStyle w:val="CM50"/>
        <w:spacing w:line="276" w:lineRule="atLeast"/>
      </w:pPr>
      <w:r w:rsidRPr="00AB5C4D">
        <w:t>“</w:t>
      </w:r>
      <w:r w:rsidRPr="00AB5C4D">
        <w:rPr>
          <w:u w:val="single"/>
        </w:rPr>
        <w:t>Total Exposure Amount</w:t>
      </w:r>
      <w:r w:rsidRPr="00AB5C4D">
        <w:t xml:space="preserve">” </w:t>
      </w:r>
      <w:r w:rsidR="009A50D4" w:rsidRPr="00AB5C4D">
        <w:t xml:space="preserve">– Shall mean </w:t>
      </w:r>
      <w:r w:rsidRPr="00AB5C4D">
        <w:t xml:space="preserve">an amount calculated daily for Seller reflecting the total credit exposure to Buyer and consisting of the sum of (i) credit exposure under this Agreement; (ii) the amounts designated as Mark-to-Market Exposure Amount or credit exposure under any other agreements providing for AECs or default service supply or similar service; provided that in the event the amount calculated for any day is a negative number, it shall be deemed to be zero for such day. </w:t>
      </w:r>
    </w:p>
    <w:p w14:paraId="3A2779FC" w14:textId="77777777" w:rsidR="009430C6" w:rsidRPr="00AB5C4D" w:rsidRDefault="006F59CC" w:rsidP="00A36D58">
      <w:pPr>
        <w:pStyle w:val="CM50"/>
        <w:spacing w:line="276" w:lineRule="atLeast"/>
      </w:pPr>
      <w:r w:rsidRPr="00AB5C4D">
        <w:t>“</w:t>
      </w:r>
      <w:r w:rsidRPr="00AB5C4D">
        <w:rPr>
          <w:u w:val="single"/>
        </w:rPr>
        <w:t>Transaction</w:t>
      </w:r>
      <w:r w:rsidRPr="00AB5C4D">
        <w:t xml:space="preserve">” </w:t>
      </w:r>
      <w:r w:rsidR="009A50D4" w:rsidRPr="00AB5C4D">
        <w:t xml:space="preserve">– Shall mean </w:t>
      </w:r>
      <w:r w:rsidRPr="00AB5C4D">
        <w:t xml:space="preserve">a particular agreement by which Buyer purchases and Seller sells </w:t>
      </w:r>
      <w:r w:rsidR="00ED5F4F" w:rsidRPr="00AB5C4D">
        <w:t>AEC</w:t>
      </w:r>
      <w:r w:rsidRPr="00AB5C4D">
        <w:t>s pursuant to this Agreement, the details of which are more fully set forth in a Transaction Confirmation.</w:t>
      </w:r>
    </w:p>
    <w:p w14:paraId="177F7970" w14:textId="3EC8C987" w:rsidR="009430C6" w:rsidRPr="00AB5C4D" w:rsidRDefault="006F59CC">
      <w:pPr>
        <w:pStyle w:val="CM50"/>
        <w:spacing w:line="276" w:lineRule="atLeast"/>
      </w:pPr>
      <w:r w:rsidRPr="00AB5C4D">
        <w:t>“</w:t>
      </w:r>
      <w:r w:rsidRPr="00AB5C4D">
        <w:rPr>
          <w:u w:val="single"/>
        </w:rPr>
        <w:t>Transaction Confirmation</w:t>
      </w:r>
      <w:r w:rsidRPr="00AB5C4D">
        <w:t xml:space="preserve">” </w:t>
      </w:r>
      <w:r w:rsidR="00B91284" w:rsidRPr="00AB5C4D">
        <w:t xml:space="preserve">– Shall </w:t>
      </w:r>
      <w:r w:rsidRPr="00AB5C4D">
        <w:t xml:space="preserve">have the meaning ascribed to it in Section </w:t>
      </w:r>
      <w:r w:rsidR="00E31DC7">
        <w:fldChar w:fldCharType="begin"/>
      </w:r>
      <w:r w:rsidR="00E31DC7">
        <w:instrText xml:space="preserve"> REF _Ref196826889 \n \h </w:instrText>
      </w:r>
      <w:r w:rsidR="00E31DC7">
        <w:fldChar w:fldCharType="separate"/>
      </w:r>
      <w:r w:rsidR="00F1428E">
        <w:t>2.10</w:t>
      </w:r>
      <w:r w:rsidR="00E31DC7">
        <w:fldChar w:fldCharType="end"/>
      </w:r>
      <w:r w:rsidRPr="00AB5C4D">
        <w:t xml:space="preserve">. </w:t>
      </w:r>
    </w:p>
    <w:p w14:paraId="10627CB5" w14:textId="77777777" w:rsidR="001E2CC3" w:rsidRPr="00AB5C4D" w:rsidRDefault="006F59CC" w:rsidP="009347CB">
      <w:pPr>
        <w:pStyle w:val="Default"/>
      </w:pPr>
      <w:r w:rsidRPr="00AB5C4D">
        <w:t>“</w:t>
      </w:r>
      <w:r w:rsidRPr="00AB5C4D">
        <w:rPr>
          <w:u w:val="single"/>
        </w:rPr>
        <w:t>Transaction Date</w:t>
      </w:r>
      <w:r w:rsidRPr="00AB5C4D">
        <w:t xml:space="preserve">” </w:t>
      </w:r>
      <w:r w:rsidR="009A50D4" w:rsidRPr="00AB5C4D">
        <w:t xml:space="preserve">– Shall mean </w:t>
      </w:r>
      <w:r w:rsidRPr="00AB5C4D">
        <w:t xml:space="preserve">the date that a Transaction is </w:t>
      </w:r>
      <w:r w:rsidR="007C2E6F" w:rsidRPr="00AB5C4D">
        <w:t xml:space="preserve">effective </w:t>
      </w:r>
      <w:r w:rsidRPr="00AB5C4D">
        <w:t xml:space="preserve">as set forth in the Transaction Confirmation. </w:t>
      </w:r>
    </w:p>
    <w:p w14:paraId="2D56D604" w14:textId="77777777" w:rsidR="009430C6" w:rsidRPr="00AB5C4D" w:rsidRDefault="009430C6" w:rsidP="00700843">
      <w:pPr>
        <w:pStyle w:val="Default"/>
        <w:spacing w:after="265"/>
        <w:jc w:val="center"/>
        <w:rPr>
          <w:b/>
          <w:sz w:val="28"/>
        </w:rPr>
      </w:pPr>
    </w:p>
    <w:p w14:paraId="775D1C02" w14:textId="37E81217" w:rsidR="009430C6" w:rsidRPr="00AB5C4D" w:rsidRDefault="006F59CC" w:rsidP="00700843">
      <w:pPr>
        <w:pStyle w:val="Heading1"/>
        <w:numPr>
          <w:ilvl w:val="0"/>
          <w:numId w:val="48"/>
        </w:numPr>
        <w:spacing w:before="0" w:after="0"/>
        <w:ind w:left="0" w:firstLine="1080"/>
        <w:jc w:val="center"/>
        <w:rPr>
          <w:b w:val="0"/>
          <w:sz w:val="28"/>
        </w:rPr>
      </w:pPr>
      <w:bookmarkStart w:id="42" w:name="_Toc141854093"/>
      <w:bookmarkStart w:id="43" w:name="_Toc173872905"/>
      <w:r w:rsidRPr="00AB5C4D">
        <w:rPr>
          <w:sz w:val="28"/>
        </w:rPr>
        <w:br/>
      </w:r>
      <w:bookmarkStart w:id="44" w:name="_Toc197356643"/>
      <w:r w:rsidRPr="00AB5C4D">
        <w:rPr>
          <w:sz w:val="28"/>
        </w:rPr>
        <w:t xml:space="preserve">TERMS AND CONDITIONS OF </w:t>
      </w:r>
      <w:bookmarkEnd w:id="42"/>
      <w:r w:rsidR="00907262" w:rsidRPr="00AB5C4D">
        <w:rPr>
          <w:sz w:val="28"/>
        </w:rPr>
        <w:t>ALTERNATIVE</w:t>
      </w:r>
      <w:r w:rsidRPr="00AB5C4D">
        <w:rPr>
          <w:sz w:val="28"/>
        </w:rPr>
        <w:t xml:space="preserve"> ENERGY CREDITS</w:t>
      </w:r>
      <w:bookmarkEnd w:id="44"/>
      <w:bookmarkEnd w:id="43"/>
    </w:p>
    <w:p w14:paraId="4A0880A5" w14:textId="77777777" w:rsidR="009430C6" w:rsidRPr="00AB5C4D" w:rsidRDefault="009430C6">
      <w:pPr>
        <w:pStyle w:val="Default"/>
        <w:keepNext/>
        <w:keepLines/>
      </w:pPr>
    </w:p>
    <w:p w14:paraId="50452DD1" w14:textId="77777777" w:rsidR="00700843" w:rsidRDefault="006F59CC" w:rsidP="00700843">
      <w:pPr>
        <w:pStyle w:val="Heading2"/>
        <w:numPr>
          <w:ilvl w:val="1"/>
          <w:numId w:val="48"/>
        </w:numPr>
        <w:ind w:left="720" w:hanging="720"/>
      </w:pPr>
      <w:bookmarkStart w:id="45" w:name="_Toc141854094"/>
      <w:bookmarkStart w:id="46" w:name="_Toc173872906"/>
      <w:bookmarkStart w:id="47" w:name="_Toc197356644"/>
      <w:bookmarkStart w:id="48" w:name="_Ref196826903"/>
      <w:r w:rsidRPr="00E40892">
        <w:rPr>
          <w:rStyle w:val="Heading2Char"/>
          <w:i/>
          <w:iCs/>
          <w:u w:val="single"/>
        </w:rPr>
        <w:t xml:space="preserve">Seller’s </w:t>
      </w:r>
      <w:r w:rsidRPr="00700843">
        <w:rPr>
          <w:rStyle w:val="Heading2Char"/>
          <w:i/>
          <w:iCs/>
          <w:u w:val="single"/>
        </w:rPr>
        <w:t>Obligation</w:t>
      </w:r>
      <w:r w:rsidRPr="00E40892">
        <w:rPr>
          <w:rStyle w:val="Heading2Char"/>
          <w:i/>
          <w:iCs/>
          <w:u w:val="single"/>
        </w:rPr>
        <w:t xml:space="preserve"> To Provide </w:t>
      </w:r>
      <w:bookmarkEnd w:id="45"/>
      <w:r w:rsidR="00ED5F4F" w:rsidRPr="00E40892">
        <w:rPr>
          <w:rStyle w:val="Heading2Char"/>
          <w:i/>
          <w:iCs/>
          <w:u w:val="single"/>
        </w:rPr>
        <w:t>AEC</w:t>
      </w:r>
      <w:r w:rsidRPr="00E40892">
        <w:rPr>
          <w:rStyle w:val="Heading2Char"/>
          <w:i/>
          <w:iCs/>
          <w:u w:val="single"/>
        </w:rPr>
        <w:t>s</w:t>
      </w:r>
      <w:bookmarkEnd w:id="46"/>
      <w:r w:rsidRPr="00E40892">
        <w:t>.</w:t>
      </w:r>
      <w:bookmarkEnd w:id="47"/>
      <w:r w:rsidRPr="00E40892">
        <w:t xml:space="preserve"> </w:t>
      </w:r>
    </w:p>
    <w:p w14:paraId="3426E49E" w14:textId="77777777" w:rsidR="00700843" w:rsidRDefault="00700843" w:rsidP="00700843">
      <w:pPr>
        <w:rPr>
          <w:rStyle w:val="Heading2Char"/>
          <w:i/>
          <w:iCs/>
          <w:u w:val="single"/>
        </w:rPr>
      </w:pPr>
    </w:p>
    <w:p w14:paraId="433C26F6" w14:textId="08FB84EB" w:rsidR="009430C6" w:rsidRPr="00E40892" w:rsidRDefault="006F59CC" w:rsidP="00700843">
      <w:pPr>
        <w:pStyle w:val="notoc"/>
      </w:pPr>
      <w:r w:rsidRPr="00E40892">
        <w:t xml:space="preserve">With respect to a Transaction, Seller shall provide </w:t>
      </w:r>
      <w:r w:rsidR="00ED5F4F" w:rsidRPr="00E40892">
        <w:t>AEC</w:t>
      </w:r>
      <w:r w:rsidRPr="00E40892">
        <w:t xml:space="preserve">s on a </w:t>
      </w:r>
      <w:r w:rsidR="00462438" w:rsidRPr="00E40892">
        <w:t xml:space="preserve">quarterly </w:t>
      </w:r>
      <w:r w:rsidRPr="00E40892">
        <w:t xml:space="preserve">basis such that the </w:t>
      </w:r>
      <w:r w:rsidR="00693C4C" w:rsidRPr="00E40892">
        <w:t xml:space="preserve">Quarterly Settlement Amount </w:t>
      </w:r>
      <w:r w:rsidRPr="00E40892">
        <w:t>is supplied</w:t>
      </w:r>
      <w:r w:rsidR="00462438" w:rsidRPr="00E40892">
        <w:t xml:space="preserve"> each quarter</w:t>
      </w:r>
      <w:r w:rsidRPr="00E40892">
        <w:t xml:space="preserve"> during the Delivery Period as set forth in the Transaction Confirmation.</w:t>
      </w:r>
      <w:bookmarkEnd w:id="48"/>
      <w:r w:rsidRPr="00E40892">
        <w:t xml:space="preserve">  </w:t>
      </w:r>
    </w:p>
    <w:p w14:paraId="0A0FDD09" w14:textId="77777777" w:rsidR="00DC1BE2" w:rsidRPr="00DC1BE2" w:rsidRDefault="00DC1BE2" w:rsidP="00700843">
      <w:pPr>
        <w:pStyle w:val="notoc"/>
      </w:pPr>
    </w:p>
    <w:p w14:paraId="75AF9038" w14:textId="5D0AD239" w:rsidR="00766CA5" w:rsidRDefault="006F59CC" w:rsidP="00700843">
      <w:pPr>
        <w:pStyle w:val="notoc"/>
      </w:pPr>
      <w:bookmarkStart w:id="49" w:name="_Toc141854095"/>
      <w:r w:rsidRPr="00AB5C4D">
        <w:t>With respect to any Quarterly Settlement Period in an Annual Time Period, Seller is obligated to transfer the Quarterly Settlement Quantity</w:t>
      </w:r>
      <w:r w:rsidR="00A55EA0" w:rsidRPr="00AB5C4D">
        <w:t>, which shall not cumulatively exceed the Annual Contract Quantity for such Annual Time Period</w:t>
      </w:r>
      <w:r w:rsidRPr="00AB5C4D">
        <w:t xml:space="preserve">. Buyer shall pay Seller based upon the terms and conditions set forth in Article </w:t>
      </w:r>
      <w:r w:rsidR="000C5F4F">
        <w:fldChar w:fldCharType="begin"/>
      </w:r>
      <w:r w:rsidR="000C5F4F">
        <w:instrText xml:space="preserve"> REF  _Ref196826068 \h \n \t </w:instrText>
      </w:r>
      <w:r w:rsidR="00700843">
        <w:instrText xml:space="preserve"> \* MERGEFORMAT </w:instrText>
      </w:r>
      <w:r w:rsidR="000C5F4F">
        <w:fldChar w:fldCharType="separate"/>
      </w:r>
      <w:r w:rsidR="00F1428E">
        <w:t>5</w:t>
      </w:r>
      <w:r w:rsidR="000C5F4F">
        <w:fldChar w:fldCharType="end"/>
      </w:r>
      <w:r w:rsidRPr="00AB5C4D">
        <w:t xml:space="preserve">. </w:t>
      </w:r>
      <w:r w:rsidR="00246A5C" w:rsidRPr="00AB5C4D">
        <w:t xml:space="preserve">With respect to any Quarterly Settlement Period in an Annual Time Period, </w:t>
      </w:r>
      <w:r w:rsidRPr="00AB5C4D">
        <w:t xml:space="preserve">Seller may choose to transfer up to the entire </w:t>
      </w:r>
      <w:r w:rsidR="00693C4C" w:rsidRPr="00AB5C4D">
        <w:t>Annual Contract Quantity</w:t>
      </w:r>
      <w:r w:rsidRPr="00AB5C4D">
        <w:t>.  AECs transferred in excess of the Quarterly Settlement Quantity</w:t>
      </w:r>
      <w:r w:rsidR="00D10E93" w:rsidRPr="00AB5C4D">
        <w:t xml:space="preserve"> </w:t>
      </w:r>
      <w:r w:rsidRPr="00AB5C4D">
        <w:t xml:space="preserve">will be applied to satisfy the </w:t>
      </w:r>
      <w:r w:rsidR="00D10E93" w:rsidRPr="00AB5C4D">
        <w:t xml:space="preserve">delivery obligations in the </w:t>
      </w:r>
      <w:r w:rsidRPr="00AB5C4D">
        <w:t xml:space="preserve">subsequent Quarterly </w:t>
      </w:r>
      <w:r w:rsidRPr="00AB5C4D">
        <w:lastRenderedPageBreak/>
        <w:t xml:space="preserve">Settlement Period </w:t>
      </w:r>
      <w:r w:rsidR="00246A5C" w:rsidRPr="00AB5C4D">
        <w:t>of the same Annual Time Period</w:t>
      </w:r>
      <w:r w:rsidRPr="00AB5C4D">
        <w:t xml:space="preserve">.  No AECs may be transferred to </w:t>
      </w:r>
      <w:r w:rsidR="1AE7F3E9" w:rsidRPr="00AB5C4D">
        <w:t>Buyer</w:t>
      </w:r>
      <w:r w:rsidRPr="00AB5C4D">
        <w:t xml:space="preserve"> in advance of </w:t>
      </w:r>
      <w:r w:rsidR="001D6333" w:rsidRPr="00AB5C4D">
        <w:t>a</w:t>
      </w:r>
      <w:r w:rsidRPr="00AB5C4D">
        <w:t xml:space="preserve"> future Annual Time Period. </w:t>
      </w:r>
    </w:p>
    <w:p w14:paraId="779A443B" w14:textId="77777777" w:rsidR="00E40892" w:rsidRPr="00AB5C4D" w:rsidRDefault="00E40892" w:rsidP="00700843">
      <w:pPr>
        <w:pStyle w:val="notoc"/>
      </w:pPr>
    </w:p>
    <w:p w14:paraId="6B3CA0EA" w14:textId="2695DAFD" w:rsidR="004717B8" w:rsidRPr="00AB5C4D" w:rsidRDefault="006F59CC" w:rsidP="00700843">
      <w:pPr>
        <w:pStyle w:val="notoc"/>
      </w:pPr>
      <w:r w:rsidRPr="00AB5C4D">
        <w:t xml:space="preserve">Seller shall transfer </w:t>
      </w:r>
      <w:r w:rsidR="37BD0C50" w:rsidRPr="00AB5C4D">
        <w:t xml:space="preserve">to Buyer </w:t>
      </w:r>
      <w:r w:rsidRPr="00AB5C4D">
        <w:t xml:space="preserve">a total amount of AECs equal to the Annual Contract </w:t>
      </w:r>
      <w:r w:rsidR="00A607C1" w:rsidRPr="00AB5C4D">
        <w:t xml:space="preserve">Quantity </w:t>
      </w:r>
      <w:r w:rsidRPr="00AB5C4D">
        <w:t xml:space="preserve">for each Annual Time Period. In the event that Seller fails to </w:t>
      </w:r>
      <w:r w:rsidR="18E5D5E3" w:rsidRPr="00AB5C4D">
        <w:t>transfer</w:t>
      </w:r>
      <w:r w:rsidRPr="00AB5C4D">
        <w:t xml:space="preserve"> the </w:t>
      </w:r>
      <w:r w:rsidR="3FB2F027" w:rsidRPr="00AB5C4D">
        <w:t xml:space="preserve">quantity of </w:t>
      </w:r>
      <w:r w:rsidRPr="00AB5C4D">
        <w:t>AECs</w:t>
      </w:r>
      <w:r w:rsidR="357A5ACA" w:rsidRPr="00AB5C4D">
        <w:t xml:space="preserve"> required to </w:t>
      </w:r>
      <w:r w:rsidR="36517516" w:rsidRPr="00AB5C4D">
        <w:t>be transferred in any Annual Time Period</w:t>
      </w:r>
      <w:r w:rsidRPr="00AB5C4D">
        <w:t xml:space="preserve"> as provided under this Section, Seller shall pay Buyer an amount equal to the </w:t>
      </w:r>
      <w:r w:rsidR="5D918EE5" w:rsidRPr="00AB5C4D">
        <w:rPr>
          <w:color w:val="000000" w:themeColor="text1"/>
        </w:rPr>
        <w:t>alternative compliance payment required by the AEPS Act for each AEC</w:t>
      </w:r>
      <w:r w:rsidR="5D918EE5" w:rsidRPr="00AB5C4D">
        <w:t xml:space="preserve"> </w:t>
      </w:r>
      <w:r w:rsidRPr="00AB5C4D">
        <w:t xml:space="preserve">which Seller fails to transfer to Buyer for such Annual Time Period as liquidated damages. </w:t>
      </w:r>
      <w:r w:rsidR="00C52E68" w:rsidRPr="00AB5C4D">
        <w:t xml:space="preserve">Such liquidated damages shall be due with the payment of the </w:t>
      </w:r>
      <w:r w:rsidR="00443B8C" w:rsidRPr="00AB5C4D">
        <w:t xml:space="preserve">first </w:t>
      </w:r>
      <w:r w:rsidR="00C52E68" w:rsidRPr="00AB5C4D">
        <w:t xml:space="preserve">invoice </w:t>
      </w:r>
      <w:r w:rsidR="00443B8C" w:rsidRPr="00AB5C4D">
        <w:t xml:space="preserve">issued </w:t>
      </w:r>
      <w:r w:rsidR="00C52E68" w:rsidRPr="00AB5C4D">
        <w:t>immediately after when such liquidated damages can be calculated</w:t>
      </w:r>
      <w:r w:rsidR="00443B8C" w:rsidRPr="00AB5C4D">
        <w:t xml:space="preserve">, or within thirty (30) days of the PUC’s determination of the applicable </w:t>
      </w:r>
      <w:r w:rsidR="00464E2D" w:rsidRPr="00AB5C4D">
        <w:t>a</w:t>
      </w:r>
      <w:r w:rsidR="00443B8C" w:rsidRPr="00AB5C4D">
        <w:t xml:space="preserve">lternative </w:t>
      </w:r>
      <w:r w:rsidR="00464E2D" w:rsidRPr="00AB5C4D">
        <w:t>c</w:t>
      </w:r>
      <w:r w:rsidR="00443B8C" w:rsidRPr="00AB5C4D">
        <w:t xml:space="preserve">ompliance </w:t>
      </w:r>
      <w:r w:rsidR="00464E2D" w:rsidRPr="00AB5C4D">
        <w:t>p</w:t>
      </w:r>
      <w:r w:rsidR="00443B8C" w:rsidRPr="00AB5C4D">
        <w:t>ayment for the Annual Time Period, if the last payment has been made under this Agreement</w:t>
      </w:r>
      <w:r w:rsidR="00C52E68" w:rsidRPr="00AB5C4D">
        <w:t>.</w:t>
      </w:r>
      <w:r w:rsidRPr="00AB5C4D">
        <w:t xml:space="preserve">  Notwithstanding the foregoing, shortfall amounts associated with the partial </w:t>
      </w:r>
      <w:r w:rsidR="00F87D49" w:rsidRPr="00AB5C4D">
        <w:t>Annual Time Period</w:t>
      </w:r>
      <w:r w:rsidR="00856E0E" w:rsidRPr="00AB5C4D">
        <w:t xml:space="preserve"> ending on the first occurring May 31</w:t>
      </w:r>
      <w:r w:rsidR="002C2B80" w:rsidRPr="002C2B80">
        <w:rPr>
          <w:rFonts w:hint="eastAsia"/>
          <w:vertAlign w:val="superscript"/>
          <w:lang w:eastAsia="ko-KR"/>
        </w:rPr>
        <w:t>st</w:t>
      </w:r>
      <w:r w:rsidR="002C2B80">
        <w:rPr>
          <w:rFonts w:hint="eastAsia"/>
          <w:lang w:eastAsia="ko-KR"/>
        </w:rPr>
        <w:t xml:space="preserve"> </w:t>
      </w:r>
      <w:r w:rsidR="00856E0E" w:rsidRPr="00AB5C4D">
        <w:t>after the Effective Date</w:t>
      </w:r>
      <w:r w:rsidRPr="00AB5C4D">
        <w:t xml:space="preserve">, if any, shall be excused and no liquidated damages shall be calculated or due for such partial </w:t>
      </w:r>
      <w:r w:rsidR="000E16F1" w:rsidRPr="00AB5C4D">
        <w:t>Annual Time Period</w:t>
      </w:r>
      <w:r w:rsidRPr="00AB5C4D">
        <w:t xml:space="preserve">.  </w:t>
      </w:r>
    </w:p>
    <w:p w14:paraId="0FF6127E" w14:textId="77777777" w:rsidR="00B4516D" w:rsidRPr="00AB5C4D" w:rsidRDefault="00B4516D" w:rsidP="00700843">
      <w:pPr>
        <w:pStyle w:val="notoc"/>
      </w:pPr>
    </w:p>
    <w:p w14:paraId="6E302B63" w14:textId="2D676025" w:rsidR="00B4516D" w:rsidRPr="00AB5C4D" w:rsidRDefault="006F59CC" w:rsidP="00700843">
      <w:pPr>
        <w:pStyle w:val="notoc"/>
      </w:pPr>
      <w:r w:rsidRPr="00AB5C4D">
        <w:t>In the event that a Seller fails to pay liquidated damage</w:t>
      </w:r>
      <w:r w:rsidR="368A543B" w:rsidRPr="00AB5C4D">
        <w:t>s</w:t>
      </w:r>
      <w:r w:rsidRPr="00AB5C4D">
        <w:t xml:space="preserve"> as specified in this Section </w:t>
      </w:r>
      <w:r w:rsidR="00E31DC7">
        <w:fldChar w:fldCharType="begin"/>
      </w:r>
      <w:r w:rsidR="00E31DC7">
        <w:instrText xml:space="preserve"> REF _Ref196826903 \n \h </w:instrText>
      </w:r>
      <w:r w:rsidR="00700843">
        <w:instrText xml:space="preserve"> \* MERGEFORMAT </w:instrText>
      </w:r>
      <w:r w:rsidR="00E31DC7">
        <w:fldChar w:fldCharType="separate"/>
      </w:r>
      <w:r w:rsidR="00F1428E">
        <w:t>2.1</w:t>
      </w:r>
      <w:r w:rsidR="00E31DC7">
        <w:fldChar w:fldCharType="end"/>
      </w:r>
      <w:r w:rsidRPr="00AB5C4D">
        <w:t xml:space="preserve">, </w:t>
      </w:r>
      <w:r w:rsidR="5CE11F60" w:rsidRPr="00AB5C4D">
        <w:t>such</w:t>
      </w:r>
      <w:r w:rsidRPr="00AB5C4D">
        <w:t xml:space="preserve"> failure shall constitute a</w:t>
      </w:r>
      <w:r w:rsidR="00224819" w:rsidRPr="00AB5C4D">
        <w:t>n</w:t>
      </w:r>
      <w:r w:rsidRPr="00AB5C4D">
        <w:t xml:space="preserve"> Event of Default under Section </w:t>
      </w:r>
      <w:r w:rsidR="00E31DC7">
        <w:fldChar w:fldCharType="begin"/>
      </w:r>
      <w:r w:rsidR="00E31DC7">
        <w:instrText xml:space="preserve"> REF _Ref196826915 \n \h </w:instrText>
      </w:r>
      <w:r w:rsidR="00700843">
        <w:instrText xml:space="preserve"> \* MERGEFORMAT </w:instrText>
      </w:r>
      <w:r w:rsidR="00E31DC7">
        <w:fldChar w:fldCharType="separate"/>
      </w:r>
      <w:r w:rsidR="00F1428E">
        <w:t>10.1</w:t>
      </w:r>
      <w:r w:rsidR="00E31DC7">
        <w:fldChar w:fldCharType="end"/>
      </w:r>
      <w:r w:rsidRPr="00AB5C4D">
        <w:t>(a).</w:t>
      </w:r>
    </w:p>
    <w:p w14:paraId="48FD56F9" w14:textId="77777777" w:rsidR="00C812DF" w:rsidRPr="00AB5C4D" w:rsidRDefault="00C812DF" w:rsidP="009347CB">
      <w:pPr>
        <w:autoSpaceDE w:val="0"/>
        <w:autoSpaceDN w:val="0"/>
        <w:adjustRightInd w:val="0"/>
        <w:ind w:left="720"/>
      </w:pPr>
    </w:p>
    <w:p w14:paraId="7FF0053E" w14:textId="71E0377E" w:rsidR="00700843" w:rsidRDefault="006F59CC" w:rsidP="00700843">
      <w:pPr>
        <w:pStyle w:val="Heading2"/>
        <w:numPr>
          <w:ilvl w:val="1"/>
          <w:numId w:val="48"/>
        </w:numPr>
        <w:ind w:left="720" w:hanging="720"/>
      </w:pPr>
      <w:bookmarkStart w:id="50" w:name="_Toc173872907"/>
      <w:bookmarkStart w:id="51" w:name="_Toc197356645"/>
      <w:r w:rsidRPr="00AB5C4D">
        <w:rPr>
          <w:rStyle w:val="Heading2Char"/>
          <w:bCs/>
          <w:i/>
          <w:iCs/>
          <w:u w:val="single"/>
        </w:rPr>
        <w:t xml:space="preserve">Buyer’s Obligation to Take </w:t>
      </w:r>
      <w:bookmarkEnd w:id="49"/>
      <w:r w:rsidR="00ED5F4F" w:rsidRPr="00AB5C4D">
        <w:rPr>
          <w:rStyle w:val="Heading2Char"/>
          <w:bCs/>
          <w:i/>
          <w:iCs/>
          <w:u w:val="single"/>
        </w:rPr>
        <w:t>AEC</w:t>
      </w:r>
      <w:r w:rsidRPr="00AB5C4D">
        <w:rPr>
          <w:rStyle w:val="Heading2Char"/>
          <w:bCs/>
          <w:i/>
          <w:iCs/>
          <w:u w:val="single"/>
        </w:rPr>
        <w:t>s</w:t>
      </w:r>
      <w:bookmarkEnd w:id="50"/>
      <w:r w:rsidRPr="00AB5C4D">
        <w:t>.</w:t>
      </w:r>
      <w:bookmarkEnd w:id="51"/>
      <w:r w:rsidRPr="00AB5C4D">
        <w:t xml:space="preserve"> </w:t>
      </w:r>
    </w:p>
    <w:p w14:paraId="231D836C" w14:textId="77777777" w:rsidR="00700843" w:rsidRDefault="00700843" w:rsidP="00700843">
      <w:pPr>
        <w:pStyle w:val="notoc"/>
        <w:rPr>
          <w:rStyle w:val="Heading2Char"/>
          <w:bCs/>
          <w:i/>
          <w:iCs/>
          <w:u w:val="single"/>
        </w:rPr>
      </w:pPr>
    </w:p>
    <w:p w14:paraId="39FE5869" w14:textId="3B15527F" w:rsidR="009430C6" w:rsidRPr="00AB5C4D" w:rsidRDefault="006F59CC" w:rsidP="00700843">
      <w:pPr>
        <w:pStyle w:val="notoc"/>
      </w:pPr>
      <w:r w:rsidRPr="00AB5C4D">
        <w:t xml:space="preserve">With respect to a Transaction, Buyer shall accept </w:t>
      </w:r>
      <w:r w:rsidR="00ED5F4F" w:rsidRPr="00AB5C4D">
        <w:t>AEC</w:t>
      </w:r>
      <w:r w:rsidRPr="00AB5C4D">
        <w:t xml:space="preserve">s as provided by Seller pursuant to Section </w:t>
      </w:r>
      <w:r w:rsidR="00E31DC7">
        <w:fldChar w:fldCharType="begin"/>
      </w:r>
      <w:r w:rsidR="00E31DC7">
        <w:instrText xml:space="preserve"> REF _Ref196826903 \n \h </w:instrText>
      </w:r>
      <w:r w:rsidR="00700843">
        <w:instrText xml:space="preserve"> \* MERGEFORMAT </w:instrText>
      </w:r>
      <w:r w:rsidR="00E31DC7">
        <w:fldChar w:fldCharType="separate"/>
      </w:r>
      <w:r w:rsidR="00F1428E">
        <w:t>2.1</w:t>
      </w:r>
      <w:r w:rsidR="00E31DC7">
        <w:fldChar w:fldCharType="end"/>
      </w:r>
      <w:r w:rsidRPr="00AB5C4D">
        <w:t xml:space="preserve">, and shall pay Seller for such </w:t>
      </w:r>
      <w:r w:rsidR="00ED5F4F" w:rsidRPr="00AB5C4D">
        <w:t>AEC</w:t>
      </w:r>
      <w:r w:rsidRPr="00AB5C4D">
        <w:t xml:space="preserve">s on the applicable </w:t>
      </w:r>
      <w:r w:rsidR="00462438" w:rsidRPr="00AB5C4D">
        <w:t>Quarterly Settlement Date</w:t>
      </w:r>
      <w:r w:rsidRPr="00AB5C4D">
        <w:t xml:space="preserve"> in accordance with Section </w:t>
      </w:r>
      <w:r w:rsidR="002C2B80">
        <w:fldChar w:fldCharType="begin"/>
      </w:r>
      <w:r w:rsidR="002C2B80">
        <w:instrText xml:space="preserve"> REF _Ref197448062 \r \h </w:instrText>
      </w:r>
      <w:r w:rsidR="002C2B80">
        <w:fldChar w:fldCharType="separate"/>
      </w:r>
      <w:r w:rsidR="002C2B80">
        <w:t>5.2</w:t>
      </w:r>
      <w:r w:rsidR="002C2B80">
        <w:fldChar w:fldCharType="end"/>
      </w:r>
      <w:r w:rsidRPr="00AB5C4D">
        <w:t xml:space="preserve">. </w:t>
      </w:r>
    </w:p>
    <w:p w14:paraId="6D9298B2" w14:textId="77777777" w:rsidR="009430C6" w:rsidRPr="00AB5C4D" w:rsidRDefault="009430C6">
      <w:pPr>
        <w:pStyle w:val="Default"/>
      </w:pPr>
    </w:p>
    <w:p w14:paraId="2BF8DBBA" w14:textId="40CAAC3C" w:rsidR="009430C6" w:rsidRPr="00AB5C4D" w:rsidRDefault="006F59CC" w:rsidP="00700843">
      <w:pPr>
        <w:pStyle w:val="Heading2"/>
        <w:numPr>
          <w:ilvl w:val="1"/>
          <w:numId w:val="48"/>
        </w:numPr>
        <w:ind w:left="720" w:hanging="720"/>
      </w:pPr>
      <w:bookmarkStart w:id="52" w:name="_Toc223771876"/>
      <w:bookmarkStart w:id="53" w:name="_Toc173872908"/>
      <w:bookmarkStart w:id="54" w:name="_Ref196824720"/>
      <w:bookmarkStart w:id="55" w:name="_Toc197356646"/>
      <w:bookmarkStart w:id="56" w:name="_Toc141854096"/>
      <w:r w:rsidRPr="00AB5C4D">
        <w:rPr>
          <w:rStyle w:val="Heading2Char"/>
          <w:bCs/>
          <w:i/>
          <w:iCs/>
          <w:u w:val="single"/>
        </w:rPr>
        <w:t xml:space="preserve">Alternative </w:t>
      </w:r>
      <w:r w:rsidRPr="00700843">
        <w:rPr>
          <w:rStyle w:val="Heading2Char"/>
          <w:bCs/>
          <w:i/>
          <w:iCs/>
          <w:u w:val="single"/>
        </w:rPr>
        <w:t>Energy</w:t>
      </w:r>
      <w:r w:rsidRPr="00AB5C4D">
        <w:rPr>
          <w:rStyle w:val="Heading2Char"/>
          <w:bCs/>
          <w:i/>
          <w:iCs/>
          <w:u w:val="single"/>
        </w:rPr>
        <w:t xml:space="preserve"> Portfolio Standards Obligation</w:t>
      </w:r>
      <w:bookmarkEnd w:id="52"/>
      <w:bookmarkEnd w:id="53"/>
      <w:r w:rsidRPr="00AB5C4D">
        <w:t>.</w:t>
      </w:r>
      <w:bookmarkEnd w:id="54"/>
      <w:bookmarkEnd w:id="55"/>
      <w:r w:rsidRPr="00AB5C4D">
        <w:t xml:space="preserve"> </w:t>
      </w:r>
    </w:p>
    <w:p w14:paraId="05123A2D" w14:textId="77777777" w:rsidR="009430C6" w:rsidRPr="00AB5C4D" w:rsidRDefault="009430C6">
      <w:pPr>
        <w:pStyle w:val="Default"/>
        <w:ind w:left="720"/>
        <w:rPr>
          <w:color w:val="auto"/>
        </w:rPr>
      </w:pPr>
    </w:p>
    <w:p w14:paraId="274E8E64" w14:textId="77777777" w:rsidR="009430C6" w:rsidRPr="00AB5C4D" w:rsidRDefault="006F59CC">
      <w:pPr>
        <w:pStyle w:val="Default"/>
        <w:ind w:left="1440" w:hanging="720"/>
        <w:rPr>
          <w:color w:val="auto"/>
        </w:rPr>
      </w:pPr>
      <w:r w:rsidRPr="00AB5C4D">
        <w:rPr>
          <w:color w:val="auto"/>
        </w:rPr>
        <w:t>(a)</w:t>
      </w:r>
      <w:r w:rsidRPr="00AB5C4D">
        <w:rPr>
          <w:color w:val="auto"/>
        </w:rPr>
        <w:tab/>
        <w:t>Seller shall enable the Buyer to comply with the Alternative Energy Portfolio Standards, including regulations adopted thereunder, (together the AEPS Obligation)</w:t>
      </w:r>
      <w:r w:rsidR="00246A5C" w:rsidRPr="00AB5C4D">
        <w:rPr>
          <w:color w:val="auto"/>
        </w:rPr>
        <w:t xml:space="preserve">. </w:t>
      </w:r>
    </w:p>
    <w:p w14:paraId="0BB95518" w14:textId="77777777" w:rsidR="009430C6" w:rsidRPr="00AB5C4D" w:rsidRDefault="006F59CC">
      <w:pPr>
        <w:pStyle w:val="Default"/>
        <w:ind w:left="1440" w:hanging="720"/>
        <w:rPr>
          <w:color w:val="auto"/>
        </w:rPr>
      </w:pPr>
      <w:r w:rsidRPr="00AB5C4D">
        <w:rPr>
          <w:color w:val="auto"/>
        </w:rPr>
        <w:t xml:space="preserve"> </w:t>
      </w:r>
    </w:p>
    <w:p w14:paraId="60022720" w14:textId="77777777" w:rsidR="009430C6" w:rsidRPr="00AB5C4D" w:rsidRDefault="006F59CC">
      <w:pPr>
        <w:pStyle w:val="Default"/>
        <w:ind w:left="1440" w:hanging="720"/>
        <w:rPr>
          <w:color w:val="auto"/>
        </w:rPr>
      </w:pPr>
      <w:r w:rsidRPr="00AB5C4D">
        <w:rPr>
          <w:color w:val="auto"/>
        </w:rPr>
        <w:t>(b)</w:t>
      </w:r>
      <w:r w:rsidRPr="00AB5C4D">
        <w:tab/>
      </w:r>
      <w:r w:rsidRPr="00AB5C4D">
        <w:rPr>
          <w:color w:val="auto"/>
        </w:rPr>
        <w:t xml:space="preserve">Seller and Buyer shall work together to establish the proper accounts within the GATS. Seller shall be a </w:t>
      </w:r>
      <w:r w:rsidR="00CC5461" w:rsidRPr="00AB5C4D">
        <w:rPr>
          <w:color w:val="auto"/>
        </w:rPr>
        <w:t xml:space="preserve">subscriber to </w:t>
      </w:r>
      <w:r w:rsidRPr="00AB5C4D">
        <w:rPr>
          <w:color w:val="auto"/>
        </w:rPr>
        <w:t xml:space="preserve">GATS and is responsible for paying its annual subscription fee. Seller shall transfer </w:t>
      </w:r>
      <w:r w:rsidR="00ED5F4F" w:rsidRPr="00AB5C4D">
        <w:rPr>
          <w:color w:val="auto"/>
        </w:rPr>
        <w:t>AEC</w:t>
      </w:r>
      <w:r w:rsidRPr="00AB5C4D">
        <w:rPr>
          <w:color w:val="auto"/>
        </w:rPr>
        <w:t>s in</w:t>
      </w:r>
      <w:r w:rsidR="4F41CF56" w:rsidRPr="00AB5C4D">
        <w:rPr>
          <w:color w:val="auto"/>
        </w:rPr>
        <w:t>t</w:t>
      </w:r>
      <w:r w:rsidRPr="00AB5C4D">
        <w:rPr>
          <w:color w:val="auto"/>
        </w:rPr>
        <w:t>o the Buyer’s GATS account(s) in the amount necessary to fulfill Seller’s AEPS Obligation under this Agreement. Seller shall be responsible for paying the volumetric fees associated with load serving entity GATS fee requirements.</w:t>
      </w:r>
    </w:p>
    <w:p w14:paraId="4DA3D350" w14:textId="77777777" w:rsidR="009430C6" w:rsidRPr="00AB5C4D" w:rsidRDefault="009430C6">
      <w:pPr>
        <w:pStyle w:val="Default"/>
        <w:ind w:left="1440" w:hanging="720"/>
        <w:rPr>
          <w:color w:val="auto"/>
        </w:rPr>
      </w:pPr>
    </w:p>
    <w:p w14:paraId="20EE71FD" w14:textId="7F11D260" w:rsidR="009430C6" w:rsidRPr="00AB5C4D" w:rsidRDefault="006F59CC">
      <w:pPr>
        <w:pStyle w:val="Default"/>
        <w:ind w:left="1440" w:hanging="720"/>
        <w:rPr>
          <w:color w:val="auto"/>
        </w:rPr>
      </w:pPr>
      <w:r w:rsidRPr="00AB5C4D">
        <w:rPr>
          <w:color w:val="auto"/>
        </w:rPr>
        <w:t>(c)</w:t>
      </w:r>
      <w:r w:rsidRPr="00AB5C4D">
        <w:rPr>
          <w:color w:val="auto"/>
        </w:rPr>
        <w:tab/>
        <w:t xml:space="preserve">Within </w:t>
      </w:r>
      <w:r w:rsidR="00A6594A" w:rsidRPr="00AB5C4D">
        <w:rPr>
          <w:color w:val="auto"/>
        </w:rPr>
        <w:t xml:space="preserve">40 </w:t>
      </w:r>
      <w:r w:rsidRPr="00AB5C4D">
        <w:rPr>
          <w:color w:val="auto"/>
        </w:rPr>
        <w:t xml:space="preserve">days after the end of each </w:t>
      </w:r>
      <w:r w:rsidR="00F02ED7" w:rsidRPr="00AB5C4D">
        <w:rPr>
          <w:color w:val="auto"/>
        </w:rPr>
        <w:t xml:space="preserve">Quarterly Settlement Period </w:t>
      </w:r>
      <w:r w:rsidRPr="00AB5C4D">
        <w:rPr>
          <w:color w:val="auto"/>
        </w:rPr>
        <w:t xml:space="preserve">during the Delivery Period, but not to exceed </w:t>
      </w:r>
      <w:r w:rsidR="00A6594A" w:rsidRPr="00AB5C4D">
        <w:rPr>
          <w:color w:val="auto"/>
        </w:rPr>
        <w:t>70</w:t>
      </w:r>
      <w:r w:rsidRPr="00AB5C4D">
        <w:rPr>
          <w:color w:val="auto"/>
        </w:rPr>
        <w:t xml:space="preserve"> days after the end of each Annual Time Period during the Delivery Period per </w:t>
      </w:r>
      <w:r w:rsidR="00904EF5" w:rsidRPr="00AB5C4D">
        <w:rPr>
          <w:color w:val="auto"/>
        </w:rPr>
        <w:t xml:space="preserve">Section </w:t>
      </w:r>
      <w:r w:rsidR="00E31DC7">
        <w:rPr>
          <w:color w:val="auto"/>
        </w:rPr>
        <w:fldChar w:fldCharType="begin"/>
      </w:r>
      <w:r w:rsidR="00E31DC7">
        <w:rPr>
          <w:color w:val="auto"/>
        </w:rPr>
        <w:instrText xml:space="preserve"> REF _Ref196824720 \n \h </w:instrText>
      </w:r>
      <w:r w:rsidR="00E31DC7">
        <w:rPr>
          <w:color w:val="auto"/>
        </w:rPr>
      </w:r>
      <w:r w:rsidR="00E31DC7">
        <w:rPr>
          <w:color w:val="auto"/>
        </w:rPr>
        <w:fldChar w:fldCharType="separate"/>
      </w:r>
      <w:r w:rsidR="00F1428E">
        <w:rPr>
          <w:color w:val="auto"/>
        </w:rPr>
        <w:t>2.3</w:t>
      </w:r>
      <w:r w:rsidR="00E31DC7">
        <w:rPr>
          <w:color w:val="auto"/>
        </w:rPr>
        <w:fldChar w:fldCharType="end"/>
      </w:r>
      <w:r w:rsidRPr="00AB5C4D">
        <w:rPr>
          <w:color w:val="auto"/>
        </w:rPr>
        <w:t xml:space="preserve">(e), the Seller shall transfer </w:t>
      </w:r>
      <w:r w:rsidR="00ED5F4F" w:rsidRPr="00AB5C4D">
        <w:rPr>
          <w:color w:val="auto"/>
        </w:rPr>
        <w:t>AEC</w:t>
      </w:r>
      <w:r w:rsidRPr="00AB5C4D">
        <w:rPr>
          <w:color w:val="auto"/>
        </w:rPr>
        <w:t xml:space="preserve">s into the Buyer’s GATS account(s) in an amount commensurate with </w:t>
      </w:r>
      <w:r w:rsidR="00904EF5" w:rsidRPr="00AB5C4D">
        <w:rPr>
          <w:color w:val="auto"/>
        </w:rPr>
        <w:t>Section</w:t>
      </w:r>
      <w:r w:rsidR="00E31DC7">
        <w:rPr>
          <w:color w:val="auto"/>
        </w:rPr>
        <w:t xml:space="preserve"> </w:t>
      </w:r>
      <w:r w:rsidR="00E31DC7">
        <w:rPr>
          <w:color w:val="auto"/>
        </w:rPr>
        <w:fldChar w:fldCharType="begin"/>
      </w:r>
      <w:r w:rsidR="00E31DC7">
        <w:rPr>
          <w:color w:val="auto"/>
        </w:rPr>
        <w:instrText xml:space="preserve"> REF _Ref196826903 \n \h </w:instrText>
      </w:r>
      <w:r w:rsidR="00E31DC7">
        <w:rPr>
          <w:color w:val="auto"/>
        </w:rPr>
      </w:r>
      <w:r w:rsidR="00E31DC7">
        <w:rPr>
          <w:color w:val="auto"/>
        </w:rPr>
        <w:fldChar w:fldCharType="separate"/>
      </w:r>
      <w:r w:rsidR="00F1428E">
        <w:rPr>
          <w:color w:val="auto"/>
        </w:rPr>
        <w:t>2.1</w:t>
      </w:r>
      <w:r w:rsidR="00E31DC7">
        <w:rPr>
          <w:color w:val="auto"/>
        </w:rPr>
        <w:fldChar w:fldCharType="end"/>
      </w:r>
      <w:r w:rsidRPr="00AB5C4D">
        <w:rPr>
          <w:color w:val="auto"/>
        </w:rPr>
        <w:t>.</w:t>
      </w:r>
    </w:p>
    <w:p w14:paraId="7697CD26" w14:textId="77777777" w:rsidR="009430C6" w:rsidRPr="00AB5C4D" w:rsidRDefault="009430C6">
      <w:pPr>
        <w:pStyle w:val="Default"/>
        <w:ind w:left="1440" w:hanging="720"/>
        <w:rPr>
          <w:color w:val="auto"/>
        </w:rPr>
      </w:pPr>
    </w:p>
    <w:p w14:paraId="38A62DA1" w14:textId="77777777" w:rsidR="009430C6" w:rsidRPr="00AB5C4D" w:rsidRDefault="006F59CC">
      <w:pPr>
        <w:pStyle w:val="Default"/>
        <w:ind w:left="1440" w:hanging="720"/>
        <w:rPr>
          <w:color w:val="auto"/>
        </w:rPr>
      </w:pPr>
      <w:r w:rsidRPr="00AB5C4D">
        <w:rPr>
          <w:color w:val="auto"/>
        </w:rPr>
        <w:t>(d)</w:t>
      </w:r>
      <w:r w:rsidRPr="00AB5C4D">
        <w:tab/>
      </w:r>
      <w:r w:rsidR="00F01780" w:rsidRPr="00AB5C4D">
        <w:t>A</w:t>
      </w:r>
      <w:r w:rsidR="00ED5F4F" w:rsidRPr="00AB5C4D">
        <w:t>EC</w:t>
      </w:r>
      <w:r w:rsidRPr="00AB5C4D">
        <w:t xml:space="preserve">s </w:t>
      </w:r>
      <w:r w:rsidR="00F02ED7" w:rsidRPr="00AB5C4D">
        <w:t xml:space="preserve">supplied for a given </w:t>
      </w:r>
      <w:r w:rsidR="00F02ED7" w:rsidRPr="00AB5C4D">
        <w:rPr>
          <w:color w:val="auto"/>
        </w:rPr>
        <w:t xml:space="preserve">Quarterly Settlement Period </w:t>
      </w:r>
      <w:r w:rsidR="00F02ED7" w:rsidRPr="00AB5C4D">
        <w:t xml:space="preserve">in an Annual Time Period must </w:t>
      </w:r>
      <w:r w:rsidR="0012365F" w:rsidRPr="00AB5C4D">
        <w:t xml:space="preserve">be based on energy generation (i.e., </w:t>
      </w:r>
      <w:r w:rsidR="002737EA" w:rsidRPr="00AB5C4D">
        <w:t>v</w:t>
      </w:r>
      <w:r w:rsidR="0012365F" w:rsidRPr="00AB5C4D">
        <w:t xml:space="preserve">intage) within such Annual Time Period. </w:t>
      </w:r>
    </w:p>
    <w:p w14:paraId="5A315905" w14:textId="77777777" w:rsidR="009430C6" w:rsidRPr="00AB5C4D" w:rsidRDefault="009430C6">
      <w:pPr>
        <w:pStyle w:val="Default"/>
        <w:ind w:left="1440" w:hanging="720"/>
        <w:rPr>
          <w:color w:val="auto"/>
        </w:rPr>
      </w:pPr>
    </w:p>
    <w:p w14:paraId="3231055C" w14:textId="69C0B8FE" w:rsidR="009430C6" w:rsidRPr="00AB5C4D" w:rsidRDefault="006F59CC">
      <w:pPr>
        <w:pStyle w:val="Default"/>
        <w:ind w:left="1440" w:hanging="720"/>
        <w:rPr>
          <w:color w:val="auto"/>
        </w:rPr>
      </w:pPr>
      <w:r w:rsidRPr="00AB5C4D">
        <w:rPr>
          <w:color w:val="auto"/>
        </w:rPr>
        <w:lastRenderedPageBreak/>
        <w:t>(e)</w:t>
      </w:r>
      <w:r w:rsidRPr="00AB5C4D">
        <w:tab/>
      </w:r>
      <w:r w:rsidR="00DF467B" w:rsidRPr="00AB5C4D">
        <w:rPr>
          <w:color w:val="auto"/>
        </w:rPr>
        <w:t xml:space="preserve">No later than </w:t>
      </w:r>
      <w:r w:rsidR="00A6594A" w:rsidRPr="00AB5C4D">
        <w:rPr>
          <w:color w:val="auto"/>
        </w:rPr>
        <w:t xml:space="preserve">70 </w:t>
      </w:r>
      <w:r w:rsidR="00DF467B" w:rsidRPr="00AB5C4D">
        <w:rPr>
          <w:color w:val="auto"/>
        </w:rPr>
        <w:t>calendar days following an Annual Time Period</w:t>
      </w:r>
      <w:r w:rsidRPr="00AB5C4D">
        <w:rPr>
          <w:color w:val="auto"/>
        </w:rPr>
        <w:t xml:space="preserve"> of the Delivery Period, Seller shall complete its transfer of any </w:t>
      </w:r>
      <w:r w:rsidR="00DF467B" w:rsidRPr="00AB5C4D">
        <w:rPr>
          <w:color w:val="auto"/>
        </w:rPr>
        <w:t xml:space="preserve">remaining </w:t>
      </w:r>
      <w:r w:rsidR="00ED5F4F" w:rsidRPr="00AB5C4D">
        <w:rPr>
          <w:color w:val="auto"/>
        </w:rPr>
        <w:t>AEC</w:t>
      </w:r>
      <w:r w:rsidRPr="00AB5C4D">
        <w:rPr>
          <w:color w:val="auto"/>
        </w:rPr>
        <w:t>s</w:t>
      </w:r>
      <w:r w:rsidR="00DF467B" w:rsidRPr="00AB5C4D">
        <w:rPr>
          <w:color w:val="auto"/>
        </w:rPr>
        <w:t xml:space="preserve"> associated with such Annual Time Period as specified in the Transaction Confirmation</w:t>
      </w:r>
      <w:r w:rsidRPr="00AB5C4D">
        <w:rPr>
          <w:color w:val="auto"/>
        </w:rPr>
        <w:t xml:space="preserve">, not transferred in accordance with subsection (c) of this Section </w:t>
      </w:r>
      <w:r w:rsidR="00E31DC7">
        <w:fldChar w:fldCharType="begin"/>
      </w:r>
      <w:r w:rsidR="00E31DC7">
        <w:instrText xml:space="preserve"> REF _Ref196824720 \n \h </w:instrText>
      </w:r>
      <w:r w:rsidR="00E31DC7">
        <w:fldChar w:fldCharType="separate"/>
      </w:r>
      <w:r w:rsidR="00F1428E">
        <w:t>2.3</w:t>
      </w:r>
      <w:r w:rsidR="00E31DC7">
        <w:fldChar w:fldCharType="end"/>
      </w:r>
      <w:r w:rsidRPr="00AB5C4D">
        <w:rPr>
          <w:color w:val="auto"/>
        </w:rPr>
        <w:t xml:space="preserve">, into the Buyer’s GATS account(s). </w:t>
      </w:r>
    </w:p>
    <w:p w14:paraId="1DA76D85" w14:textId="77777777" w:rsidR="009430C6" w:rsidRPr="00AB5C4D" w:rsidRDefault="009430C6">
      <w:pPr>
        <w:pStyle w:val="Default"/>
        <w:ind w:left="1440" w:hanging="720"/>
        <w:rPr>
          <w:color w:val="auto"/>
        </w:rPr>
      </w:pPr>
    </w:p>
    <w:p w14:paraId="3B214BA7" w14:textId="1E7AEA27" w:rsidR="009430C6" w:rsidRPr="00AB5C4D" w:rsidRDefault="006F59CC">
      <w:pPr>
        <w:pStyle w:val="Default"/>
        <w:ind w:left="1440" w:hanging="720"/>
        <w:rPr>
          <w:color w:val="auto"/>
        </w:rPr>
      </w:pPr>
      <w:r w:rsidRPr="00AB5C4D">
        <w:rPr>
          <w:color w:val="auto"/>
        </w:rPr>
        <w:t>(f)</w:t>
      </w:r>
      <w:r w:rsidRPr="00AB5C4D">
        <w:rPr>
          <w:color w:val="auto"/>
        </w:rPr>
        <w:tab/>
        <w:t xml:space="preserve">In addition to the Remedies stated in Article </w:t>
      </w:r>
      <w:r w:rsidR="000C5F4F">
        <w:rPr>
          <w:color w:val="auto"/>
        </w:rPr>
        <w:fldChar w:fldCharType="begin"/>
      </w:r>
      <w:r w:rsidR="000C5F4F">
        <w:rPr>
          <w:color w:val="auto"/>
        </w:rPr>
        <w:instrText xml:space="preserve"> REF  _Ref196826113 \h \n \t </w:instrText>
      </w:r>
      <w:r w:rsidR="000C5F4F">
        <w:rPr>
          <w:color w:val="auto"/>
        </w:rPr>
      </w:r>
      <w:r w:rsidR="000C5F4F">
        <w:rPr>
          <w:color w:val="auto"/>
        </w:rPr>
        <w:fldChar w:fldCharType="separate"/>
      </w:r>
      <w:r w:rsidR="00F1428E">
        <w:rPr>
          <w:color w:val="auto"/>
        </w:rPr>
        <w:t>7</w:t>
      </w:r>
      <w:r w:rsidR="000C5F4F">
        <w:rPr>
          <w:color w:val="auto"/>
        </w:rPr>
        <w:fldChar w:fldCharType="end"/>
      </w:r>
      <w:r w:rsidRPr="00AB5C4D">
        <w:rPr>
          <w:color w:val="auto"/>
        </w:rPr>
        <w:t xml:space="preserve">, Article </w:t>
      </w:r>
      <w:r w:rsidR="000C5F4F">
        <w:rPr>
          <w:color w:val="auto"/>
        </w:rPr>
        <w:fldChar w:fldCharType="begin"/>
      </w:r>
      <w:r w:rsidR="000C5F4F">
        <w:rPr>
          <w:color w:val="auto"/>
        </w:rPr>
        <w:instrText xml:space="preserve"> REF  _Ref196826206 \h \n \t </w:instrText>
      </w:r>
      <w:r w:rsidR="000C5F4F">
        <w:rPr>
          <w:color w:val="auto"/>
        </w:rPr>
      </w:r>
      <w:r w:rsidR="000C5F4F">
        <w:rPr>
          <w:color w:val="auto"/>
        </w:rPr>
        <w:fldChar w:fldCharType="separate"/>
      </w:r>
      <w:r w:rsidR="00F1428E">
        <w:rPr>
          <w:color w:val="auto"/>
        </w:rPr>
        <w:t>8</w:t>
      </w:r>
      <w:r w:rsidR="000C5F4F">
        <w:rPr>
          <w:color w:val="auto"/>
        </w:rPr>
        <w:fldChar w:fldCharType="end"/>
      </w:r>
      <w:r w:rsidRPr="00AB5C4D">
        <w:rPr>
          <w:color w:val="auto"/>
        </w:rPr>
        <w:t xml:space="preserve"> and Article </w:t>
      </w:r>
      <w:r w:rsidR="000C5F4F">
        <w:rPr>
          <w:color w:val="auto"/>
        </w:rPr>
        <w:fldChar w:fldCharType="begin"/>
      </w:r>
      <w:r w:rsidR="000C5F4F">
        <w:rPr>
          <w:color w:val="auto"/>
        </w:rPr>
        <w:instrText xml:space="preserve"> REF  _Ref196826256 \h \n \t </w:instrText>
      </w:r>
      <w:r w:rsidR="000C5F4F">
        <w:rPr>
          <w:color w:val="auto"/>
        </w:rPr>
      </w:r>
      <w:r w:rsidR="000C5F4F">
        <w:rPr>
          <w:color w:val="auto"/>
        </w:rPr>
        <w:fldChar w:fldCharType="separate"/>
      </w:r>
      <w:r w:rsidR="00F1428E">
        <w:rPr>
          <w:color w:val="auto"/>
        </w:rPr>
        <w:t>10</w:t>
      </w:r>
      <w:r w:rsidR="000C5F4F">
        <w:rPr>
          <w:color w:val="auto"/>
        </w:rPr>
        <w:fldChar w:fldCharType="end"/>
      </w:r>
      <w:r w:rsidRPr="00AB5C4D">
        <w:rPr>
          <w:color w:val="auto"/>
        </w:rPr>
        <w:t xml:space="preserve"> of this Agreement, Buyer, in its </w:t>
      </w:r>
      <w:r w:rsidR="00A6594A" w:rsidRPr="00AB5C4D">
        <w:rPr>
          <w:color w:val="auto"/>
        </w:rPr>
        <w:t>reasonable</w:t>
      </w:r>
      <w:r w:rsidRPr="00AB5C4D">
        <w:rPr>
          <w:color w:val="auto"/>
        </w:rPr>
        <w:t xml:space="preserve"> discretion, </w:t>
      </w:r>
      <w:r w:rsidRPr="00AB5C4D">
        <w:t xml:space="preserve">shall have the right to pursue specific performance of Seller's obligations under this Section </w:t>
      </w:r>
      <w:r w:rsidR="000C5F4F">
        <w:fldChar w:fldCharType="begin"/>
      </w:r>
      <w:r w:rsidR="000C5F4F">
        <w:instrText xml:space="preserve"> REF _Ref196824720 \n \h </w:instrText>
      </w:r>
      <w:r w:rsidR="000C5F4F">
        <w:fldChar w:fldCharType="separate"/>
      </w:r>
      <w:r w:rsidR="00F1428E">
        <w:t>2.3</w:t>
      </w:r>
      <w:r w:rsidR="000C5F4F">
        <w:fldChar w:fldCharType="end"/>
      </w:r>
      <w:r w:rsidRPr="00AB5C4D">
        <w:t>.</w:t>
      </w:r>
    </w:p>
    <w:p w14:paraId="07601253" w14:textId="77777777" w:rsidR="009430C6" w:rsidRPr="00AB5C4D" w:rsidRDefault="009430C6">
      <w:pPr>
        <w:pStyle w:val="Default"/>
        <w:ind w:left="1440" w:hanging="720"/>
        <w:rPr>
          <w:color w:val="auto"/>
        </w:rPr>
      </w:pPr>
    </w:p>
    <w:p w14:paraId="0BABA6AA" w14:textId="77777777" w:rsidR="009430C6" w:rsidRPr="00AB5C4D" w:rsidRDefault="006F59CC">
      <w:pPr>
        <w:pStyle w:val="Default"/>
        <w:ind w:left="1440" w:hanging="720"/>
        <w:rPr>
          <w:color w:val="auto"/>
        </w:rPr>
      </w:pPr>
      <w:r w:rsidRPr="00AB5C4D">
        <w:rPr>
          <w:color w:val="auto"/>
        </w:rPr>
        <w:t>(g)</w:t>
      </w:r>
      <w:r w:rsidRPr="00AB5C4D">
        <w:rPr>
          <w:color w:val="auto"/>
        </w:rPr>
        <w:tab/>
        <w:t xml:space="preserve">Seller shall provide to the Buyer all information regarding </w:t>
      </w:r>
      <w:r w:rsidR="00ED5F4F" w:rsidRPr="00AB5C4D">
        <w:rPr>
          <w:color w:val="auto"/>
        </w:rPr>
        <w:t>AEC</w:t>
      </w:r>
      <w:r w:rsidRPr="00AB5C4D">
        <w:rPr>
          <w:color w:val="auto"/>
        </w:rPr>
        <w:t>s that may be required by the PUC rules governing reporting and auditing of Buyer’s compliance with the AEPS Obligation.</w:t>
      </w:r>
      <w:r w:rsidRPr="00AB5C4D">
        <w:rPr>
          <w:color w:val="auto"/>
        </w:rPr>
        <w:br/>
      </w:r>
    </w:p>
    <w:p w14:paraId="1A6A5135" w14:textId="6C758C4B" w:rsidR="00700843" w:rsidRDefault="006F59CC" w:rsidP="00700843">
      <w:pPr>
        <w:pStyle w:val="Heading2"/>
        <w:numPr>
          <w:ilvl w:val="1"/>
          <w:numId w:val="48"/>
        </w:numPr>
        <w:ind w:left="720" w:hanging="720"/>
      </w:pPr>
      <w:bookmarkStart w:id="57" w:name="_Toc173872909"/>
      <w:bookmarkStart w:id="58" w:name="_Toc197356647"/>
      <w:bookmarkStart w:id="59" w:name="_Ref196827131"/>
      <w:r w:rsidRPr="00AB5C4D">
        <w:rPr>
          <w:rStyle w:val="Heading2Char"/>
          <w:bCs/>
          <w:i/>
          <w:iCs/>
          <w:u w:val="single"/>
        </w:rPr>
        <w:t>GATS Subscription</w:t>
      </w:r>
      <w:bookmarkEnd w:id="57"/>
      <w:r w:rsidRPr="00AB5C4D">
        <w:t>.</w:t>
      </w:r>
      <w:bookmarkEnd w:id="58"/>
      <w:r w:rsidRPr="00AB5C4D">
        <w:t xml:space="preserve"> </w:t>
      </w:r>
    </w:p>
    <w:p w14:paraId="2BD9C985" w14:textId="77777777" w:rsidR="00700843" w:rsidRDefault="00700843" w:rsidP="00700843">
      <w:pPr>
        <w:pStyle w:val="notoc"/>
      </w:pPr>
    </w:p>
    <w:p w14:paraId="53257730" w14:textId="7BBA0EE1" w:rsidR="009430C6" w:rsidRPr="00AB5C4D" w:rsidRDefault="006F59CC" w:rsidP="00700843">
      <w:pPr>
        <w:pStyle w:val="notoc"/>
      </w:pPr>
      <w:r w:rsidRPr="00AB5C4D">
        <w:t>For the period of time that this Agreement is in effect, Seller shall be a GATS Subscriber in good standing.</w:t>
      </w:r>
      <w:bookmarkEnd w:id="59"/>
    </w:p>
    <w:p w14:paraId="5F5A4573" w14:textId="77777777" w:rsidR="009430C6" w:rsidRPr="00AB5C4D" w:rsidRDefault="009430C6" w:rsidP="00700843">
      <w:pPr>
        <w:pStyle w:val="Default"/>
        <w:ind w:left="720"/>
        <w:rPr>
          <w:color w:val="auto"/>
        </w:rPr>
      </w:pPr>
    </w:p>
    <w:p w14:paraId="21ECAB2A" w14:textId="1C73D835" w:rsidR="00700843" w:rsidRDefault="006F59CC" w:rsidP="008B6924">
      <w:pPr>
        <w:pStyle w:val="Heading2"/>
        <w:numPr>
          <w:ilvl w:val="1"/>
          <w:numId w:val="48"/>
        </w:numPr>
        <w:ind w:left="720" w:hanging="720"/>
      </w:pPr>
      <w:bookmarkStart w:id="60" w:name="_Toc197356648"/>
      <w:r w:rsidRPr="00AB5C4D">
        <w:rPr>
          <w:rStyle w:val="Heading2Char"/>
          <w:i/>
          <w:iCs/>
          <w:u w:val="single"/>
        </w:rPr>
        <w:t>Title Transfer</w:t>
      </w:r>
      <w:r w:rsidRPr="00AB5C4D">
        <w:t>.</w:t>
      </w:r>
      <w:bookmarkEnd w:id="60"/>
      <w:r w:rsidRPr="00AB5C4D">
        <w:t xml:space="preserve"> </w:t>
      </w:r>
    </w:p>
    <w:p w14:paraId="37FF2280" w14:textId="77777777" w:rsidR="00700843" w:rsidRDefault="00700843" w:rsidP="00700843">
      <w:pPr>
        <w:pStyle w:val="notoc"/>
        <w:rPr>
          <w:rStyle w:val="Heading2Char"/>
          <w:i/>
          <w:iCs/>
          <w:u w:val="single"/>
        </w:rPr>
      </w:pPr>
    </w:p>
    <w:p w14:paraId="252744E4" w14:textId="277FEA48" w:rsidR="009430C6" w:rsidRDefault="006F59CC" w:rsidP="00700843">
      <w:pPr>
        <w:pStyle w:val="notoc"/>
      </w:pPr>
      <w:r w:rsidRPr="00AB5C4D">
        <w:t xml:space="preserve">Seller shall cease to have title to, possession of, and risk of loss with respect to liability pursuant to Section </w:t>
      </w:r>
      <w:r w:rsidR="00E31DC7">
        <w:fldChar w:fldCharType="begin"/>
      </w:r>
      <w:r w:rsidR="00E31DC7">
        <w:instrText xml:space="preserve"> REF _Ref196827013 \n \h </w:instrText>
      </w:r>
      <w:r w:rsidR="00700843">
        <w:instrText xml:space="preserve"> \* MERGEFORMAT </w:instrText>
      </w:r>
      <w:r w:rsidR="00E31DC7">
        <w:fldChar w:fldCharType="separate"/>
      </w:r>
      <w:r w:rsidR="00F1428E">
        <w:t>7.1</w:t>
      </w:r>
      <w:r w:rsidR="00E31DC7">
        <w:fldChar w:fldCharType="end"/>
      </w:r>
      <w:r w:rsidR="007E59C0">
        <w:rPr>
          <w:rFonts w:hint="eastAsia"/>
          <w:lang w:eastAsia="ko-KR"/>
        </w:rPr>
        <w:t xml:space="preserve"> </w:t>
      </w:r>
      <w:r w:rsidRPr="00AB5C4D">
        <w:t>of</w:t>
      </w:r>
      <w:r w:rsidR="72921947" w:rsidRPr="00AB5C4D">
        <w:t>,</w:t>
      </w:r>
      <w:r w:rsidRPr="00AB5C4D">
        <w:t xml:space="preserve"> </w:t>
      </w:r>
      <w:r w:rsidR="00ED5F4F" w:rsidRPr="00AB5C4D">
        <w:t>AEC</w:t>
      </w:r>
      <w:r w:rsidRPr="00AB5C4D">
        <w:t xml:space="preserve">s delivered hereunder at the Delivery Point(s).  Seller warrants that it has good title to the </w:t>
      </w:r>
      <w:r w:rsidR="00ED5F4F" w:rsidRPr="00AB5C4D">
        <w:t>AEC</w:t>
      </w:r>
      <w:r w:rsidRPr="00AB5C4D">
        <w:t xml:space="preserve">s </w:t>
      </w:r>
      <w:r w:rsidR="00C915A9" w:rsidRPr="00AB5C4D">
        <w:t>transferred</w:t>
      </w:r>
      <w:r w:rsidRPr="00AB5C4D">
        <w:t xml:space="preserve"> and delivered hereunder and that it has the right to sell such </w:t>
      </w:r>
      <w:r w:rsidR="00ED5F4F" w:rsidRPr="00AB5C4D">
        <w:t>AEC</w:t>
      </w:r>
      <w:r w:rsidRPr="00AB5C4D">
        <w:t xml:space="preserve">s. As between Buyer and Seller only, Buyer shall take title to, possession of, and risk of loss with respect to liability pursuant to Section </w:t>
      </w:r>
      <w:r w:rsidR="00E31DC7">
        <w:fldChar w:fldCharType="begin"/>
      </w:r>
      <w:r w:rsidR="00E31DC7">
        <w:instrText xml:space="preserve"> REF _Ref196827019 \n \h </w:instrText>
      </w:r>
      <w:r w:rsidR="00700843">
        <w:instrText xml:space="preserve"> \* MERGEFORMAT </w:instrText>
      </w:r>
      <w:r w:rsidR="00E31DC7">
        <w:fldChar w:fldCharType="separate"/>
      </w:r>
      <w:r w:rsidR="00F1428E">
        <w:t>7.2</w:t>
      </w:r>
      <w:r w:rsidR="00E31DC7">
        <w:fldChar w:fldCharType="end"/>
      </w:r>
      <w:r w:rsidRPr="00AB5C4D">
        <w:t xml:space="preserve"> of </w:t>
      </w:r>
      <w:r w:rsidR="00ED5F4F" w:rsidRPr="00AB5C4D">
        <w:t>AEC</w:t>
      </w:r>
      <w:r w:rsidRPr="00AB5C4D">
        <w:t>s delivered hereunder at the Delivery Point(s). Notwithstanding the foregoing, nothing contained in this Agreement is intended to create or increase liability of Buyer to any third party beyond such liability, if any, under applicable law if Buyer had not taken title.</w:t>
      </w:r>
    </w:p>
    <w:p w14:paraId="7DF89DC7" w14:textId="77777777" w:rsidR="008B6924" w:rsidRPr="00700843" w:rsidRDefault="008B6924" w:rsidP="00700843">
      <w:pPr>
        <w:ind w:left="720"/>
      </w:pPr>
    </w:p>
    <w:p w14:paraId="7EB83A89" w14:textId="714B83C0" w:rsidR="00700843" w:rsidRDefault="006F59CC" w:rsidP="00700843">
      <w:pPr>
        <w:pStyle w:val="Heading2"/>
        <w:numPr>
          <w:ilvl w:val="1"/>
          <w:numId w:val="48"/>
        </w:numPr>
        <w:ind w:left="720" w:hanging="720"/>
      </w:pPr>
      <w:bookmarkStart w:id="61" w:name="_Toc173872911"/>
      <w:bookmarkStart w:id="62" w:name="_Toc197356649"/>
      <w:bookmarkStart w:id="63" w:name="_Toc142106570"/>
      <w:bookmarkStart w:id="64" w:name="_Toc142106682"/>
      <w:bookmarkEnd w:id="56"/>
      <w:r w:rsidRPr="00AB5C4D">
        <w:rPr>
          <w:rStyle w:val="Heading2Char"/>
          <w:bCs/>
          <w:i/>
          <w:iCs/>
          <w:u w:val="single"/>
        </w:rPr>
        <w:t>Secondary Markets</w:t>
      </w:r>
      <w:bookmarkEnd w:id="61"/>
      <w:r w:rsidRPr="00AB5C4D">
        <w:t>.</w:t>
      </w:r>
      <w:bookmarkEnd w:id="62"/>
      <w:r w:rsidRPr="00AB5C4D">
        <w:t xml:space="preserve"> </w:t>
      </w:r>
    </w:p>
    <w:p w14:paraId="371E4000" w14:textId="77777777" w:rsidR="00700843" w:rsidRDefault="00700843" w:rsidP="00700843">
      <w:pPr>
        <w:pStyle w:val="notoc"/>
        <w:rPr>
          <w:rStyle w:val="Heading2Char"/>
          <w:bCs/>
          <w:i/>
          <w:iCs/>
          <w:u w:val="single"/>
        </w:rPr>
      </w:pPr>
    </w:p>
    <w:p w14:paraId="6E8A98D2" w14:textId="7CAA94E0" w:rsidR="009430C6" w:rsidRDefault="006F59CC" w:rsidP="00700843">
      <w:pPr>
        <w:pStyle w:val="notoc"/>
      </w:pPr>
      <w:r w:rsidRPr="00AB5C4D">
        <w:t>All representations and warranties made by Seller to Buyer with respect to the Product are transferable by Buyer.</w:t>
      </w:r>
    </w:p>
    <w:p w14:paraId="5B108072" w14:textId="77777777" w:rsidR="008B6924" w:rsidRPr="00700843" w:rsidRDefault="008B6924" w:rsidP="00700843">
      <w:pPr>
        <w:ind w:left="720"/>
      </w:pPr>
    </w:p>
    <w:p w14:paraId="12596CB9" w14:textId="790A5468" w:rsidR="00700843" w:rsidRDefault="006F59CC" w:rsidP="008B6924">
      <w:pPr>
        <w:pStyle w:val="Heading2"/>
        <w:numPr>
          <w:ilvl w:val="1"/>
          <w:numId w:val="48"/>
        </w:numPr>
        <w:ind w:left="720" w:hanging="720"/>
      </w:pPr>
      <w:bookmarkStart w:id="65" w:name="_Toc173872912"/>
      <w:bookmarkStart w:id="66" w:name="_Toc197356650"/>
      <w:bookmarkStart w:id="67" w:name="_Toc142106683"/>
      <w:bookmarkStart w:id="68" w:name="_Toc142106571"/>
      <w:bookmarkEnd w:id="63"/>
      <w:bookmarkEnd w:id="64"/>
      <w:r w:rsidRPr="00AB5C4D">
        <w:rPr>
          <w:rStyle w:val="Heading2Char"/>
          <w:bCs/>
          <w:i/>
          <w:iCs/>
          <w:u w:val="single"/>
        </w:rPr>
        <w:t>Disclosure in the Event of Seller Default</w:t>
      </w:r>
      <w:bookmarkEnd w:id="65"/>
      <w:r w:rsidRPr="00AB5C4D">
        <w:t>.</w:t>
      </w:r>
      <w:bookmarkEnd w:id="66"/>
      <w:r w:rsidRPr="00AB5C4D">
        <w:t xml:space="preserve"> </w:t>
      </w:r>
    </w:p>
    <w:p w14:paraId="7AE9C692" w14:textId="77777777" w:rsidR="00700843" w:rsidRDefault="00700843" w:rsidP="00700843">
      <w:pPr>
        <w:pStyle w:val="notoc"/>
        <w:rPr>
          <w:rStyle w:val="Heading2Char"/>
          <w:bCs/>
          <w:i/>
          <w:iCs/>
          <w:u w:val="single"/>
        </w:rPr>
      </w:pPr>
    </w:p>
    <w:p w14:paraId="5615A0C1" w14:textId="084B64DE" w:rsidR="009430C6" w:rsidRDefault="006F59CC" w:rsidP="00700843">
      <w:pPr>
        <w:pStyle w:val="notoc"/>
      </w:pPr>
      <w:r w:rsidRPr="00AB5C4D">
        <w:t xml:space="preserve">If Seller defaults and this Agreement is terminated pursuant to Article </w:t>
      </w:r>
      <w:r w:rsidR="000C5F4F">
        <w:fldChar w:fldCharType="begin"/>
      </w:r>
      <w:r w:rsidR="000C5F4F">
        <w:instrText xml:space="preserve"> REF  _Ref196826256 \h \n \t </w:instrText>
      </w:r>
      <w:r w:rsidR="00700843">
        <w:instrText xml:space="preserve"> \* MERGEFORMAT </w:instrText>
      </w:r>
      <w:r w:rsidR="000C5F4F">
        <w:fldChar w:fldCharType="separate"/>
      </w:r>
      <w:r w:rsidR="00F1428E">
        <w:t>10</w:t>
      </w:r>
      <w:r w:rsidR="000C5F4F">
        <w:fldChar w:fldCharType="end"/>
      </w:r>
      <w:r w:rsidRPr="00AB5C4D">
        <w:t xml:space="preserve">, Buyer may disclose the terms of this Agreement and any Transaction Confirmation to all other non-defaulting </w:t>
      </w:r>
      <w:r w:rsidR="00A6594A" w:rsidRPr="00AB5C4D">
        <w:t xml:space="preserve">default service and Alternative Energy Credit </w:t>
      </w:r>
      <w:r w:rsidRPr="00AB5C4D">
        <w:t xml:space="preserve">suppliers providing SRECs or AECs to Buyer pursuant to the PUC Orders.  Such disclosure by Buyer shall be made for the purpose of allowing each non-defaulting supplier to make its Step-Up elections described in Section </w:t>
      </w:r>
      <w:r w:rsidR="00E31DC7">
        <w:fldChar w:fldCharType="begin"/>
      </w:r>
      <w:r w:rsidR="00E31DC7">
        <w:instrText xml:space="preserve"> REF _Ref196827032 \n \h </w:instrText>
      </w:r>
      <w:r w:rsidR="00700843">
        <w:instrText xml:space="preserve"> \* MERGEFORMAT </w:instrText>
      </w:r>
      <w:r w:rsidR="00E31DC7">
        <w:fldChar w:fldCharType="separate"/>
      </w:r>
      <w:r w:rsidR="00F1428E">
        <w:t>2.8</w:t>
      </w:r>
      <w:r w:rsidR="00E31DC7">
        <w:fldChar w:fldCharType="end"/>
      </w:r>
      <w:r w:rsidRPr="00AB5C4D">
        <w:t xml:space="preserve"> below.   </w:t>
      </w:r>
    </w:p>
    <w:p w14:paraId="3461E8BC" w14:textId="77777777" w:rsidR="008B6924" w:rsidRPr="008B6924" w:rsidRDefault="008B6924" w:rsidP="00700843">
      <w:pPr>
        <w:pStyle w:val="notoc"/>
      </w:pPr>
    </w:p>
    <w:p w14:paraId="71FA5EE7" w14:textId="4F693F03" w:rsidR="00700843" w:rsidRDefault="006F59CC" w:rsidP="008B6924">
      <w:pPr>
        <w:pStyle w:val="Heading2"/>
        <w:numPr>
          <w:ilvl w:val="1"/>
          <w:numId w:val="48"/>
        </w:numPr>
        <w:ind w:left="720" w:hanging="720"/>
      </w:pPr>
      <w:bookmarkStart w:id="69" w:name="_Toc173872913"/>
      <w:bookmarkStart w:id="70" w:name="_Toc197356651"/>
      <w:bookmarkStart w:id="71" w:name="_Ref196827032"/>
      <w:r w:rsidRPr="00AB5C4D">
        <w:rPr>
          <w:rStyle w:val="Heading2Char"/>
          <w:bCs/>
          <w:i/>
          <w:iCs/>
          <w:u w:val="single"/>
        </w:rPr>
        <w:t>Seller Step-Up Rights</w:t>
      </w:r>
      <w:bookmarkEnd w:id="69"/>
      <w:r w:rsidRPr="00AB5C4D">
        <w:t>.</w:t>
      </w:r>
      <w:bookmarkEnd w:id="70"/>
      <w:r w:rsidRPr="00AB5C4D">
        <w:t xml:space="preserve"> </w:t>
      </w:r>
    </w:p>
    <w:p w14:paraId="03391189" w14:textId="77777777" w:rsidR="00700843" w:rsidRDefault="00700843" w:rsidP="00700843">
      <w:pPr>
        <w:pStyle w:val="notoc"/>
        <w:rPr>
          <w:rStyle w:val="Heading2Char"/>
          <w:bCs/>
          <w:i/>
          <w:iCs/>
          <w:u w:val="single"/>
        </w:rPr>
      </w:pPr>
    </w:p>
    <w:p w14:paraId="16C4FEAE" w14:textId="2D17C04D" w:rsidR="009430C6" w:rsidRDefault="006F59CC" w:rsidP="00700843">
      <w:pPr>
        <w:pStyle w:val="notoc"/>
      </w:pPr>
      <w:r w:rsidRPr="00AB5C4D">
        <w:t xml:space="preserve">In the event of an early termination of a </w:t>
      </w:r>
      <w:r w:rsidR="00ED5F4F" w:rsidRPr="00AB5C4D">
        <w:t>LTAEC</w:t>
      </w:r>
      <w:r w:rsidRPr="00AB5C4D">
        <w:t xml:space="preserve"> SMA between Buyer and an entity other than the Seller, Buyer shall send a written notification to Seller which: (i) describes the individual supply o</w:t>
      </w:r>
      <w:r w:rsidR="00CC5461" w:rsidRPr="00AB5C4D">
        <w:t>bligations associated with the terminated t</w:t>
      </w:r>
      <w:r w:rsidRPr="00AB5C4D">
        <w:t xml:space="preserve">ransaction(s) for the </w:t>
      </w:r>
      <w:r w:rsidRPr="00AB5C4D">
        <w:lastRenderedPageBreak/>
        <w:t>remaining term(s) of such transaction(s); and (ii) requests Seller to agree to supply its full or partial amount of the supply o</w:t>
      </w:r>
      <w:r w:rsidR="00CC5461" w:rsidRPr="00AB5C4D">
        <w:t>bligation associated with each terminated t</w:t>
      </w:r>
      <w:r w:rsidRPr="00AB5C4D">
        <w:t>ransaction fo</w:t>
      </w:r>
      <w:r w:rsidR="00CC5461" w:rsidRPr="00AB5C4D">
        <w:t>r the remaining term(s) of the terminated t</w:t>
      </w:r>
      <w:r w:rsidRPr="00AB5C4D">
        <w:t xml:space="preserve">ransaction(s), without change to the pricing, terms and conditions of the terminated </w:t>
      </w:r>
      <w:r w:rsidR="00CC5461" w:rsidRPr="00AB5C4D">
        <w:t xml:space="preserve">LTAEC SMA </w:t>
      </w:r>
      <w:r w:rsidRPr="00AB5C4D">
        <w:t>and transaction(s). Such agreement to make additional supply available shall be termed a “Step-Up”.</w:t>
      </w:r>
      <w:bookmarkEnd w:id="71"/>
      <w:r w:rsidRPr="00AB5C4D">
        <w:t xml:space="preserve"> </w:t>
      </w:r>
    </w:p>
    <w:p w14:paraId="1735FBF4" w14:textId="77777777" w:rsidR="008B6924" w:rsidRPr="008B6924" w:rsidRDefault="008B6924" w:rsidP="00700843">
      <w:pPr>
        <w:pStyle w:val="notoc"/>
      </w:pPr>
    </w:p>
    <w:p w14:paraId="1E6B28A3" w14:textId="77777777" w:rsidR="009430C6" w:rsidRDefault="006F59CC" w:rsidP="00700843">
      <w:pPr>
        <w:pStyle w:val="notoc"/>
      </w:pPr>
      <w:r w:rsidRPr="00AB5C4D">
        <w:t>In the event that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supply</w:t>
      </w:r>
      <w:r w:rsidR="00CC5461" w:rsidRPr="00AB5C4D">
        <w:t xml:space="preserve"> obligation available from the terminated t</w:t>
      </w:r>
      <w:r w:rsidRPr="00AB5C4D">
        <w:t xml:space="preserve">ransactions (which need not be all); and (ii) that it is willing to meet any additional collateral requirements related to the Step-Up. Seller’s response shall take place no later than </w:t>
      </w:r>
      <w:r w:rsidR="00CC5461" w:rsidRPr="00AB5C4D">
        <w:t>five</w:t>
      </w:r>
      <w:r w:rsidRPr="00AB5C4D">
        <w:t xml:space="preserve"> (</w:t>
      </w:r>
      <w:r w:rsidR="00CC5461" w:rsidRPr="00AB5C4D">
        <w:t>5</w:t>
      </w:r>
      <w:r w:rsidRPr="00AB5C4D">
        <w:t>) Business Days of its receipt of Buyer’s notification. The amount of supply obligation assigned to Seller following Seller’s Step-Up response will be Seller’s pro-rata share of the total of such Step-Up responses from all sellers</w:t>
      </w:r>
      <w:r w:rsidR="007570FD" w:rsidRPr="00AB5C4D">
        <w:t xml:space="preserve"> (default service and AEC)</w:t>
      </w:r>
      <w:r w:rsidRPr="00AB5C4D">
        <w:t xml:space="preserve"> and will be from zero up to and including the maximum amount that the Seller indicates. Seller’s pro-rata share, as described in this paragraph, shall be the ratio of Seller’s amount indicate</w:t>
      </w:r>
      <w:r w:rsidR="00CC5461" w:rsidRPr="00AB5C4D">
        <w:t xml:space="preserve">d in Seller’s Step-Up response </w:t>
      </w:r>
      <w:r w:rsidRPr="00AB5C4D">
        <w:t xml:space="preserve">to the total of amounts indicated in all sellers’ Step-Up responses.  </w:t>
      </w:r>
      <w:r w:rsidR="00CC5461" w:rsidRPr="00AB5C4D">
        <w:t>Buyer will determine Seller’s pro-rata share within six (6) Business Days from the date of Buyer’s initial notification. Once Buyer has determined Seller’s pro-rata share, Buyer will forward by e-mail to Seller a partially executed Transaction Confirmation(s).  By 2:00 p.m. EPT on the next Business Day following Seller’s receipt of such partially executed Transaction Confirmation(s), Seller shall return by email to Buyer one (1) fully executed Transaction Confirmation(s).</w:t>
      </w:r>
    </w:p>
    <w:p w14:paraId="4E6B72C8" w14:textId="77777777" w:rsidR="008B6924" w:rsidRPr="00AB5C4D" w:rsidRDefault="008B6924" w:rsidP="00700843">
      <w:pPr>
        <w:pStyle w:val="notoc"/>
      </w:pPr>
    </w:p>
    <w:p w14:paraId="1002BD60" w14:textId="77777777" w:rsidR="009430C6" w:rsidRDefault="006F59CC" w:rsidP="00700843">
      <w:pPr>
        <w:pStyle w:val="notoc"/>
      </w:pPr>
      <w:r w:rsidRPr="00AB5C4D">
        <w:t xml:space="preserve">For the avoidance of doubt, in the event that Seller does not respond to Buyer’s Step-Up request within the relevant timeframe, Seller shall be deemed to have rejected the Buyer’s request in full. </w:t>
      </w:r>
    </w:p>
    <w:p w14:paraId="0B4575CF" w14:textId="77777777" w:rsidR="008B6924" w:rsidRPr="00AB5C4D" w:rsidRDefault="008B6924" w:rsidP="00700843">
      <w:pPr>
        <w:pStyle w:val="notoc"/>
      </w:pPr>
    </w:p>
    <w:p w14:paraId="237A7AA2" w14:textId="13A32FEF" w:rsidR="00700843" w:rsidRDefault="006F59CC" w:rsidP="008B6924">
      <w:pPr>
        <w:pStyle w:val="Heading2"/>
        <w:numPr>
          <w:ilvl w:val="1"/>
          <w:numId w:val="48"/>
        </w:numPr>
        <w:ind w:left="720" w:hanging="720"/>
      </w:pPr>
      <w:bookmarkStart w:id="72" w:name="_Toc173872914"/>
      <w:bookmarkStart w:id="73" w:name="_Toc197356652"/>
      <w:r w:rsidRPr="00AB5C4D">
        <w:rPr>
          <w:rStyle w:val="Heading2Char"/>
          <w:bCs/>
          <w:i/>
          <w:iCs/>
          <w:u w:val="single"/>
        </w:rPr>
        <w:t>Governing Terms</w:t>
      </w:r>
      <w:bookmarkEnd w:id="72"/>
      <w:r w:rsidRPr="00AB5C4D">
        <w:t>.</w:t>
      </w:r>
      <w:bookmarkEnd w:id="73"/>
      <w:r w:rsidRPr="00AB5C4D">
        <w:t xml:space="preserve"> </w:t>
      </w:r>
    </w:p>
    <w:p w14:paraId="420E021E" w14:textId="77777777" w:rsidR="00700843" w:rsidRDefault="00700843" w:rsidP="00700843">
      <w:pPr>
        <w:pStyle w:val="notoc"/>
        <w:rPr>
          <w:rStyle w:val="Heading2Char"/>
          <w:bCs/>
          <w:i/>
          <w:iCs/>
          <w:u w:val="single"/>
        </w:rPr>
      </w:pPr>
    </w:p>
    <w:p w14:paraId="5427BC47" w14:textId="2CBF4D87" w:rsidR="009430C6" w:rsidRDefault="009E21C5" w:rsidP="00700843">
      <w:pPr>
        <w:pStyle w:val="notoc"/>
      </w:pPr>
      <w:r w:rsidRPr="00AB5C4D">
        <w:t>Each Transaction shall be governed by this Agreement. This Agreement, including all exhibits hereto, any designated collateral, credit support, margin agreement or similar arrangements and all Transaction Confirmations shall form a single integrated agreement between Buyer and Seller. Any inconsistency between terms in this Agreement and terms in a Transaction Confirmation shall be resolved in favor of the terms of this Agreement.</w:t>
      </w:r>
      <w:bookmarkEnd w:id="67"/>
      <w:bookmarkEnd w:id="68"/>
      <w:r w:rsidR="006F59CC" w:rsidRPr="00AB5C4D">
        <w:t xml:space="preserve"> </w:t>
      </w:r>
    </w:p>
    <w:p w14:paraId="10EFEF74" w14:textId="77777777" w:rsidR="008B6924" w:rsidRPr="008B6924" w:rsidRDefault="008B6924" w:rsidP="00700843">
      <w:pPr>
        <w:pStyle w:val="notoc"/>
      </w:pPr>
    </w:p>
    <w:p w14:paraId="117204F5" w14:textId="76728F21" w:rsidR="00700843" w:rsidRDefault="006F59CC" w:rsidP="00700843">
      <w:pPr>
        <w:pStyle w:val="Heading2"/>
        <w:numPr>
          <w:ilvl w:val="1"/>
          <w:numId w:val="48"/>
        </w:numPr>
        <w:ind w:left="720" w:hanging="720"/>
      </w:pPr>
      <w:bookmarkStart w:id="74" w:name="_Toc173872915"/>
      <w:bookmarkStart w:id="75" w:name="_Toc197356653"/>
      <w:bookmarkStart w:id="76" w:name="_Ref196826889"/>
      <w:r w:rsidRPr="00AB5C4D">
        <w:rPr>
          <w:rStyle w:val="Heading2Char"/>
          <w:bCs/>
          <w:i/>
          <w:iCs/>
          <w:u w:val="single"/>
        </w:rPr>
        <w:t>Transaction Confirmation</w:t>
      </w:r>
      <w:bookmarkEnd w:id="74"/>
      <w:r w:rsidRPr="00AB5C4D">
        <w:t>.</w:t>
      </w:r>
      <w:bookmarkEnd w:id="75"/>
    </w:p>
    <w:p w14:paraId="6BBC04A5" w14:textId="77777777" w:rsidR="00700843" w:rsidRDefault="00700843" w:rsidP="00700843">
      <w:pPr>
        <w:pStyle w:val="notoc"/>
      </w:pPr>
    </w:p>
    <w:p w14:paraId="136ED6AC" w14:textId="2C70500E" w:rsidR="009E21C5" w:rsidRPr="00AB5C4D" w:rsidRDefault="00825A54" w:rsidP="00700843">
      <w:pPr>
        <w:pStyle w:val="notoc"/>
      </w:pPr>
      <w:r w:rsidRPr="00AB5C4D">
        <w:t>A Transaction obtaining supply for AECs shall be documented in a Transaction Confirmation in the form attached hereto as Exhibit A</w:t>
      </w:r>
      <w:r w:rsidR="00B4516D" w:rsidRPr="00AB5C4D">
        <w:t>.</w:t>
      </w:r>
      <w:bookmarkEnd w:id="76"/>
    </w:p>
    <w:p w14:paraId="1E2E4706" w14:textId="77777777" w:rsidR="009E21C5" w:rsidRDefault="009E21C5" w:rsidP="00700843">
      <w:pPr>
        <w:spacing w:after="265"/>
      </w:pPr>
    </w:p>
    <w:p w14:paraId="584E8138" w14:textId="77777777" w:rsidR="00CA4569" w:rsidRPr="00AB5C4D" w:rsidRDefault="00CA4569" w:rsidP="00700843">
      <w:pPr>
        <w:spacing w:after="265"/>
      </w:pPr>
    </w:p>
    <w:p w14:paraId="7067700B" w14:textId="23E9E4BE" w:rsidR="009430C6" w:rsidRPr="00AB5C4D" w:rsidRDefault="006F59CC" w:rsidP="00700843">
      <w:pPr>
        <w:pStyle w:val="Heading1"/>
        <w:numPr>
          <w:ilvl w:val="0"/>
          <w:numId w:val="48"/>
        </w:numPr>
        <w:spacing w:before="0" w:after="0"/>
        <w:ind w:left="0" w:firstLine="1080"/>
        <w:jc w:val="center"/>
        <w:rPr>
          <w:sz w:val="28"/>
          <w:szCs w:val="28"/>
        </w:rPr>
      </w:pPr>
      <w:bookmarkStart w:id="77" w:name="_Toc141854097"/>
      <w:bookmarkStart w:id="78" w:name="_Toc173872916"/>
      <w:r w:rsidRPr="00AB5C4D">
        <w:rPr>
          <w:sz w:val="28"/>
        </w:rPr>
        <w:lastRenderedPageBreak/>
        <w:br/>
      </w:r>
      <w:bookmarkStart w:id="79" w:name="_Toc197356654"/>
      <w:bookmarkEnd w:id="77"/>
      <w:r w:rsidR="004C5B16" w:rsidRPr="00AB5C4D">
        <w:rPr>
          <w:sz w:val="28"/>
        </w:rPr>
        <w:t xml:space="preserve">GOVERNMENT ACTION AND </w:t>
      </w:r>
      <w:r w:rsidRPr="00AB5C4D">
        <w:rPr>
          <w:sz w:val="28"/>
        </w:rPr>
        <w:t xml:space="preserve">RECOVERY OF </w:t>
      </w:r>
      <w:r w:rsidR="00ED5F4F" w:rsidRPr="00AB5C4D">
        <w:rPr>
          <w:sz w:val="28"/>
        </w:rPr>
        <w:t>AEC</w:t>
      </w:r>
      <w:r w:rsidRPr="00AB5C4D">
        <w:rPr>
          <w:sz w:val="28"/>
        </w:rPr>
        <w:t xml:space="preserve"> COSTS</w:t>
      </w:r>
      <w:bookmarkEnd w:id="79"/>
      <w:bookmarkEnd w:id="78"/>
      <w:r w:rsidRPr="00AB5C4D">
        <w:rPr>
          <w:bCs/>
          <w:sz w:val="28"/>
          <w:szCs w:val="28"/>
        </w:rPr>
        <w:br/>
      </w:r>
    </w:p>
    <w:p w14:paraId="08529B62" w14:textId="5EF91B52" w:rsidR="00700843" w:rsidRDefault="006F59CC" w:rsidP="00371EFC">
      <w:pPr>
        <w:pStyle w:val="Heading2"/>
        <w:numPr>
          <w:ilvl w:val="1"/>
          <w:numId w:val="48"/>
        </w:numPr>
        <w:ind w:left="720" w:hanging="720"/>
      </w:pPr>
      <w:bookmarkStart w:id="80" w:name="_Toc197356655"/>
      <w:bookmarkStart w:id="81" w:name="_Toc173872917"/>
      <w:r w:rsidRPr="00AB5C4D">
        <w:rPr>
          <w:rStyle w:val="Heading2Char"/>
          <w:bCs/>
          <w:i/>
          <w:iCs/>
          <w:u w:val="single"/>
        </w:rPr>
        <w:t>Government Action</w:t>
      </w:r>
      <w:r w:rsidRPr="00AB5C4D">
        <w:rPr>
          <w:rStyle w:val="Heading2Char"/>
          <w:bCs/>
          <w:i/>
          <w:iCs/>
        </w:rPr>
        <w:t>.</w:t>
      </w:r>
      <w:bookmarkEnd w:id="80"/>
      <w:bookmarkEnd w:id="81"/>
      <w:r w:rsidRPr="00AB5C4D">
        <w:t xml:space="preserve">  </w:t>
      </w:r>
    </w:p>
    <w:p w14:paraId="2CC9346B" w14:textId="77777777" w:rsidR="00700843" w:rsidRDefault="00700843" w:rsidP="00700843">
      <w:pPr>
        <w:pStyle w:val="notoc"/>
        <w:rPr>
          <w:rStyle w:val="Heading2Char"/>
          <w:bCs/>
          <w:i/>
          <w:iCs/>
          <w:u w:val="single"/>
        </w:rPr>
      </w:pPr>
    </w:p>
    <w:p w14:paraId="4B423F0C" w14:textId="641FA351" w:rsidR="004C5B16" w:rsidRDefault="006F59CC" w:rsidP="00700843">
      <w:pPr>
        <w:pStyle w:val="notoc"/>
      </w:pPr>
      <w:r w:rsidRPr="00AB5C4D">
        <w:t>The Parties acknowledge that the AEPS, which among other things establish the conditions for a market for certain Products, may be the subject of Government Action (including court challenge) that could adversely affect the eligibility of a Product to meet the requirements of the AEPS or otherwise alter the requirements of the AEPS, or make a Product unavailable or dramatically diminished or increased in value. With respect to any Transaction, the Seller represents that a Product complies with the AEPS, such representation is made and effective as of the Transaction Date, and Seller will not be in breach of such representation on account of any Government Action occurring after the Transaction Date. Government Action that changes in any respect the value of a Product (without rendering the Product out of compliance with the AEPS), including a Cancellation of the AEPS, will have no effect on the obligation of the Parties to purchase and sell such Product at the price and on the terms set forth in the Transaction Confirmation. To the extent that Government Action renders Delivery illegal under Applicable Law, such Transaction will be terminated and that portion of whatever has been paid for Products not yet Delivered will be refunded by Seller, to the extent it is lawful to do so. Notwithstanding the foregoing, no Transaction will be affected, cancelled, or otherwise impaired by Government Action that is specific to a Party under Applicable Law taken by a Governmental Authority alleging that Party’s violation thereof</w:t>
      </w:r>
      <w:r w:rsidR="009B126C" w:rsidRPr="00AB5C4D">
        <w:t>.</w:t>
      </w:r>
    </w:p>
    <w:p w14:paraId="301D14BD" w14:textId="77777777" w:rsidR="0041794D" w:rsidRPr="0041794D" w:rsidRDefault="0041794D" w:rsidP="00700843">
      <w:pPr>
        <w:ind w:left="720"/>
      </w:pPr>
    </w:p>
    <w:p w14:paraId="20B17F45" w14:textId="2410CC0B" w:rsidR="00700843" w:rsidRDefault="006F59CC" w:rsidP="00700843">
      <w:pPr>
        <w:pStyle w:val="Heading2"/>
        <w:numPr>
          <w:ilvl w:val="1"/>
          <w:numId w:val="48"/>
        </w:numPr>
        <w:ind w:left="720" w:hanging="720"/>
      </w:pPr>
      <w:bookmarkStart w:id="82" w:name="_Toc197356656"/>
      <w:r w:rsidRPr="00AB5C4D">
        <w:rPr>
          <w:rStyle w:val="Heading2Char"/>
          <w:i/>
          <w:iCs/>
          <w:u w:val="single"/>
        </w:rPr>
        <w:t xml:space="preserve">Recovery of </w:t>
      </w:r>
      <w:r w:rsidR="00ED5F4F" w:rsidRPr="00AB5C4D">
        <w:rPr>
          <w:rStyle w:val="Heading2Char"/>
          <w:i/>
          <w:iCs/>
          <w:u w:val="single"/>
        </w:rPr>
        <w:t>AEC</w:t>
      </w:r>
      <w:r w:rsidRPr="00AB5C4D">
        <w:rPr>
          <w:rStyle w:val="Heading2Char"/>
          <w:i/>
          <w:iCs/>
          <w:u w:val="single"/>
        </w:rPr>
        <w:t xml:space="preserve"> Costs</w:t>
      </w:r>
      <w:r w:rsidRPr="00AB5C4D">
        <w:rPr>
          <w:rStyle w:val="Heading2Char"/>
          <w:i/>
          <w:iCs/>
        </w:rPr>
        <w:t>.</w:t>
      </w:r>
      <w:bookmarkEnd w:id="82"/>
      <w:r w:rsidRPr="00AB5C4D">
        <w:t xml:space="preserve">  </w:t>
      </w:r>
    </w:p>
    <w:p w14:paraId="594F0ECD" w14:textId="77777777" w:rsidR="00700843" w:rsidRDefault="00700843" w:rsidP="00700843">
      <w:pPr>
        <w:pStyle w:val="notoc"/>
        <w:rPr>
          <w:rStyle w:val="Heading2Char"/>
          <w:i/>
          <w:iCs/>
          <w:u w:val="single"/>
        </w:rPr>
      </w:pPr>
    </w:p>
    <w:p w14:paraId="47797C50" w14:textId="3C0AA768" w:rsidR="009430C6" w:rsidRPr="00AB5C4D" w:rsidRDefault="006F59CC" w:rsidP="00700843">
      <w:pPr>
        <w:pStyle w:val="notoc"/>
      </w:pPr>
      <w:r w:rsidRPr="00AB5C4D">
        <w:t>Buyer’s obligations under this agreement are premised upon Buyer’s ability to recover all costs incurred by it under this Agreement from its retail customers in full on a current basis, as recognized by the AEPS Act.  In the event that the Buyer has received regulatory approval for the procurement plan underlying this Agreement, and any subsequent Order of the P</w:t>
      </w:r>
      <w:r w:rsidR="007E59C0">
        <w:rPr>
          <w:rFonts w:hint="eastAsia"/>
          <w:lang w:eastAsia="ko-KR"/>
        </w:rPr>
        <w:t>UC</w:t>
      </w:r>
      <w:r w:rsidRPr="00AB5C4D">
        <w:t xml:space="preserve"> has the effect of suspending, limiting or denying Buyer’s ability to recover fully such costs from its retail customers on a current basis, Buyer may exercise one of the following two options, but only after undertaking reasonable best efforts to challenge such action before the Pennsylvania Public Utility Commission: (1) terminate this Agreement upon 30 calendar days notice; or (2) elect to continue performing under the Agreement and pay the Seller only the costs for the </w:t>
      </w:r>
      <w:r w:rsidR="00ED5F4F" w:rsidRPr="00AB5C4D">
        <w:t>AEC</w:t>
      </w:r>
      <w:r w:rsidRPr="00AB5C4D">
        <w:t xml:space="preserve">s which the Buyer is permitted to recover on a current basis from its retail customers.  However, if Buyer elects to reduce its payments under this Agreement to that which it is permitted to recover on a current basis from its retail customers as a result of an action of the </w:t>
      </w:r>
      <w:r w:rsidR="003946D9" w:rsidRPr="00AB5C4D">
        <w:t xml:space="preserve">Pennsylvania </w:t>
      </w:r>
      <w:r w:rsidRPr="00AB5C4D">
        <w:t xml:space="preserve">Public Utility Commission, Seller may terminate this Agreement upon not less than 30 calendar </w:t>
      </w:r>
      <w:r w:rsidR="008F28BF" w:rsidRPr="00AB5C4D">
        <w:t>days</w:t>
      </w:r>
      <w:r w:rsidR="00E16440" w:rsidRPr="00AB5C4D">
        <w:t xml:space="preserve"> notice</w:t>
      </w:r>
      <w:r w:rsidRPr="00AB5C4D">
        <w:t>.</w:t>
      </w:r>
    </w:p>
    <w:p w14:paraId="1AA2D172" w14:textId="1395848B" w:rsidR="00EE2497" w:rsidRDefault="00EE2497">
      <w:r>
        <w:br w:type="page"/>
      </w:r>
    </w:p>
    <w:p w14:paraId="7349C7B8" w14:textId="3CD3067C" w:rsidR="009430C6" w:rsidRPr="00AB5C4D" w:rsidRDefault="006F59CC" w:rsidP="00700843">
      <w:pPr>
        <w:pStyle w:val="Heading1"/>
        <w:numPr>
          <w:ilvl w:val="0"/>
          <w:numId w:val="48"/>
        </w:numPr>
        <w:spacing w:before="0" w:after="0"/>
        <w:ind w:left="0" w:firstLine="1080"/>
        <w:jc w:val="center"/>
        <w:rPr>
          <w:sz w:val="28"/>
          <w:szCs w:val="28"/>
        </w:rPr>
      </w:pPr>
      <w:bookmarkStart w:id="83" w:name="_Toc141854099"/>
      <w:bookmarkStart w:id="84" w:name="_Toc173872919"/>
      <w:r w:rsidRPr="00AB5C4D">
        <w:rPr>
          <w:sz w:val="28"/>
        </w:rPr>
        <w:lastRenderedPageBreak/>
        <w:br/>
      </w:r>
      <w:bookmarkStart w:id="85" w:name="_Toc197356657"/>
      <w:r w:rsidRPr="00AB5C4D">
        <w:rPr>
          <w:sz w:val="28"/>
        </w:rPr>
        <w:t>TERM AND SURVIVAL</w:t>
      </w:r>
      <w:bookmarkEnd w:id="83"/>
      <w:bookmarkEnd w:id="85"/>
      <w:bookmarkEnd w:id="84"/>
      <w:r w:rsidRPr="00AB5C4D">
        <w:rPr>
          <w:b w:val="0"/>
          <w:bCs/>
          <w:sz w:val="28"/>
          <w:szCs w:val="28"/>
        </w:rPr>
        <w:br/>
      </w:r>
    </w:p>
    <w:p w14:paraId="44D9A2D6" w14:textId="06ACA44F" w:rsidR="00700843" w:rsidRDefault="006F59CC" w:rsidP="00700843">
      <w:pPr>
        <w:pStyle w:val="Heading2"/>
        <w:numPr>
          <w:ilvl w:val="1"/>
          <w:numId w:val="48"/>
        </w:numPr>
        <w:ind w:left="720" w:hanging="720"/>
      </w:pPr>
      <w:bookmarkStart w:id="86" w:name="_Toc173872920"/>
      <w:bookmarkStart w:id="87" w:name="_Toc197356658"/>
      <w:r w:rsidRPr="00AB5C4D">
        <w:rPr>
          <w:rStyle w:val="Heading2Char"/>
          <w:bCs/>
          <w:i/>
          <w:iCs/>
          <w:u w:val="single"/>
        </w:rPr>
        <w:t>Term</w:t>
      </w:r>
      <w:bookmarkEnd w:id="86"/>
      <w:r w:rsidRPr="00AB5C4D">
        <w:t>.</w:t>
      </w:r>
      <w:bookmarkEnd w:id="87"/>
      <w:r w:rsidRPr="00AB5C4D">
        <w:t xml:space="preserve"> </w:t>
      </w:r>
    </w:p>
    <w:p w14:paraId="4085A325" w14:textId="77777777" w:rsidR="00700843" w:rsidRDefault="00700843" w:rsidP="00700843">
      <w:pPr>
        <w:pStyle w:val="notoc"/>
        <w:rPr>
          <w:rStyle w:val="Heading2Char"/>
          <w:bCs/>
          <w:i/>
          <w:iCs/>
          <w:u w:val="single"/>
        </w:rPr>
      </w:pPr>
    </w:p>
    <w:p w14:paraId="707FDEB8" w14:textId="28281556" w:rsidR="009430C6" w:rsidRPr="00AB5C4D" w:rsidRDefault="006F59CC" w:rsidP="00700843">
      <w:pPr>
        <w:pStyle w:val="notoc"/>
      </w:pPr>
      <w:r w:rsidRPr="00AB5C4D">
        <w:t xml:space="preserve">Unless otherwise agreed upon by Buyer and Seller, this Agreement shall continue in full force and effect from the Effective Date until the end of all Transaction(s) executed under this Agreement unless this Agreement is terminated prematurely pursuant to Article </w:t>
      </w:r>
      <w:r w:rsidR="000C5F4F">
        <w:fldChar w:fldCharType="begin"/>
      </w:r>
      <w:r w:rsidR="000C5F4F">
        <w:instrText xml:space="preserve"> REF  _Ref196826256 \h \n \t </w:instrText>
      </w:r>
      <w:r w:rsidR="00700843">
        <w:instrText xml:space="preserve"> \* MERGEFORMAT </w:instrText>
      </w:r>
      <w:r w:rsidR="000C5F4F">
        <w:fldChar w:fldCharType="separate"/>
      </w:r>
      <w:r w:rsidR="00F1428E">
        <w:t>10</w:t>
      </w:r>
      <w:r w:rsidR="000C5F4F">
        <w:fldChar w:fldCharType="end"/>
      </w:r>
      <w:r w:rsidRPr="00AB5C4D">
        <w:t xml:space="preserve"> of this Agreement.</w:t>
      </w:r>
    </w:p>
    <w:p w14:paraId="749022DD" w14:textId="77777777" w:rsidR="009430C6" w:rsidRPr="00AB5C4D" w:rsidRDefault="006F59CC">
      <w:pPr>
        <w:pStyle w:val="CM8"/>
        <w:ind w:left="720" w:hanging="720"/>
      </w:pPr>
      <w:r w:rsidRPr="00AB5C4D">
        <w:t xml:space="preserve"> </w:t>
      </w:r>
    </w:p>
    <w:p w14:paraId="44A875E5" w14:textId="24C74548" w:rsidR="00700843" w:rsidRDefault="006F59CC" w:rsidP="00371EFC">
      <w:pPr>
        <w:pStyle w:val="Heading2"/>
        <w:numPr>
          <w:ilvl w:val="1"/>
          <w:numId w:val="48"/>
        </w:numPr>
        <w:ind w:left="720" w:hanging="720"/>
      </w:pPr>
      <w:bookmarkStart w:id="88" w:name="_Toc173872921"/>
      <w:bookmarkStart w:id="89" w:name="_Toc197356659"/>
      <w:r w:rsidRPr="00AB5C4D">
        <w:rPr>
          <w:rStyle w:val="Heading2Char"/>
          <w:bCs/>
          <w:i/>
          <w:iCs/>
          <w:u w:val="single"/>
        </w:rPr>
        <w:t>Survival</w:t>
      </w:r>
      <w:bookmarkEnd w:id="88"/>
      <w:r w:rsidRPr="00AB5C4D">
        <w:t>.</w:t>
      </w:r>
      <w:bookmarkEnd w:id="89"/>
      <w:r w:rsidRPr="00AB5C4D">
        <w:t xml:space="preserve"> </w:t>
      </w:r>
    </w:p>
    <w:p w14:paraId="0CDE6497" w14:textId="77777777" w:rsidR="00700843" w:rsidRDefault="00700843" w:rsidP="00700843">
      <w:pPr>
        <w:pStyle w:val="notoc"/>
      </w:pPr>
    </w:p>
    <w:p w14:paraId="58967963" w14:textId="6C73028D" w:rsidR="009430C6" w:rsidRDefault="006F59CC" w:rsidP="00700843">
      <w:pPr>
        <w:pStyle w:val="notoc"/>
      </w:pPr>
      <w:r w:rsidRPr="00AB5C4D">
        <w:t xml:space="preserve">All provisions of this Agreement which must, in order to give full force and effect to the rights and obligations of the Parties hereto, survive termination or expiration of this Agreement, shall so survive, including, without limitation, Articles </w:t>
      </w:r>
      <w:r w:rsidR="000C5F4F">
        <w:fldChar w:fldCharType="begin"/>
      </w:r>
      <w:r w:rsidR="000C5F4F">
        <w:instrText xml:space="preserve"> REF  _Ref196826113 \h \n \t </w:instrText>
      </w:r>
      <w:r w:rsidR="00700843">
        <w:instrText xml:space="preserve"> \* MERGEFORMAT </w:instrText>
      </w:r>
      <w:r w:rsidR="000C5F4F">
        <w:fldChar w:fldCharType="separate"/>
      </w:r>
      <w:r w:rsidR="00F1428E">
        <w:t>7</w:t>
      </w:r>
      <w:r w:rsidR="000C5F4F">
        <w:fldChar w:fldCharType="end"/>
      </w:r>
      <w:r w:rsidR="000C5F4F" w:rsidRPr="00AB5C4D">
        <w:t xml:space="preserve">, </w:t>
      </w:r>
      <w:r w:rsidR="000C5F4F">
        <w:fldChar w:fldCharType="begin"/>
      </w:r>
      <w:r w:rsidR="000C5F4F">
        <w:instrText xml:space="preserve"> REF  _Ref196826206 \h \n \t </w:instrText>
      </w:r>
      <w:r w:rsidR="00700843">
        <w:instrText xml:space="preserve"> \* MERGEFORMAT </w:instrText>
      </w:r>
      <w:r w:rsidR="000C5F4F">
        <w:fldChar w:fldCharType="separate"/>
      </w:r>
      <w:r w:rsidR="00F1428E">
        <w:t>8</w:t>
      </w:r>
      <w:r w:rsidR="000C5F4F">
        <w:fldChar w:fldCharType="end"/>
      </w:r>
      <w:r w:rsidR="000C5F4F">
        <w:t xml:space="preserve">, </w:t>
      </w:r>
      <w:r w:rsidR="000C5F4F">
        <w:fldChar w:fldCharType="begin"/>
      </w:r>
      <w:r w:rsidR="000C5F4F">
        <w:instrText xml:space="preserve"> REF  _Ref196826256 \h \n \t </w:instrText>
      </w:r>
      <w:r w:rsidR="00700843">
        <w:instrText xml:space="preserve"> \* MERGEFORMAT </w:instrText>
      </w:r>
      <w:r w:rsidR="000C5F4F">
        <w:fldChar w:fldCharType="separate"/>
      </w:r>
      <w:r w:rsidR="00F1428E">
        <w:t>10</w:t>
      </w:r>
      <w:r w:rsidR="000C5F4F">
        <w:fldChar w:fldCharType="end"/>
      </w:r>
      <w:r w:rsidRPr="00AB5C4D">
        <w:t xml:space="preserve">, and </w:t>
      </w:r>
      <w:r w:rsidR="000C5F4F">
        <w:fldChar w:fldCharType="begin"/>
      </w:r>
      <w:r w:rsidR="000C5F4F">
        <w:instrText xml:space="preserve"> REF  _Ref196826381 \h \n \t </w:instrText>
      </w:r>
      <w:r w:rsidR="00700843">
        <w:instrText xml:space="preserve"> \* MERGEFORMAT </w:instrText>
      </w:r>
      <w:r w:rsidR="000C5F4F">
        <w:fldChar w:fldCharType="separate"/>
      </w:r>
      <w:r w:rsidR="00F1428E">
        <w:t>11</w:t>
      </w:r>
      <w:r w:rsidR="000C5F4F">
        <w:fldChar w:fldCharType="end"/>
      </w:r>
      <w:r w:rsidRPr="00AB5C4D">
        <w:t>.</w:t>
      </w:r>
    </w:p>
    <w:p w14:paraId="54E44DD6" w14:textId="55B79261" w:rsidR="0041794D" w:rsidRDefault="0041794D" w:rsidP="00371EFC">
      <w:pPr>
        <w:spacing w:after="265"/>
      </w:pPr>
    </w:p>
    <w:p w14:paraId="1FBBA39B" w14:textId="1335C6E6" w:rsidR="009430C6" w:rsidRPr="00AB5C4D" w:rsidRDefault="006F59CC" w:rsidP="00700843">
      <w:pPr>
        <w:pStyle w:val="Heading1"/>
        <w:numPr>
          <w:ilvl w:val="0"/>
          <w:numId w:val="48"/>
        </w:numPr>
        <w:spacing w:before="0" w:after="0"/>
        <w:ind w:left="0" w:firstLine="1080"/>
        <w:jc w:val="center"/>
        <w:rPr>
          <w:sz w:val="28"/>
          <w:szCs w:val="28"/>
        </w:rPr>
      </w:pPr>
      <w:bookmarkStart w:id="90" w:name="_Toc141854101"/>
      <w:bookmarkStart w:id="91" w:name="_Ref196826068"/>
      <w:bookmarkStart w:id="92" w:name="_Toc173872922"/>
      <w:r w:rsidRPr="00AB5C4D">
        <w:rPr>
          <w:sz w:val="28"/>
          <w:szCs w:val="28"/>
        </w:rPr>
        <w:br/>
      </w:r>
      <w:bookmarkStart w:id="93" w:name="_Toc197356660"/>
      <w:r w:rsidRPr="00AB5C4D">
        <w:rPr>
          <w:sz w:val="28"/>
          <w:szCs w:val="28"/>
        </w:rPr>
        <w:t>BILLING AND SETTLEMENT</w:t>
      </w:r>
      <w:bookmarkEnd w:id="90"/>
      <w:bookmarkEnd w:id="91"/>
      <w:bookmarkEnd w:id="93"/>
      <w:bookmarkEnd w:id="92"/>
    </w:p>
    <w:p w14:paraId="7C804693" w14:textId="77777777" w:rsidR="009430C6" w:rsidRPr="00AB5C4D" w:rsidRDefault="009430C6">
      <w:pPr>
        <w:pStyle w:val="Default"/>
      </w:pPr>
    </w:p>
    <w:p w14:paraId="23111C00" w14:textId="111C19C8" w:rsidR="00700843" w:rsidRDefault="006F59CC" w:rsidP="00700843">
      <w:pPr>
        <w:pStyle w:val="Heading2"/>
        <w:numPr>
          <w:ilvl w:val="1"/>
          <w:numId w:val="48"/>
        </w:numPr>
        <w:ind w:left="720" w:hanging="720"/>
      </w:pPr>
      <w:bookmarkStart w:id="94" w:name="_Toc173872923"/>
      <w:bookmarkStart w:id="95" w:name="_Toc197356661"/>
      <w:bookmarkStart w:id="96" w:name="_Ref196827508"/>
      <w:r w:rsidRPr="00AB5C4D">
        <w:rPr>
          <w:rStyle w:val="Heading2Char"/>
          <w:bCs/>
          <w:i/>
          <w:iCs/>
          <w:u w:val="single"/>
        </w:rPr>
        <w:t>Billing</w:t>
      </w:r>
      <w:bookmarkEnd w:id="94"/>
      <w:r w:rsidRPr="00AB5C4D">
        <w:t>.</w:t>
      </w:r>
      <w:bookmarkEnd w:id="95"/>
      <w:r w:rsidRPr="00AB5C4D">
        <w:t xml:space="preserve"> </w:t>
      </w:r>
    </w:p>
    <w:p w14:paraId="6082D051" w14:textId="77777777" w:rsidR="00700843" w:rsidRDefault="00700843" w:rsidP="00700843">
      <w:pPr>
        <w:pStyle w:val="notoc"/>
        <w:rPr>
          <w:rStyle w:val="Heading2Char"/>
          <w:bCs/>
          <w:i/>
          <w:iCs/>
          <w:u w:val="single"/>
        </w:rPr>
      </w:pPr>
    </w:p>
    <w:p w14:paraId="60206A5D" w14:textId="626BE6D1" w:rsidR="009430C6" w:rsidRPr="00AB5C4D" w:rsidRDefault="006F59CC" w:rsidP="00700843">
      <w:pPr>
        <w:pStyle w:val="notoc"/>
      </w:pPr>
      <w:r w:rsidRPr="00AB5C4D">
        <w:t xml:space="preserve">Unless otherwise agreed to by the Parties, on or before the last Business Day of </w:t>
      </w:r>
      <w:r w:rsidR="004C5B16" w:rsidRPr="00AB5C4D">
        <w:t xml:space="preserve">the </w:t>
      </w:r>
      <w:r w:rsidRPr="00AB5C4D">
        <w:t>month</w:t>
      </w:r>
      <w:r w:rsidR="004C5B16" w:rsidRPr="00AB5C4D">
        <w:t xml:space="preserve"> </w:t>
      </w:r>
      <w:r w:rsidR="000A0934" w:rsidRPr="00AB5C4D">
        <w:t xml:space="preserve">following the month </w:t>
      </w:r>
      <w:r w:rsidR="004C5B16" w:rsidRPr="00AB5C4D">
        <w:t>in which Seller has Delivered AECs for purposes of determining the Quarterly Settlement Quantity</w:t>
      </w:r>
      <w:r w:rsidRPr="00AB5C4D">
        <w:t>, Seller shall deliver to Buyer, via electronic transmission or other means agreed to by the Parties, an invoice (“Invoice”) that sets forth the total amount due for all Transactions. The Invoice shall detail for each Transaction the following:</w:t>
      </w:r>
      <w:bookmarkEnd w:id="96"/>
      <w:r w:rsidRPr="00AB5C4D">
        <w:t xml:space="preserve"> </w:t>
      </w:r>
    </w:p>
    <w:p w14:paraId="569D6074" w14:textId="77777777" w:rsidR="000A6BDA" w:rsidRPr="00AB5C4D" w:rsidRDefault="000A6BDA" w:rsidP="00700843">
      <w:pPr>
        <w:pStyle w:val="notoc"/>
      </w:pPr>
    </w:p>
    <w:p w14:paraId="6E8A26D7" w14:textId="77777777" w:rsidR="009430C6" w:rsidRPr="00AB5C4D" w:rsidRDefault="006F59CC" w:rsidP="00700843">
      <w:pPr>
        <w:pStyle w:val="notoc"/>
      </w:pPr>
      <w:r w:rsidRPr="00AB5C4D">
        <w:t>(a)</w:t>
      </w:r>
      <w:r w:rsidRPr="00AB5C4D">
        <w:tab/>
      </w:r>
      <w:r w:rsidR="00462438" w:rsidRPr="00AB5C4D">
        <w:t>Quarterly Settlement Quantity</w:t>
      </w:r>
      <w:r w:rsidR="00F51C36" w:rsidRPr="00AB5C4D">
        <w:t xml:space="preserve"> (and the actual quantity of AECs transferred for such Quarterly Settlement Period if different from the Quarterly Settlement Quantity)</w:t>
      </w:r>
    </w:p>
    <w:p w14:paraId="45010B1A" w14:textId="77777777" w:rsidR="009430C6" w:rsidRPr="00AB5C4D" w:rsidRDefault="006F59CC" w:rsidP="00700843">
      <w:pPr>
        <w:pStyle w:val="notoc"/>
      </w:pPr>
      <w:r w:rsidRPr="00AB5C4D">
        <w:t>(b)</w:t>
      </w:r>
      <w:r w:rsidRPr="00AB5C4D">
        <w:tab/>
      </w:r>
      <w:r w:rsidR="335438CA" w:rsidRPr="00AB5C4D">
        <w:t xml:space="preserve">Invoice </w:t>
      </w:r>
      <w:r w:rsidR="334E323E" w:rsidRPr="00AB5C4D">
        <w:t>Amount</w:t>
      </w:r>
      <w:r w:rsidRPr="00AB5C4D">
        <w:t xml:space="preserve"> </w:t>
      </w:r>
    </w:p>
    <w:p w14:paraId="5413CE2B" w14:textId="77777777" w:rsidR="00241A91" w:rsidRPr="00AB5C4D" w:rsidRDefault="006F59CC" w:rsidP="00700843">
      <w:pPr>
        <w:pStyle w:val="notoc"/>
      </w:pPr>
      <w:r w:rsidRPr="00AB5C4D">
        <w:t>(c)</w:t>
      </w:r>
      <w:r w:rsidRPr="00AB5C4D">
        <w:tab/>
        <w:t>Quarterly Settlement Period</w:t>
      </w:r>
    </w:p>
    <w:p w14:paraId="16D92CC7" w14:textId="77777777" w:rsidR="00D96D38" w:rsidRPr="00AB5C4D" w:rsidRDefault="006F59CC" w:rsidP="00700843">
      <w:pPr>
        <w:pStyle w:val="notoc"/>
      </w:pPr>
      <w:r w:rsidRPr="00AB5C4D">
        <w:t>(d)</w:t>
      </w:r>
      <w:r w:rsidRPr="00AB5C4D">
        <w:tab/>
        <w:t>Settlement Price</w:t>
      </w:r>
    </w:p>
    <w:p w14:paraId="24978A03" w14:textId="77777777" w:rsidR="009430C6" w:rsidRPr="00AB5C4D" w:rsidRDefault="009430C6">
      <w:pPr>
        <w:pStyle w:val="Default"/>
        <w:rPr>
          <w:color w:val="auto"/>
        </w:rPr>
      </w:pPr>
    </w:p>
    <w:p w14:paraId="3A986203" w14:textId="7E15D848" w:rsidR="00700843" w:rsidRDefault="006F59CC" w:rsidP="00700843">
      <w:pPr>
        <w:pStyle w:val="Heading2"/>
        <w:numPr>
          <w:ilvl w:val="1"/>
          <w:numId w:val="48"/>
        </w:numPr>
        <w:ind w:left="720" w:hanging="720"/>
      </w:pPr>
      <w:bookmarkStart w:id="97" w:name="_Toc173872924"/>
      <w:bookmarkStart w:id="98" w:name="_Toc197356662"/>
      <w:bookmarkStart w:id="99" w:name="_Ref197448062"/>
      <w:r w:rsidRPr="00AB5C4D">
        <w:rPr>
          <w:rStyle w:val="Heading2Char"/>
          <w:bCs/>
          <w:i/>
          <w:iCs/>
          <w:u w:val="single"/>
        </w:rPr>
        <w:t>Payments of the Invoice</w:t>
      </w:r>
      <w:bookmarkEnd w:id="97"/>
      <w:r w:rsidRPr="00AB5C4D">
        <w:t>.</w:t>
      </w:r>
      <w:bookmarkEnd w:id="98"/>
      <w:bookmarkEnd w:id="99"/>
      <w:r w:rsidRPr="00AB5C4D">
        <w:t xml:space="preserve"> </w:t>
      </w:r>
    </w:p>
    <w:p w14:paraId="0A2C2001" w14:textId="77777777" w:rsidR="00700843" w:rsidRDefault="00700843" w:rsidP="00700843">
      <w:pPr>
        <w:pStyle w:val="notoc"/>
        <w:rPr>
          <w:rStyle w:val="Heading2Char"/>
          <w:bCs/>
          <w:i/>
          <w:iCs/>
          <w:u w:val="single"/>
        </w:rPr>
      </w:pPr>
    </w:p>
    <w:p w14:paraId="64966603" w14:textId="27173F10" w:rsidR="009430C6" w:rsidRDefault="00803A92" w:rsidP="00700843">
      <w:pPr>
        <w:pStyle w:val="notoc"/>
      </w:pPr>
      <w:r w:rsidRPr="00AB5C4D">
        <w:t xml:space="preserve">Buyer shall make payment to Seller, or Seller will make payment to Buyer, as the case may be, the total amount due in the applicable Invoice, subject to Section </w:t>
      </w:r>
      <w:r w:rsidR="00E31DC7">
        <w:fldChar w:fldCharType="begin"/>
      </w:r>
      <w:r w:rsidR="00E31DC7">
        <w:instrText xml:space="preserve"> REF _Ref196827047 \n \h </w:instrText>
      </w:r>
      <w:r w:rsidR="00700843">
        <w:instrText xml:space="preserve"> \* MERGEFORMAT </w:instrText>
      </w:r>
      <w:r w:rsidR="00E31DC7">
        <w:fldChar w:fldCharType="separate"/>
      </w:r>
      <w:r w:rsidR="00F1428E">
        <w:t>5.5</w:t>
      </w:r>
      <w:r w:rsidR="00E31DC7">
        <w:fldChar w:fldCharType="end"/>
      </w:r>
      <w:r w:rsidRPr="00AB5C4D">
        <w:t xml:space="preserve">. The amount paid from Buyer to Seller shall </w:t>
      </w:r>
      <w:r w:rsidR="00F51C36" w:rsidRPr="00AB5C4D">
        <w:t xml:space="preserve">be based on actual quantity of AECs delivered, which shall </w:t>
      </w:r>
      <w:r w:rsidRPr="00AB5C4D">
        <w:t xml:space="preserve">not  exceed </w:t>
      </w:r>
      <w:r w:rsidR="00F51C36" w:rsidRPr="00AB5C4D">
        <w:t xml:space="preserve">the </w:t>
      </w:r>
      <w:r w:rsidRPr="00AB5C4D">
        <w:t xml:space="preserve">Quarterly Settlement Amount, based upon the Quarterly Settlement Quantity for that period, per the Transaction Confirmation.  Any excess credits transferred by the Seller to the Buyer in advance of a Quarterly Settlement Period, within an Annual Time Period, shall be paid for by Buyer to Seller during the applicable Quarterly Settlement Period for which the quantity is applied.  </w:t>
      </w:r>
      <w:r w:rsidR="006F59CC" w:rsidRPr="00AB5C4D">
        <w:t xml:space="preserve">All payments shall be made by “Electronic Funds Transfer” (“EFT”) via “Automated Clearing House” (“ACH”), unless otherwise agreed to by the Parties, to a bank designated in writing by such Party, by 12:00 p.m. EPT on the </w:t>
      </w:r>
      <w:r w:rsidR="00462438" w:rsidRPr="00AB5C4D">
        <w:t>Quarterly Settlement Date</w:t>
      </w:r>
      <w:r w:rsidR="006F59CC" w:rsidRPr="00AB5C4D">
        <w:t xml:space="preserve">. Payment of Invoices shall not relieve the paying Party from any other responsibilities or obligations it has under this Agreement (other than the obligation </w:t>
      </w:r>
      <w:r w:rsidR="006F59CC" w:rsidRPr="00AB5C4D">
        <w:lastRenderedPageBreak/>
        <w:t xml:space="preserve">to make such payment), nor shall such payment constitute a waiver of any claims arising hereunder. </w:t>
      </w:r>
    </w:p>
    <w:p w14:paraId="1196E504" w14:textId="77777777" w:rsidR="00371EFC" w:rsidRPr="00371EFC" w:rsidRDefault="00371EFC" w:rsidP="00700843">
      <w:pPr>
        <w:pStyle w:val="notoc"/>
      </w:pPr>
    </w:p>
    <w:p w14:paraId="78D46185" w14:textId="41DB1ADC" w:rsidR="009430C6" w:rsidRDefault="006F59CC" w:rsidP="00700843">
      <w:pPr>
        <w:pStyle w:val="Heading2"/>
        <w:numPr>
          <w:ilvl w:val="1"/>
          <w:numId w:val="48"/>
        </w:numPr>
        <w:ind w:left="720" w:hanging="720"/>
      </w:pPr>
      <w:bookmarkStart w:id="100" w:name="_Toc173872925"/>
      <w:bookmarkStart w:id="101" w:name="_Ref196826941"/>
      <w:bookmarkStart w:id="102" w:name="_Toc197356663"/>
      <w:r w:rsidRPr="00AB5C4D">
        <w:rPr>
          <w:rStyle w:val="Heading2Char"/>
          <w:bCs/>
          <w:i/>
          <w:iCs/>
          <w:u w:val="single"/>
        </w:rPr>
        <w:t xml:space="preserve">Billing Disputes and </w:t>
      </w:r>
      <w:r w:rsidRPr="00700843">
        <w:rPr>
          <w:rStyle w:val="Heading2Char"/>
          <w:bCs/>
          <w:i/>
          <w:iCs/>
          <w:u w:val="single"/>
        </w:rPr>
        <w:t>Adjustments</w:t>
      </w:r>
      <w:r w:rsidRPr="00AB5C4D">
        <w:rPr>
          <w:rStyle w:val="Heading2Char"/>
          <w:bCs/>
          <w:i/>
          <w:iCs/>
          <w:u w:val="single"/>
        </w:rPr>
        <w:t xml:space="preserve"> of </w:t>
      </w:r>
      <w:r w:rsidRPr="00700843">
        <w:rPr>
          <w:rStyle w:val="Heading2Char"/>
          <w:bCs/>
          <w:i/>
          <w:iCs/>
          <w:u w:val="single"/>
        </w:rPr>
        <w:t>Invoices</w:t>
      </w:r>
      <w:bookmarkEnd w:id="100"/>
      <w:r w:rsidRPr="00700843">
        <w:rPr>
          <w:i/>
          <w:iCs/>
        </w:rPr>
        <w:t>.</w:t>
      </w:r>
      <w:bookmarkEnd w:id="101"/>
      <w:bookmarkEnd w:id="102"/>
      <w:r w:rsidRPr="00AB5C4D">
        <w:t xml:space="preserve"> </w:t>
      </w:r>
    </w:p>
    <w:p w14:paraId="057CA922" w14:textId="77777777" w:rsidR="00371EFC" w:rsidRPr="00371EFC" w:rsidRDefault="00371EFC" w:rsidP="00700843">
      <w:pPr>
        <w:pStyle w:val="Default"/>
      </w:pPr>
    </w:p>
    <w:p w14:paraId="06AE22C2" w14:textId="77777777" w:rsidR="009430C6" w:rsidRPr="00AB5C4D" w:rsidRDefault="006F59CC" w:rsidP="00700843">
      <w:pPr>
        <w:pStyle w:val="Default"/>
        <w:widowControl/>
        <w:numPr>
          <w:ilvl w:val="0"/>
          <w:numId w:val="2"/>
        </w:numPr>
        <w:ind w:left="720" w:right="-480" w:hanging="720"/>
        <w:rPr>
          <w:color w:val="auto"/>
        </w:rPr>
      </w:pPr>
      <w:r w:rsidRPr="00AB5C4D">
        <w:rPr>
          <w:color w:val="auto"/>
        </w:rPr>
        <w:t>(a)</w:t>
      </w:r>
      <w:r w:rsidRPr="00AB5C4D">
        <w:rPr>
          <w:color w:val="auto"/>
        </w:rPr>
        <w:tab/>
        <w:t xml:space="preserve">Within twelve (12) months of the date on which an Invoice is issued, Buyer may, in good faith, adjust the Invoice to correct any errors. The adjustment shall include interest calculated at the Interest Rate from the original due date to the date of payment. Buyer shall provide Seller a written explanation of the basis for the adjustment. </w:t>
      </w:r>
    </w:p>
    <w:p w14:paraId="61780E44" w14:textId="77777777" w:rsidR="009430C6" w:rsidRPr="00AB5C4D" w:rsidRDefault="009430C6" w:rsidP="00700843">
      <w:pPr>
        <w:pStyle w:val="Default"/>
        <w:widowControl/>
        <w:ind w:left="720" w:right="-480" w:hanging="720"/>
        <w:rPr>
          <w:color w:val="auto"/>
        </w:rPr>
      </w:pPr>
    </w:p>
    <w:p w14:paraId="55C843D5" w14:textId="2476085E" w:rsidR="009430C6" w:rsidRDefault="006F59CC" w:rsidP="00700843">
      <w:pPr>
        <w:pStyle w:val="Default"/>
        <w:numPr>
          <w:ilvl w:val="0"/>
          <w:numId w:val="2"/>
        </w:numPr>
        <w:ind w:left="720" w:right="-480" w:hanging="720"/>
        <w:rPr>
          <w:color w:val="auto"/>
        </w:rPr>
      </w:pPr>
      <w:r w:rsidRPr="00AB5C4D">
        <w:rPr>
          <w:color w:val="auto"/>
        </w:rPr>
        <w:t>(b)</w:t>
      </w:r>
      <w:r w:rsidRPr="00AB5C4D">
        <w:rPr>
          <w:color w:val="auto"/>
        </w:rPr>
        <w:tab/>
        <w:t xml:space="preserve">Within twelve (12) months of the date on which an Invoice is issued or an Invoice is adjusted pursuant to Section </w:t>
      </w:r>
      <w:r w:rsidR="00E31DC7">
        <w:rPr>
          <w:color w:val="auto"/>
        </w:rPr>
        <w:fldChar w:fldCharType="begin"/>
      </w:r>
      <w:r w:rsidR="00E31DC7">
        <w:rPr>
          <w:color w:val="auto"/>
        </w:rPr>
        <w:instrText xml:space="preserve"> REF _Ref196826941 \n \h </w:instrText>
      </w:r>
      <w:r w:rsidR="00E31DC7">
        <w:rPr>
          <w:color w:val="auto"/>
        </w:rPr>
      </w:r>
      <w:r w:rsidR="00E31DC7">
        <w:rPr>
          <w:color w:val="auto"/>
        </w:rPr>
        <w:fldChar w:fldCharType="separate"/>
      </w:r>
      <w:r w:rsidR="00F1428E">
        <w:rPr>
          <w:color w:val="auto"/>
        </w:rPr>
        <w:t>5.3</w:t>
      </w:r>
      <w:r w:rsidR="00E31DC7">
        <w:rPr>
          <w:color w:val="auto"/>
        </w:rPr>
        <w:fldChar w:fldCharType="end"/>
      </w:r>
      <w:r w:rsidRPr="00AB5C4D">
        <w:rPr>
          <w:color w:val="auto"/>
        </w:rPr>
        <w:t xml:space="preserve">(a), Seller may, in good faith, dispute the correctness of such Invoice or adjustment, pursuant to the provisions of Article </w:t>
      </w:r>
      <w:r w:rsidR="000F0657">
        <w:fldChar w:fldCharType="begin"/>
      </w:r>
      <w:r w:rsidR="000F0657">
        <w:instrText xml:space="preserve"> REF  _Ref196826381 \h \n \t </w:instrText>
      </w:r>
      <w:r w:rsidR="000F0657">
        <w:fldChar w:fldCharType="separate"/>
      </w:r>
      <w:r w:rsidR="00F1428E">
        <w:t>11</w:t>
      </w:r>
      <w:r w:rsidR="000F0657">
        <w:fldChar w:fldCharType="end"/>
      </w:r>
      <w:r w:rsidRPr="00AB5C4D">
        <w:rPr>
          <w:color w:val="auto"/>
        </w:rPr>
        <w:t xml:space="preserve">, and provided that Seller has paid by the </w:t>
      </w:r>
      <w:r w:rsidR="00462438" w:rsidRPr="00AB5C4D">
        <w:rPr>
          <w:color w:val="auto"/>
        </w:rPr>
        <w:t>Quarterly Settlement Date</w:t>
      </w:r>
      <w:r w:rsidRPr="00AB5C4D">
        <w:rPr>
          <w:color w:val="auto"/>
        </w:rPr>
        <w:t xml:space="preserve"> any portion of an Invoice that is not disputed. </w:t>
      </w:r>
      <w:r w:rsidRPr="00AB5C4D">
        <w:rPr>
          <w:color w:val="auto"/>
        </w:rPr>
        <w:br/>
      </w:r>
    </w:p>
    <w:p w14:paraId="50EA2D1D" w14:textId="5F2BCBC6" w:rsidR="00700843" w:rsidRDefault="006F59CC" w:rsidP="00700843">
      <w:pPr>
        <w:pStyle w:val="Heading2"/>
        <w:numPr>
          <w:ilvl w:val="1"/>
          <w:numId w:val="48"/>
        </w:numPr>
        <w:ind w:left="720" w:hanging="720"/>
      </w:pPr>
      <w:bookmarkStart w:id="103" w:name="_Toc173872926"/>
      <w:bookmarkStart w:id="104" w:name="_Toc197356664"/>
      <w:bookmarkStart w:id="105" w:name="_Ref196827519"/>
      <w:r w:rsidRPr="00AB5C4D">
        <w:rPr>
          <w:rStyle w:val="Heading2Char"/>
          <w:bCs/>
          <w:i/>
          <w:iCs/>
          <w:u w:val="single"/>
        </w:rPr>
        <w:t>Interest on Unpaid Balances</w:t>
      </w:r>
      <w:bookmarkEnd w:id="103"/>
      <w:r w:rsidRPr="00AB5C4D">
        <w:t>.</w:t>
      </w:r>
      <w:bookmarkEnd w:id="104"/>
      <w:r w:rsidRPr="00AB5C4D">
        <w:t xml:space="preserve"> </w:t>
      </w:r>
    </w:p>
    <w:p w14:paraId="7E49979C" w14:textId="77777777" w:rsidR="00700843" w:rsidRDefault="00700843" w:rsidP="00700843">
      <w:pPr>
        <w:pStyle w:val="notoc"/>
        <w:rPr>
          <w:rStyle w:val="Heading2Char"/>
          <w:bCs/>
          <w:i/>
          <w:iCs/>
          <w:u w:val="single"/>
        </w:rPr>
      </w:pPr>
    </w:p>
    <w:p w14:paraId="7EDF2940" w14:textId="2E354BAA" w:rsidR="009430C6" w:rsidRPr="00AB5C4D" w:rsidRDefault="006F59CC" w:rsidP="00700843">
      <w:pPr>
        <w:pStyle w:val="notoc"/>
      </w:pPr>
      <w:r w:rsidRPr="00AB5C4D">
        <w:t xml:space="preserve">Interest on </w:t>
      </w:r>
      <w:r w:rsidRPr="00371EFC">
        <w:t>delinquent</w:t>
      </w:r>
      <w:r w:rsidRPr="00AB5C4D">
        <w:t xml:space="preserve"> amounts, other than amounts in dispute as described in Section </w:t>
      </w:r>
      <w:r w:rsidR="00E31DC7">
        <w:fldChar w:fldCharType="begin"/>
      </w:r>
      <w:r w:rsidR="00E31DC7">
        <w:instrText xml:space="preserve"> REF _Ref196826941 \n \h </w:instrText>
      </w:r>
      <w:r w:rsidR="00700843">
        <w:instrText xml:space="preserve"> \* MERGEFORMAT </w:instrText>
      </w:r>
      <w:r w:rsidR="00E31DC7">
        <w:fldChar w:fldCharType="separate"/>
      </w:r>
      <w:r w:rsidR="00F1428E">
        <w:t>5.3</w:t>
      </w:r>
      <w:r w:rsidR="00E31DC7">
        <w:fldChar w:fldCharType="end"/>
      </w:r>
      <w:r w:rsidRPr="00AB5C4D">
        <w:t>, shall be calculated at the Interest Rate from the original due date to the date of payment.</w:t>
      </w:r>
      <w:bookmarkEnd w:id="105"/>
      <w:r w:rsidRPr="00AB5C4D">
        <w:t xml:space="preserve"> </w:t>
      </w:r>
    </w:p>
    <w:p w14:paraId="523E8B83" w14:textId="77777777" w:rsidR="009430C6" w:rsidRPr="00AB5C4D" w:rsidRDefault="009430C6">
      <w:pPr>
        <w:pStyle w:val="Default"/>
      </w:pPr>
    </w:p>
    <w:p w14:paraId="26CDA0E6" w14:textId="4DA47F57" w:rsidR="00700843" w:rsidRDefault="006F59CC" w:rsidP="00700843">
      <w:pPr>
        <w:pStyle w:val="Heading2"/>
        <w:numPr>
          <w:ilvl w:val="1"/>
          <w:numId w:val="48"/>
        </w:numPr>
        <w:ind w:left="720" w:hanging="720"/>
      </w:pPr>
      <w:bookmarkStart w:id="106" w:name="_Toc173872927"/>
      <w:bookmarkStart w:id="107" w:name="_Toc197356665"/>
      <w:bookmarkStart w:id="108" w:name="_Ref196827047"/>
      <w:r w:rsidRPr="00AB5C4D">
        <w:rPr>
          <w:rStyle w:val="Heading2Char"/>
          <w:bCs/>
          <w:i/>
          <w:iCs/>
          <w:u w:val="single"/>
        </w:rPr>
        <w:t>Netting of Payments</w:t>
      </w:r>
      <w:bookmarkEnd w:id="106"/>
      <w:r w:rsidRPr="00AB5C4D">
        <w:t>.</w:t>
      </w:r>
      <w:bookmarkEnd w:id="107"/>
      <w:r w:rsidRPr="00AB5C4D">
        <w:t xml:space="preserve">  </w:t>
      </w:r>
    </w:p>
    <w:p w14:paraId="24CBA50F" w14:textId="77777777" w:rsidR="00700843" w:rsidRDefault="00700843" w:rsidP="00700843">
      <w:pPr>
        <w:pStyle w:val="notoc"/>
      </w:pPr>
    </w:p>
    <w:p w14:paraId="447B05D1" w14:textId="3AB60A7E" w:rsidR="009430C6" w:rsidRDefault="006F59CC" w:rsidP="00700843">
      <w:pPr>
        <w:pStyle w:val="notoc"/>
      </w:pPr>
      <w:r w:rsidRPr="00AB5C4D">
        <w:t xml:space="preserve">Buyer and Seller shall discharge mutual debts and payment obligations due and owing to each other under this Agreement, as of the </w:t>
      </w:r>
      <w:r w:rsidR="00462438" w:rsidRPr="00AB5C4D">
        <w:t>Quarterly Settlement Date</w:t>
      </w:r>
      <w:r w:rsidRPr="00AB5C4D">
        <w:t xml:space="preserve">, such that all amounts owed by each Party to the other Party shall be reflected in a single amount due to be paid by the Party who owes it and received by the other Party, provided that the calculation of the net amount shall not include any disputed amounts being withheld pursuant to Section </w:t>
      </w:r>
      <w:r w:rsidR="00E31DC7">
        <w:fldChar w:fldCharType="begin"/>
      </w:r>
      <w:r w:rsidR="00E31DC7">
        <w:instrText xml:space="preserve"> REF _Ref196826941 \n \h </w:instrText>
      </w:r>
      <w:r w:rsidR="00700843">
        <w:instrText xml:space="preserve"> \* MERGEFORMAT </w:instrText>
      </w:r>
      <w:r w:rsidR="00E31DC7">
        <w:fldChar w:fldCharType="separate"/>
      </w:r>
      <w:r w:rsidR="00F1428E">
        <w:t>5.3</w:t>
      </w:r>
      <w:r w:rsidR="00E31DC7">
        <w:fldChar w:fldCharType="end"/>
      </w:r>
      <w:r w:rsidRPr="00AB5C4D">
        <w:t>.</w:t>
      </w:r>
      <w:bookmarkStart w:id="109" w:name="_Toc141854102"/>
      <w:bookmarkEnd w:id="108"/>
    </w:p>
    <w:p w14:paraId="63CDABA6" w14:textId="77777777" w:rsidR="00371EFC" w:rsidRDefault="00371EFC" w:rsidP="00700843">
      <w:pPr>
        <w:pStyle w:val="notoc"/>
      </w:pPr>
    </w:p>
    <w:p w14:paraId="46E286F6" w14:textId="77777777" w:rsidR="00EE2497" w:rsidRPr="00371EFC" w:rsidRDefault="00EE2497" w:rsidP="00700843">
      <w:pPr>
        <w:pStyle w:val="notoc"/>
      </w:pPr>
    </w:p>
    <w:p w14:paraId="3E9B0BFA" w14:textId="74BD4E19" w:rsidR="009430C6" w:rsidRPr="00AB5C4D" w:rsidRDefault="006F59CC" w:rsidP="00700843">
      <w:pPr>
        <w:pStyle w:val="Heading1"/>
        <w:numPr>
          <w:ilvl w:val="0"/>
          <w:numId w:val="48"/>
        </w:numPr>
        <w:spacing w:before="0" w:after="0"/>
        <w:ind w:left="0" w:firstLine="1080"/>
        <w:jc w:val="center"/>
        <w:rPr>
          <w:b w:val="0"/>
          <w:bCs/>
          <w:sz w:val="28"/>
          <w:szCs w:val="28"/>
        </w:rPr>
      </w:pPr>
      <w:bookmarkStart w:id="110" w:name="_Toc173872928"/>
      <w:r w:rsidRPr="00AB5C4D">
        <w:rPr>
          <w:bCs/>
          <w:sz w:val="28"/>
          <w:szCs w:val="28"/>
        </w:rPr>
        <w:br/>
      </w:r>
      <w:bookmarkStart w:id="111" w:name="_Toc197356666"/>
      <w:r w:rsidRPr="00AB5C4D">
        <w:rPr>
          <w:bCs/>
          <w:sz w:val="28"/>
          <w:szCs w:val="28"/>
        </w:rPr>
        <w:t>TAXES</w:t>
      </w:r>
      <w:bookmarkEnd w:id="109"/>
      <w:bookmarkEnd w:id="111"/>
      <w:bookmarkEnd w:id="110"/>
    </w:p>
    <w:p w14:paraId="5D27429F" w14:textId="77777777" w:rsidR="009430C6" w:rsidRPr="00AB5C4D" w:rsidRDefault="009430C6">
      <w:pPr>
        <w:pStyle w:val="Default"/>
      </w:pPr>
    </w:p>
    <w:p w14:paraId="3DC65E83" w14:textId="1D6A1C7B" w:rsidR="00700843" w:rsidRDefault="006F59CC" w:rsidP="00700843">
      <w:pPr>
        <w:pStyle w:val="Heading2"/>
        <w:numPr>
          <w:ilvl w:val="1"/>
          <w:numId w:val="48"/>
        </w:numPr>
        <w:ind w:left="720" w:hanging="720"/>
      </w:pPr>
      <w:bookmarkStart w:id="112" w:name="_Toc173872929"/>
      <w:bookmarkStart w:id="113" w:name="_Toc197356667"/>
      <w:r w:rsidRPr="00AB5C4D">
        <w:rPr>
          <w:rStyle w:val="Heading2Char"/>
          <w:bCs/>
          <w:i/>
          <w:iCs/>
          <w:u w:val="single"/>
        </w:rPr>
        <w:t>Cooperation</w:t>
      </w:r>
      <w:bookmarkEnd w:id="112"/>
      <w:r w:rsidRPr="00AB5C4D">
        <w:t>.</w:t>
      </w:r>
      <w:bookmarkEnd w:id="113"/>
      <w:r w:rsidRPr="00AB5C4D">
        <w:t xml:space="preserve"> </w:t>
      </w:r>
    </w:p>
    <w:p w14:paraId="5D7D1434" w14:textId="77777777" w:rsidR="00700843" w:rsidRDefault="00700843" w:rsidP="00700843">
      <w:pPr>
        <w:pStyle w:val="notoc"/>
        <w:rPr>
          <w:rStyle w:val="Heading2Char"/>
          <w:bCs/>
          <w:i/>
          <w:iCs/>
          <w:u w:val="single"/>
        </w:rPr>
      </w:pPr>
    </w:p>
    <w:p w14:paraId="4633AE92" w14:textId="7E249BE1" w:rsidR="009430C6" w:rsidRDefault="006F59CC" w:rsidP="00700843">
      <w:pPr>
        <w:pStyle w:val="notoc"/>
      </w:pPr>
      <w:r w:rsidRPr="00AB5C4D">
        <w:t xml:space="preserve">Each Party shall use reasonable efforts to implement the provisions of and administer this Agreement in accordance with the intent of the Parties to minimize taxes, so long as neither Party is materially adversely affected by such efforts. </w:t>
      </w:r>
    </w:p>
    <w:p w14:paraId="5B6F7120" w14:textId="77777777" w:rsidR="00371EFC" w:rsidRPr="00371EFC" w:rsidRDefault="00371EFC" w:rsidP="00700843">
      <w:pPr>
        <w:pStyle w:val="Default"/>
      </w:pPr>
    </w:p>
    <w:p w14:paraId="41E747C6" w14:textId="0AD356DB" w:rsidR="00700843" w:rsidRDefault="006F59CC" w:rsidP="00700843">
      <w:pPr>
        <w:pStyle w:val="Heading2"/>
        <w:numPr>
          <w:ilvl w:val="1"/>
          <w:numId w:val="48"/>
        </w:numPr>
        <w:ind w:left="720" w:hanging="720"/>
      </w:pPr>
      <w:bookmarkStart w:id="114" w:name="_Toc173872930"/>
      <w:bookmarkStart w:id="115" w:name="_Toc197356668"/>
      <w:r w:rsidRPr="00AB5C4D">
        <w:rPr>
          <w:rStyle w:val="Heading2Char"/>
          <w:bCs/>
          <w:i/>
          <w:iCs/>
          <w:u w:val="single"/>
        </w:rPr>
        <w:t>Taxes</w:t>
      </w:r>
      <w:bookmarkEnd w:id="114"/>
      <w:r w:rsidRPr="00AB5C4D">
        <w:t>.</w:t>
      </w:r>
      <w:bookmarkEnd w:id="115"/>
      <w:r w:rsidRPr="00AB5C4D">
        <w:t xml:space="preserve"> </w:t>
      </w:r>
    </w:p>
    <w:p w14:paraId="40090AFD" w14:textId="77777777" w:rsidR="00700843" w:rsidRDefault="00700843" w:rsidP="00700843">
      <w:pPr>
        <w:pStyle w:val="notoc"/>
        <w:rPr>
          <w:rStyle w:val="Heading2Char"/>
          <w:bCs/>
          <w:i/>
          <w:iCs/>
          <w:u w:val="single"/>
        </w:rPr>
      </w:pPr>
    </w:p>
    <w:p w14:paraId="47BCE497" w14:textId="60B94E98" w:rsidR="009430C6" w:rsidRDefault="004C0D4A" w:rsidP="00700843">
      <w:pPr>
        <w:pStyle w:val="notoc"/>
      </w:pPr>
      <w:r w:rsidRPr="00AB5C4D">
        <w:t xml:space="preserve">As between the Parties: (i) the </w:t>
      </w:r>
      <w:r w:rsidR="00C05193" w:rsidRPr="00AB5C4D">
        <w:t>Seller</w:t>
      </w:r>
      <w:r w:rsidRPr="00AB5C4D">
        <w:t xml:space="preserve"> is responsible for the payment of all taxes imposed by all present and future federal, state, municipal or other taxes imposed by any taxing authority on the wholesale sales of </w:t>
      </w:r>
      <w:r w:rsidR="00C05193" w:rsidRPr="00AB5C4D">
        <w:t>AECs</w:t>
      </w:r>
      <w:r w:rsidRPr="00AB5C4D">
        <w:t xml:space="preserve"> under this Agreement; and (ii) the </w:t>
      </w:r>
      <w:r w:rsidR="00C05193" w:rsidRPr="00AB5C4D">
        <w:t>Buyer</w:t>
      </w:r>
      <w:r w:rsidRPr="00AB5C4D">
        <w:t xml:space="preserve"> is responsible for the payment of all taxes imposed by all present and future federal, state, municipal or other taxes imposed by any taxing authority on retail sales of </w:t>
      </w:r>
      <w:r w:rsidR="00871F76" w:rsidRPr="00AB5C4D">
        <w:t>AECs</w:t>
      </w:r>
      <w:r w:rsidRPr="00AB5C4D">
        <w:t xml:space="preserve">.  Should the </w:t>
      </w:r>
      <w:r w:rsidR="00871F76" w:rsidRPr="00AB5C4D">
        <w:t>Seller</w:t>
      </w:r>
      <w:r w:rsidRPr="00AB5C4D">
        <w:t xml:space="preserve"> be required to remit any Pennsylvania State sales and use taxes directly to the applicable taxing authority, other than taxes previously collected by the </w:t>
      </w:r>
      <w:r w:rsidR="00871F76" w:rsidRPr="00AB5C4D">
        <w:t>Seller</w:t>
      </w:r>
      <w:r w:rsidRPr="00AB5C4D">
        <w:t xml:space="preserve"> on behalf of </w:t>
      </w:r>
      <w:r w:rsidRPr="00AB5C4D">
        <w:lastRenderedPageBreak/>
        <w:t xml:space="preserve">the </w:t>
      </w:r>
      <w:r w:rsidR="00871F76" w:rsidRPr="00AB5C4D">
        <w:t>Buyer</w:t>
      </w:r>
      <w:r w:rsidRPr="00AB5C4D">
        <w:t xml:space="preserve">, the </w:t>
      </w:r>
      <w:r w:rsidR="00871F76" w:rsidRPr="00AB5C4D">
        <w:t>Buyer</w:t>
      </w:r>
      <w:r w:rsidRPr="00AB5C4D">
        <w:t xml:space="preserve"> will defend and indemnify the </w:t>
      </w:r>
      <w:r w:rsidR="00871F76" w:rsidRPr="00371EFC">
        <w:t>S</w:t>
      </w:r>
      <w:r w:rsidR="00A36927" w:rsidRPr="00371EFC">
        <w:t>e</w:t>
      </w:r>
      <w:r w:rsidR="00871F76" w:rsidRPr="00371EFC">
        <w:t>ller</w:t>
      </w:r>
      <w:r w:rsidRPr="00AB5C4D">
        <w:t xml:space="preserve"> for such sales and use taxes and will pay to the </w:t>
      </w:r>
      <w:r w:rsidR="00871F76" w:rsidRPr="00AB5C4D">
        <w:t>Seller</w:t>
      </w:r>
      <w:r w:rsidRPr="00AB5C4D">
        <w:t xml:space="preserve"> all such tax amounts upon demand.  If any Transaction is exempt from the payment of any sales and use taxes as defined above, the affected </w:t>
      </w:r>
      <w:r w:rsidR="00871F76" w:rsidRPr="00AB5C4D">
        <w:t>Seller</w:t>
      </w:r>
      <w:r w:rsidRPr="00AB5C4D">
        <w:t xml:space="preserve"> will, if requested, provide the </w:t>
      </w:r>
      <w:r w:rsidR="00871F76" w:rsidRPr="00AB5C4D">
        <w:t>Buyer</w:t>
      </w:r>
      <w:r w:rsidRPr="00AB5C4D">
        <w:t xml:space="preserve"> with valid tax exemption certificates.  Should the </w:t>
      </w:r>
      <w:r w:rsidR="00871F76" w:rsidRPr="00AB5C4D">
        <w:t>Buyer</w:t>
      </w:r>
      <w:r w:rsidRPr="00AB5C4D">
        <w:t xml:space="preserve"> be required to remit any sales and use taxes directly to any applicable taxing authority, other than taxes previously collected by the </w:t>
      </w:r>
      <w:r w:rsidR="00871F76" w:rsidRPr="00AB5C4D">
        <w:t>Buyer</w:t>
      </w:r>
      <w:r w:rsidRPr="00AB5C4D">
        <w:t xml:space="preserve"> directly from the </w:t>
      </w:r>
      <w:r w:rsidR="00871F76" w:rsidRPr="00AB5C4D">
        <w:t>Sell</w:t>
      </w:r>
      <w:r w:rsidRPr="00AB5C4D">
        <w:t xml:space="preserve">er, the </w:t>
      </w:r>
      <w:r w:rsidR="00871F76" w:rsidRPr="00AB5C4D">
        <w:t>Seller</w:t>
      </w:r>
      <w:r w:rsidRPr="00AB5C4D">
        <w:t xml:space="preserve"> will defend and indemnify the </w:t>
      </w:r>
      <w:r w:rsidR="00871F76" w:rsidRPr="00AB5C4D">
        <w:t>Buyer</w:t>
      </w:r>
      <w:r w:rsidRPr="00AB5C4D">
        <w:t xml:space="preserve"> and will pay to the </w:t>
      </w:r>
      <w:r w:rsidR="00871F76" w:rsidRPr="00AB5C4D">
        <w:t>Buyer</w:t>
      </w:r>
      <w:r w:rsidRPr="00AB5C4D">
        <w:t xml:space="preserve"> all applicable sales and use tax amounts upon demand.</w:t>
      </w:r>
      <w:r w:rsidR="006F59CC" w:rsidRPr="00AB5C4D">
        <w:t xml:space="preserve"> </w:t>
      </w:r>
    </w:p>
    <w:p w14:paraId="689F9876" w14:textId="77777777" w:rsidR="00371EFC" w:rsidRPr="00371EFC" w:rsidRDefault="00371EFC" w:rsidP="00700843">
      <w:pPr>
        <w:pStyle w:val="notoc"/>
      </w:pPr>
    </w:p>
    <w:p w14:paraId="40ACC216" w14:textId="68B7BD90" w:rsidR="00700843" w:rsidRDefault="006F59CC" w:rsidP="00700843">
      <w:pPr>
        <w:pStyle w:val="Heading2"/>
        <w:numPr>
          <w:ilvl w:val="1"/>
          <w:numId w:val="48"/>
        </w:numPr>
        <w:ind w:left="720" w:hanging="720"/>
      </w:pPr>
      <w:bookmarkStart w:id="116" w:name="_Toc173872931"/>
      <w:bookmarkStart w:id="117" w:name="_Toc197356669"/>
      <w:r w:rsidRPr="00AB5C4D">
        <w:rPr>
          <w:rStyle w:val="Heading2Char"/>
          <w:bCs/>
          <w:i/>
          <w:iCs/>
          <w:u w:val="single"/>
        </w:rPr>
        <w:t>Disclosure of Tax Treatment</w:t>
      </w:r>
      <w:bookmarkEnd w:id="116"/>
      <w:r w:rsidRPr="00AB5C4D">
        <w:t>.</w:t>
      </w:r>
      <w:bookmarkEnd w:id="117"/>
      <w:r w:rsidRPr="00AB5C4D">
        <w:t xml:space="preserve"> </w:t>
      </w:r>
    </w:p>
    <w:p w14:paraId="6358A33A" w14:textId="77777777" w:rsidR="00700843" w:rsidRDefault="00700843" w:rsidP="00700843">
      <w:pPr>
        <w:pStyle w:val="notoc"/>
        <w:rPr>
          <w:rStyle w:val="Heading2Char"/>
          <w:bCs/>
          <w:i/>
          <w:iCs/>
          <w:u w:val="single"/>
        </w:rPr>
      </w:pPr>
    </w:p>
    <w:p w14:paraId="349A4E9F" w14:textId="3E9E8B73" w:rsidR="009430C6" w:rsidRDefault="006F59CC" w:rsidP="00700843">
      <w:pPr>
        <w:pStyle w:val="notoc"/>
      </w:pPr>
      <w:r w:rsidRPr="00AB5C4D">
        <w:t xml:space="preserve">Notwithstanding anything to the contrary in this Agreement or in the RFP and appendices thereto, Seller and Buyer agree that: (i) any obligation of confidentiality with respect to the Parties' Transactions hereunder does not apply, and has not applied from the commencement of discussions between the Parties, to the tax treatment and tax structure of the Agreement and all Transactions thereunder, and (ii) Seller and Buyer (and each of their respective employees, representatives, or agents) may disclose to any and all persons, without </w:t>
      </w:r>
      <w:r w:rsidRPr="00371EFC">
        <w:t>limitation</w:t>
      </w:r>
      <w:r w:rsidRPr="00AB5C4D">
        <w:t xml:space="preserve"> of any kind, the tax treatment and tax structure of the Agreement and the Transactions thereunder, as well as any materials of any kind (including opinions or other tax analyses) that have been provided to the disclosing Party relating to such tax treatment and tax structure, all within the meaning of Treasury Regulations Section 1.6011-4; provided, however, that the foregoing is not intended to affect any privileges that each Party is entitled, at its </w:t>
      </w:r>
      <w:r w:rsidR="009B126C" w:rsidRPr="00AB5C4D">
        <w:t>reasonable discretion</w:t>
      </w:r>
      <w:r w:rsidRPr="00AB5C4D">
        <w:t xml:space="preserve">, to maintain, including with respect to any confidential communications with its attorney or any confidential communications with a federally authorized tax practitioner under Section 7525 of the Internal Revenue Code. </w:t>
      </w:r>
    </w:p>
    <w:p w14:paraId="7D91A536" w14:textId="77777777" w:rsidR="00371EFC" w:rsidRPr="00371EFC" w:rsidRDefault="00371EFC" w:rsidP="00700843">
      <w:pPr>
        <w:pStyle w:val="Default"/>
        <w:spacing w:after="265"/>
      </w:pPr>
    </w:p>
    <w:p w14:paraId="1EC6F478" w14:textId="6BF02B61" w:rsidR="009430C6" w:rsidRPr="00AB5C4D" w:rsidRDefault="006F59CC" w:rsidP="00700843">
      <w:pPr>
        <w:pStyle w:val="Heading1"/>
        <w:numPr>
          <w:ilvl w:val="0"/>
          <w:numId w:val="48"/>
        </w:numPr>
        <w:spacing w:before="0" w:after="0"/>
        <w:ind w:left="0" w:firstLine="1080"/>
        <w:jc w:val="center"/>
      </w:pPr>
      <w:bookmarkStart w:id="118" w:name="_Toc141854103"/>
      <w:bookmarkStart w:id="119" w:name="_Ref196826113"/>
      <w:bookmarkStart w:id="120" w:name="_Toc173872932"/>
      <w:r w:rsidRPr="00AB5C4D">
        <w:rPr>
          <w:bCs/>
          <w:sz w:val="28"/>
          <w:szCs w:val="28"/>
        </w:rPr>
        <w:br/>
      </w:r>
      <w:bookmarkStart w:id="121" w:name="_Toc197356670"/>
      <w:r w:rsidRPr="00AB5C4D">
        <w:rPr>
          <w:sz w:val="28"/>
        </w:rPr>
        <w:t>INDEMNIFICATION</w:t>
      </w:r>
      <w:bookmarkEnd w:id="118"/>
      <w:bookmarkEnd w:id="119"/>
      <w:bookmarkEnd w:id="121"/>
      <w:bookmarkEnd w:id="120"/>
    </w:p>
    <w:p w14:paraId="519D56BD" w14:textId="77777777" w:rsidR="009430C6" w:rsidRPr="00AB5C4D" w:rsidRDefault="009430C6">
      <w:pPr>
        <w:pStyle w:val="Default"/>
      </w:pPr>
    </w:p>
    <w:p w14:paraId="3ABAE185" w14:textId="77BD21EB" w:rsidR="00700843" w:rsidRDefault="006F59CC" w:rsidP="00474DE9">
      <w:pPr>
        <w:pStyle w:val="Heading2"/>
        <w:numPr>
          <w:ilvl w:val="1"/>
          <w:numId w:val="48"/>
        </w:numPr>
        <w:ind w:left="720" w:hanging="720"/>
      </w:pPr>
      <w:bookmarkStart w:id="122" w:name="_Toc173872933"/>
      <w:bookmarkStart w:id="123" w:name="_Toc197356671"/>
      <w:bookmarkStart w:id="124" w:name="_Ref196827013"/>
      <w:r w:rsidRPr="00AB5C4D">
        <w:rPr>
          <w:rStyle w:val="Heading2Char"/>
          <w:bCs/>
          <w:i/>
          <w:iCs/>
          <w:u w:val="single"/>
        </w:rPr>
        <w:t>Seller’s Indemnification for Third-Party Claims</w:t>
      </w:r>
      <w:bookmarkEnd w:id="122"/>
      <w:r w:rsidRPr="00AB5C4D">
        <w:t>.</w:t>
      </w:r>
      <w:bookmarkEnd w:id="123"/>
      <w:r w:rsidRPr="00AB5C4D">
        <w:t xml:space="preserve"> </w:t>
      </w:r>
    </w:p>
    <w:p w14:paraId="46862C95" w14:textId="77777777" w:rsidR="00700843" w:rsidRDefault="00700843" w:rsidP="00700843">
      <w:pPr>
        <w:pStyle w:val="notoc"/>
        <w:rPr>
          <w:rStyle w:val="Heading2Char"/>
          <w:bCs/>
          <w:i/>
          <w:iCs/>
          <w:u w:val="single"/>
        </w:rPr>
      </w:pPr>
    </w:p>
    <w:p w14:paraId="1C1584E0" w14:textId="2E6A7E90" w:rsidR="009430C6" w:rsidRDefault="006F59CC" w:rsidP="00700843">
      <w:pPr>
        <w:pStyle w:val="notoc"/>
      </w:pPr>
      <w:r w:rsidRPr="00AB5C4D">
        <w:t>Seller shall indemnify, hold harmless, and defend Buyer and its Affiliates, and their respective officers, directors, employees, agents, contractors, subcontractors, invitees, successors, representatives and permitted assigns (collectively, “Buyer’s Indemnities”) from and against any and all claims, liabilities, costs, losses, damages, punitive damages and expenses including reasonable attorney and expert fees, disbursements actually incurred, and any penalties or fines imposed by Government Authorities in any action or proceeding between Buyer and a third party or Seller for damage to property of unaffiliated third parties, injury to or death of any person, including Buyer’s employees or any third parties, to the extent directly caused by the negligence, gross negligence or willful misconduct of Seller and/or its officers, directors, employees, agents, contractors, subcontractors or invitees arising out of or connected with Seller’s performance under this Agreement, Seller’s exercise of rights under this Agreement, or Seller’s breach of this Agreement.  Buyer shall have the right to hire the attorney of its choice to defend it in any proceeding brought against it pursuant to this provision.</w:t>
      </w:r>
      <w:bookmarkEnd w:id="124"/>
    </w:p>
    <w:p w14:paraId="4A50B6B0" w14:textId="77777777" w:rsidR="00E9324B" w:rsidRPr="00E9324B" w:rsidRDefault="00E9324B" w:rsidP="00700843">
      <w:pPr>
        <w:pStyle w:val="notoc"/>
      </w:pPr>
    </w:p>
    <w:p w14:paraId="09DB1909" w14:textId="2DCB33FA" w:rsidR="00700843" w:rsidRDefault="006F59CC" w:rsidP="00474DE9">
      <w:pPr>
        <w:pStyle w:val="Heading2"/>
        <w:numPr>
          <w:ilvl w:val="1"/>
          <w:numId w:val="48"/>
        </w:numPr>
        <w:ind w:left="720" w:hanging="720"/>
      </w:pPr>
      <w:bookmarkStart w:id="125" w:name="_Toc173872934"/>
      <w:bookmarkStart w:id="126" w:name="_Toc197356672"/>
      <w:bookmarkStart w:id="127" w:name="_Ref197448441"/>
      <w:bookmarkStart w:id="128" w:name="_Ref196827019"/>
      <w:r w:rsidRPr="00AB5C4D">
        <w:rPr>
          <w:rStyle w:val="Heading2Char"/>
          <w:bCs/>
          <w:i/>
          <w:iCs/>
          <w:u w:val="single"/>
        </w:rPr>
        <w:lastRenderedPageBreak/>
        <w:t>Buyer’s Indemnification for Third-Party Claims</w:t>
      </w:r>
      <w:bookmarkEnd w:id="125"/>
      <w:r w:rsidRPr="00AB5C4D">
        <w:t>.</w:t>
      </w:r>
      <w:bookmarkEnd w:id="126"/>
      <w:bookmarkEnd w:id="127"/>
      <w:r w:rsidRPr="00AB5C4D">
        <w:t xml:space="preserve"> </w:t>
      </w:r>
    </w:p>
    <w:p w14:paraId="2AA42CC4" w14:textId="77777777" w:rsidR="00700843" w:rsidRDefault="00700843" w:rsidP="00700843">
      <w:pPr>
        <w:pStyle w:val="notoc"/>
        <w:rPr>
          <w:rStyle w:val="Heading2Char"/>
          <w:bCs/>
          <w:i/>
          <w:iCs/>
          <w:u w:val="single"/>
        </w:rPr>
      </w:pPr>
    </w:p>
    <w:p w14:paraId="009754A7" w14:textId="355C227F" w:rsidR="009430C6" w:rsidRDefault="006F59CC" w:rsidP="00700843">
      <w:pPr>
        <w:pStyle w:val="notoc"/>
      </w:pPr>
      <w:r w:rsidRPr="00AB5C4D">
        <w:t>Buyer shall indemnify, hold harmless, and defend Seller and its Affiliates, and their respective officers, directors, employees, agents, contractors, subcontractors, invitees, successors, representatives and permitted assigns (collectively, “Seller’s Indemnities”) from and against any and all claims, liabilities, costs, losses, damages, and expenses including reasonable attorney and expert fees, disbursements actually incurred, and any penalties or fines imposed by Government Authorities in any action or proceeding between Seller and a third party or Buyer for damage to property of unaffiliated third parties, injury to or death of any person, including Seller’s employees or any third parties, to the extent directly caused by the gross negligence or willful misconduct of Buyer and/or its officers, directors, employees, agents, contractors, subcontractors or invitees arising out of or connected with Buyer’s performance under this Agreement, Buyer’s exercise of rights under this Agreement, or Buyer’s breach of this Agreement.  Seller shall have the right to hire the attorney of its choice to defend it in any proceeding brought against it pursuant to this provision.</w:t>
      </w:r>
      <w:bookmarkEnd w:id="128"/>
    </w:p>
    <w:p w14:paraId="094502BE" w14:textId="77777777" w:rsidR="00CB67D0" w:rsidRDefault="00CB67D0" w:rsidP="00700843">
      <w:pPr>
        <w:pStyle w:val="notoc"/>
      </w:pPr>
    </w:p>
    <w:p w14:paraId="22D118F0" w14:textId="6795BE2E" w:rsidR="00700843" w:rsidRDefault="006F59CC" w:rsidP="00700843">
      <w:pPr>
        <w:pStyle w:val="Heading2"/>
        <w:numPr>
          <w:ilvl w:val="1"/>
          <w:numId w:val="48"/>
        </w:numPr>
        <w:ind w:left="720" w:hanging="720"/>
      </w:pPr>
      <w:bookmarkStart w:id="129" w:name="_Toc173872935"/>
      <w:bookmarkStart w:id="130" w:name="_Toc197356673"/>
      <w:r w:rsidRPr="00AB5C4D">
        <w:rPr>
          <w:rStyle w:val="Heading2Char"/>
          <w:bCs/>
          <w:i/>
          <w:iCs/>
          <w:u w:val="single"/>
        </w:rPr>
        <w:t>Indemnification Procedures</w:t>
      </w:r>
      <w:bookmarkEnd w:id="129"/>
      <w:r w:rsidRPr="00AB5C4D">
        <w:t>.</w:t>
      </w:r>
      <w:bookmarkEnd w:id="130"/>
      <w:r w:rsidRPr="00AB5C4D">
        <w:t xml:space="preserve"> </w:t>
      </w:r>
    </w:p>
    <w:p w14:paraId="565AB2BC" w14:textId="77777777" w:rsidR="00700843" w:rsidRDefault="00700843" w:rsidP="00700843">
      <w:pPr>
        <w:pStyle w:val="notoc"/>
      </w:pPr>
    </w:p>
    <w:p w14:paraId="489744E3" w14:textId="4B388370" w:rsidR="009430C6" w:rsidRPr="00AB5C4D" w:rsidRDefault="006F59CC" w:rsidP="00700843">
      <w:pPr>
        <w:pStyle w:val="notoc"/>
      </w:pPr>
      <w:r w:rsidRPr="00AB5C4D">
        <w:t xml:space="preserve">If either Party intends to seek indemnification under Sections </w:t>
      </w:r>
      <w:r w:rsidR="00672212">
        <w:fldChar w:fldCharType="begin"/>
      </w:r>
      <w:r w:rsidR="00672212">
        <w:instrText xml:space="preserve"> REF _Ref196827013 \n \h </w:instrText>
      </w:r>
      <w:r w:rsidR="00700843">
        <w:instrText xml:space="preserve"> \* MERGEFORMAT </w:instrText>
      </w:r>
      <w:r w:rsidR="00672212">
        <w:fldChar w:fldCharType="separate"/>
      </w:r>
      <w:r w:rsidR="00F1428E">
        <w:t>7.1</w:t>
      </w:r>
      <w:r w:rsidR="00672212">
        <w:fldChar w:fldCharType="end"/>
      </w:r>
      <w:r w:rsidRPr="00AB5C4D">
        <w:t xml:space="preserve"> or </w:t>
      </w:r>
      <w:r w:rsidR="007E59C0">
        <w:fldChar w:fldCharType="begin"/>
      </w:r>
      <w:r w:rsidR="007E59C0">
        <w:instrText xml:space="preserve"> REF _Ref197448441 \r \h </w:instrText>
      </w:r>
      <w:r w:rsidR="007E59C0">
        <w:fldChar w:fldCharType="separate"/>
      </w:r>
      <w:r w:rsidR="007E59C0">
        <w:t>7.2</w:t>
      </w:r>
      <w:r w:rsidR="007E59C0">
        <w:fldChar w:fldCharType="end"/>
      </w:r>
      <w:r w:rsidRPr="00AB5C4D">
        <w:t xml:space="preserve">, as applicable, from the other Party, the Party seeking indemnification shall give the other Party notice of such claim within </w:t>
      </w:r>
      <w:r w:rsidR="00AF7E97" w:rsidRPr="00AB5C4D">
        <w:t>ninety</w:t>
      </w:r>
      <w:r w:rsidRPr="00AB5C4D">
        <w:t xml:space="preserve"> (</w:t>
      </w:r>
      <w:r w:rsidR="00AF7E97" w:rsidRPr="00AB5C4D">
        <w:t>90</w:t>
      </w:r>
      <w:r w:rsidRPr="00AB5C4D">
        <w:t>) calendar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or delayed.</w:t>
      </w:r>
    </w:p>
    <w:p w14:paraId="6E3A9779" w14:textId="77777777" w:rsidR="009430C6" w:rsidRPr="00AB5C4D" w:rsidRDefault="009430C6" w:rsidP="00700843">
      <w:pPr>
        <w:pStyle w:val="notoc"/>
      </w:pPr>
    </w:p>
    <w:p w14:paraId="58D1EE8C" w14:textId="521732C8" w:rsidR="009430C6" w:rsidRPr="00EE2497" w:rsidRDefault="006F59CC" w:rsidP="00700843">
      <w:pPr>
        <w:pStyle w:val="Heading1"/>
        <w:numPr>
          <w:ilvl w:val="0"/>
          <w:numId w:val="48"/>
        </w:numPr>
        <w:spacing w:before="0" w:after="0"/>
        <w:ind w:left="0" w:firstLine="1080"/>
        <w:jc w:val="center"/>
        <w:rPr>
          <w:bCs/>
          <w:sz w:val="28"/>
          <w:szCs w:val="28"/>
        </w:rPr>
      </w:pPr>
      <w:bookmarkStart w:id="131" w:name="_Toc141854104"/>
      <w:bookmarkStart w:id="132" w:name="_Ref196826206"/>
      <w:bookmarkStart w:id="133" w:name="_Toc173872936"/>
      <w:r w:rsidRPr="00AB5C4D">
        <w:rPr>
          <w:bCs/>
          <w:sz w:val="28"/>
          <w:szCs w:val="28"/>
        </w:rPr>
        <w:br/>
      </w:r>
      <w:bookmarkStart w:id="134" w:name="_Toc197356674"/>
      <w:r w:rsidRPr="00AB5C4D">
        <w:rPr>
          <w:bCs/>
          <w:sz w:val="28"/>
          <w:szCs w:val="28"/>
        </w:rPr>
        <w:t>LIMITATIONS OF REMEDIES, LIABILITY</w:t>
      </w:r>
      <w:bookmarkEnd w:id="131"/>
      <w:r w:rsidRPr="00AB5C4D">
        <w:rPr>
          <w:bCs/>
          <w:sz w:val="28"/>
          <w:szCs w:val="28"/>
        </w:rPr>
        <w:t xml:space="preserve"> AND DAMAGES</w:t>
      </w:r>
      <w:bookmarkEnd w:id="132"/>
      <w:bookmarkEnd w:id="134"/>
      <w:bookmarkEnd w:id="133"/>
    </w:p>
    <w:p w14:paraId="31B91DDD" w14:textId="341D4708" w:rsidR="00E9324B" w:rsidRDefault="006F59CC" w:rsidP="00700843">
      <w:pPr>
        <w:pStyle w:val="notoc"/>
      </w:pPr>
      <w:r w:rsidRPr="00AB5C4D">
        <w:rPr>
          <w:b/>
          <w:bCs/>
          <w:sz w:val="28"/>
          <w:szCs w:val="28"/>
        </w:rPr>
        <w:br/>
      </w:r>
      <w:r w:rsidRPr="00AB5C4D">
        <w:t xml:space="preserve">EXCEPT AS SET FORTH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COSTS AND DEFAULT DAMAGES AS DEFINED IN THIS AGREEMENT, SUCH COSTS AND DEFAULT DAMAGES SHALL BE THE SOLE AND EXCLUSIVE REMEDY </w:t>
      </w:r>
      <w:r w:rsidRPr="00AB5C4D">
        <w:lastRenderedPageBreak/>
        <w:t>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r w:rsidR="00E9324B">
        <w:br w:type="page"/>
      </w:r>
    </w:p>
    <w:p w14:paraId="25BB6F38" w14:textId="5F040D5A" w:rsidR="009430C6" w:rsidRPr="00AB5C4D" w:rsidRDefault="006F59CC" w:rsidP="00700843">
      <w:pPr>
        <w:pStyle w:val="Heading1"/>
        <w:numPr>
          <w:ilvl w:val="0"/>
          <w:numId w:val="48"/>
        </w:numPr>
        <w:spacing w:before="0" w:after="0"/>
        <w:ind w:left="0" w:firstLine="1080"/>
        <w:jc w:val="center"/>
        <w:rPr>
          <w:sz w:val="28"/>
          <w:szCs w:val="28"/>
        </w:rPr>
      </w:pPr>
      <w:bookmarkStart w:id="135" w:name="_Toc141854105"/>
      <w:bookmarkStart w:id="136" w:name="_Toc173872937"/>
      <w:r w:rsidRPr="00AB5C4D">
        <w:rPr>
          <w:bCs/>
          <w:sz w:val="28"/>
          <w:szCs w:val="28"/>
        </w:rPr>
        <w:lastRenderedPageBreak/>
        <w:br/>
      </w:r>
      <w:bookmarkStart w:id="137" w:name="_Toc197356675"/>
      <w:r w:rsidRPr="00AB5C4D">
        <w:rPr>
          <w:bCs/>
          <w:sz w:val="28"/>
          <w:szCs w:val="28"/>
        </w:rPr>
        <w:t>FORCE MAJEURE</w:t>
      </w:r>
      <w:bookmarkEnd w:id="135"/>
      <w:bookmarkEnd w:id="137"/>
      <w:bookmarkEnd w:id="136"/>
      <w:r w:rsidRPr="00AB5C4D">
        <w:rPr>
          <w:b w:val="0"/>
          <w:bCs/>
          <w:sz w:val="28"/>
          <w:szCs w:val="28"/>
        </w:rPr>
        <w:br/>
      </w:r>
    </w:p>
    <w:p w14:paraId="2AEA613C" w14:textId="40ACC887" w:rsidR="004353CF" w:rsidRPr="004353CF" w:rsidRDefault="006F59CC" w:rsidP="000F0657">
      <w:pPr>
        <w:pStyle w:val="Heading2"/>
        <w:numPr>
          <w:ilvl w:val="1"/>
          <w:numId w:val="48"/>
        </w:numPr>
        <w:ind w:left="720" w:hanging="720"/>
        <w:rPr>
          <w:rStyle w:val="Heading2Char"/>
        </w:rPr>
      </w:pPr>
      <w:bookmarkStart w:id="138" w:name="_Toc197356676"/>
      <w:r w:rsidRPr="00AB5C4D">
        <w:rPr>
          <w:rStyle w:val="Heading2Char"/>
          <w:i/>
          <w:iCs/>
          <w:u w:val="single"/>
        </w:rPr>
        <w:t>Force Majeure</w:t>
      </w:r>
      <w:r w:rsidR="004353CF">
        <w:rPr>
          <w:rStyle w:val="Heading2Char"/>
          <w:rFonts w:hint="eastAsia"/>
          <w:i/>
          <w:iCs/>
          <w:u w:val="single"/>
          <w:lang w:eastAsia="ko-KR"/>
        </w:rPr>
        <w:t>.</w:t>
      </w:r>
      <w:bookmarkEnd w:id="138"/>
    </w:p>
    <w:p w14:paraId="73CAAE25" w14:textId="77777777" w:rsidR="004353CF" w:rsidRDefault="004353CF" w:rsidP="004353CF">
      <w:pPr>
        <w:pStyle w:val="notoc"/>
        <w:rPr>
          <w:rStyle w:val="Heading2Char"/>
          <w:lang w:eastAsia="ko-KR"/>
        </w:rPr>
      </w:pPr>
    </w:p>
    <w:p w14:paraId="22A67935" w14:textId="48630209" w:rsidR="009430C6" w:rsidRPr="00AB5C4D" w:rsidRDefault="004353CF" w:rsidP="004353CF">
      <w:pPr>
        <w:pStyle w:val="notoc"/>
      </w:pPr>
      <w:bookmarkStart w:id="139" w:name="_Toc197356677"/>
      <w:r w:rsidRPr="004353CF">
        <w:rPr>
          <w:rStyle w:val="Heading2Char"/>
          <w:rFonts w:hint="eastAsia"/>
          <w:lang w:eastAsia="ko-KR"/>
        </w:rPr>
        <w:t>Force Majeure</w:t>
      </w:r>
      <w:bookmarkEnd w:id="139"/>
      <w:r w:rsidR="006F59CC" w:rsidRPr="00AB5C4D">
        <w:t xml:space="preserve"> means an event or circumstance defined </w:t>
      </w:r>
      <w:r w:rsidR="0DF29980" w:rsidRPr="00AB5C4D">
        <w:t xml:space="preserve">as such </w:t>
      </w:r>
      <w:r w:rsidR="006F59CC" w:rsidRPr="00AB5C4D">
        <w:t xml:space="preserve">in Article </w:t>
      </w:r>
      <w:r w:rsidR="000F0657">
        <w:fldChar w:fldCharType="begin"/>
      </w:r>
      <w:r w:rsidR="000F0657">
        <w:instrText xml:space="preserve"> REF  _Ref196826437 \h \n \t </w:instrText>
      </w:r>
      <w:r>
        <w:instrText xml:space="preserve"> \* MERGEFORMAT </w:instrText>
      </w:r>
      <w:r w:rsidR="000F0657">
        <w:fldChar w:fldCharType="separate"/>
      </w:r>
      <w:r w:rsidR="00F1428E">
        <w:t>1</w:t>
      </w:r>
      <w:r w:rsidR="000F0657">
        <w:fldChar w:fldCharType="end"/>
      </w:r>
      <w:r w:rsidR="006F59CC" w:rsidRPr="00AB5C4D">
        <w:t xml:space="preserve">.  Notwithstanding anything in this Agreement to the contrary, the Parties shall be excused from performing their respective obligations under this Agreement (other than the obligation to make payments with respect to performance prior to the event of Force Majeure) and shall not be liable for damages or otherwise due to their failure to perform, during any period that one Party is unable to perform due to an event of Force Majeure, provided that the Party declaring an event of Force Majeure shall: (i) act expeditiously to resume performance; (ii) exercise all commercially reasonable efforts to mitigate or limit damages to the other Party;  and (iii) fulfills the requirements set forth in Section </w:t>
      </w:r>
      <w:r w:rsidR="00672212">
        <w:fldChar w:fldCharType="begin"/>
      </w:r>
      <w:r w:rsidR="00672212">
        <w:instrText xml:space="preserve"> REF _Ref196827122 \n \h </w:instrText>
      </w:r>
      <w:r>
        <w:instrText xml:space="preserve"> \* MERGEFORMAT </w:instrText>
      </w:r>
      <w:r w:rsidR="00672212">
        <w:fldChar w:fldCharType="separate"/>
      </w:r>
      <w:r w:rsidR="00F1428E">
        <w:t>9.2</w:t>
      </w:r>
      <w:r w:rsidR="00672212">
        <w:fldChar w:fldCharType="end"/>
      </w:r>
      <w:r w:rsidR="006F59CC" w:rsidRPr="00AB5C4D">
        <w:t>.</w:t>
      </w:r>
    </w:p>
    <w:p w14:paraId="6784B321" w14:textId="77777777" w:rsidR="009430C6" w:rsidRPr="00AB5C4D" w:rsidRDefault="009430C6" w:rsidP="004353CF">
      <w:pPr>
        <w:pStyle w:val="notoc"/>
      </w:pPr>
    </w:p>
    <w:p w14:paraId="43E77221" w14:textId="1951F760" w:rsidR="004353CF" w:rsidRDefault="006F59CC" w:rsidP="00700843">
      <w:pPr>
        <w:pStyle w:val="Heading2"/>
        <w:numPr>
          <w:ilvl w:val="1"/>
          <w:numId w:val="48"/>
        </w:numPr>
        <w:ind w:left="720" w:hanging="720"/>
      </w:pPr>
      <w:bookmarkStart w:id="140" w:name="_Toc173872939"/>
      <w:bookmarkStart w:id="141" w:name="_Toc197356678"/>
      <w:bookmarkStart w:id="142" w:name="_Ref196827122"/>
      <w:r w:rsidRPr="00AB5C4D">
        <w:rPr>
          <w:rStyle w:val="Heading2Char"/>
          <w:bCs/>
          <w:i/>
          <w:iCs/>
          <w:u w:val="single"/>
        </w:rPr>
        <w:t>Notification</w:t>
      </w:r>
      <w:bookmarkEnd w:id="140"/>
      <w:r w:rsidRPr="00AB5C4D">
        <w:t>.</w:t>
      </w:r>
      <w:bookmarkEnd w:id="141"/>
      <w:r w:rsidRPr="00AB5C4D">
        <w:t xml:space="preserve"> </w:t>
      </w:r>
    </w:p>
    <w:p w14:paraId="54B5E005" w14:textId="77777777" w:rsidR="004353CF" w:rsidRDefault="004353CF" w:rsidP="004353CF">
      <w:pPr>
        <w:pStyle w:val="notoc"/>
        <w:rPr>
          <w:rStyle w:val="Heading2Char"/>
          <w:bCs/>
          <w:i/>
          <w:iCs/>
          <w:u w:val="single"/>
        </w:rPr>
      </w:pPr>
    </w:p>
    <w:p w14:paraId="68D8E0C3" w14:textId="2112438B" w:rsidR="009430C6" w:rsidRPr="00AB5C4D" w:rsidRDefault="006F59CC" w:rsidP="004353CF">
      <w:pPr>
        <w:pStyle w:val="notoc"/>
      </w:pPr>
      <w:r w:rsidRPr="00AB5C4D">
        <w:t>A Party unable to perform under this Agreement due to an event of Force Majeure shall: (i) provide prompt written notice of such event of Force Majeure to the other Party, which shall include an estimate of the expected duration of the Party’s inability to perform due to the event of Force Majeure; and (ii) provide prompt notice to the other Party when performance resumes.</w:t>
      </w:r>
      <w:bookmarkEnd w:id="142"/>
    </w:p>
    <w:p w14:paraId="4B0D88FD" w14:textId="77777777" w:rsidR="009430C6" w:rsidRPr="00AB5C4D" w:rsidRDefault="009430C6" w:rsidP="00700843">
      <w:pPr>
        <w:pStyle w:val="Default"/>
        <w:spacing w:after="265"/>
      </w:pPr>
    </w:p>
    <w:p w14:paraId="614D3F74" w14:textId="788BEB1F" w:rsidR="009430C6" w:rsidRPr="00AB5C4D" w:rsidRDefault="006F59CC" w:rsidP="00700843">
      <w:pPr>
        <w:pStyle w:val="Heading1"/>
        <w:numPr>
          <w:ilvl w:val="0"/>
          <w:numId w:val="48"/>
        </w:numPr>
        <w:spacing w:before="0" w:after="0"/>
        <w:ind w:left="0" w:firstLine="1080"/>
        <w:jc w:val="center"/>
        <w:rPr>
          <w:sz w:val="28"/>
          <w:szCs w:val="28"/>
        </w:rPr>
      </w:pPr>
      <w:bookmarkStart w:id="143" w:name="_Toc141854106"/>
      <w:bookmarkStart w:id="144" w:name="_Ref196826003"/>
      <w:bookmarkStart w:id="145" w:name="_Ref196826256"/>
      <w:bookmarkStart w:id="146" w:name="_Ref196826642"/>
      <w:bookmarkStart w:id="147" w:name="_Ref196826697"/>
      <w:bookmarkStart w:id="148" w:name="_Toc173872940"/>
      <w:r w:rsidRPr="00AB5C4D">
        <w:rPr>
          <w:bCs/>
          <w:sz w:val="28"/>
          <w:szCs w:val="28"/>
        </w:rPr>
        <w:br/>
      </w:r>
      <w:bookmarkStart w:id="149" w:name="_Toc197356679"/>
      <w:r w:rsidRPr="00AB5C4D">
        <w:rPr>
          <w:bCs/>
          <w:sz w:val="28"/>
          <w:szCs w:val="28"/>
        </w:rPr>
        <w:t>EVENTS OF DEFAULT; REMEDIES</w:t>
      </w:r>
      <w:bookmarkEnd w:id="143"/>
      <w:bookmarkEnd w:id="144"/>
      <w:bookmarkEnd w:id="145"/>
      <w:bookmarkEnd w:id="146"/>
      <w:bookmarkEnd w:id="147"/>
      <w:bookmarkEnd w:id="149"/>
      <w:bookmarkEnd w:id="148"/>
      <w:r w:rsidRPr="00AB5C4D">
        <w:rPr>
          <w:b w:val="0"/>
          <w:bCs/>
          <w:sz w:val="28"/>
          <w:szCs w:val="28"/>
        </w:rPr>
        <w:br/>
      </w:r>
    </w:p>
    <w:p w14:paraId="0A8063B7" w14:textId="2AC80EE1" w:rsidR="004353CF" w:rsidRDefault="006F59CC" w:rsidP="00474DE9">
      <w:pPr>
        <w:pStyle w:val="Heading2"/>
        <w:numPr>
          <w:ilvl w:val="1"/>
          <w:numId w:val="48"/>
        </w:numPr>
        <w:ind w:left="720" w:hanging="720"/>
      </w:pPr>
      <w:bookmarkStart w:id="150" w:name="_Toc173872941"/>
      <w:bookmarkStart w:id="151" w:name="_Toc197356680"/>
      <w:bookmarkStart w:id="152" w:name="_Ref196826915"/>
      <w:bookmarkStart w:id="153" w:name="_Ref196827487"/>
      <w:r w:rsidRPr="00AB5C4D">
        <w:rPr>
          <w:rStyle w:val="Heading2Char"/>
          <w:bCs/>
          <w:i/>
          <w:iCs/>
          <w:u w:val="single"/>
        </w:rPr>
        <w:t>Events of Default</w:t>
      </w:r>
      <w:bookmarkEnd w:id="150"/>
      <w:r w:rsidRPr="00AB5C4D">
        <w:t>.</w:t>
      </w:r>
      <w:bookmarkEnd w:id="151"/>
      <w:r w:rsidRPr="00AB5C4D">
        <w:t xml:space="preserve"> </w:t>
      </w:r>
    </w:p>
    <w:p w14:paraId="516350C3" w14:textId="77777777" w:rsidR="004353CF" w:rsidRDefault="004353CF" w:rsidP="004353CF">
      <w:pPr>
        <w:pStyle w:val="notoc"/>
        <w:rPr>
          <w:rStyle w:val="Heading2Char"/>
          <w:bCs/>
          <w:i/>
          <w:iCs/>
          <w:u w:val="single"/>
        </w:rPr>
      </w:pPr>
    </w:p>
    <w:p w14:paraId="6B883468" w14:textId="7A7E111C" w:rsidR="009430C6" w:rsidRDefault="006F59CC" w:rsidP="004353CF">
      <w:pPr>
        <w:pStyle w:val="notoc"/>
      </w:pPr>
      <w:r w:rsidRPr="00AB5C4D">
        <w:t>An “Event of Default” shall mean, with respect to a Party (“Defaulting Party”), the occurrence of any of the following:</w:t>
      </w:r>
      <w:bookmarkEnd w:id="152"/>
      <w:bookmarkEnd w:id="153"/>
      <w:r w:rsidRPr="00AB5C4D">
        <w:t xml:space="preserve"> </w:t>
      </w:r>
    </w:p>
    <w:p w14:paraId="79FA1566" w14:textId="77777777" w:rsidR="00E9324B" w:rsidRPr="00E9324B" w:rsidRDefault="00E9324B" w:rsidP="004353CF">
      <w:pPr>
        <w:pStyle w:val="notoc"/>
      </w:pPr>
    </w:p>
    <w:p w14:paraId="634F6FDE" w14:textId="77777777" w:rsidR="009430C6" w:rsidRPr="00AB5C4D" w:rsidRDefault="006F59CC" w:rsidP="004353CF">
      <w:pPr>
        <w:pStyle w:val="notoc"/>
        <w:ind w:left="1440"/>
      </w:pPr>
      <w:r w:rsidRPr="00AB5C4D">
        <w:t>(a)</w:t>
      </w:r>
      <w:r w:rsidR="00E0457C" w:rsidRPr="00AB5C4D">
        <w:tab/>
      </w:r>
      <w:r w:rsidRPr="00AB5C4D">
        <w:t xml:space="preserve">the failure to make, when due, any payment required pursuant to this Agreement if such failure is not remedied within </w:t>
      </w:r>
      <w:r w:rsidR="005747F5" w:rsidRPr="00AB5C4D">
        <w:t>three</w:t>
      </w:r>
      <w:r w:rsidRPr="00AB5C4D">
        <w:t xml:space="preserve"> (</w:t>
      </w:r>
      <w:r w:rsidR="005747F5" w:rsidRPr="00AB5C4D">
        <w:t>3</w:t>
      </w:r>
      <w:r w:rsidRPr="00AB5C4D">
        <w:t xml:space="preserve">) Business Days after written notice; </w:t>
      </w:r>
    </w:p>
    <w:p w14:paraId="79837BAD" w14:textId="77777777" w:rsidR="009430C6" w:rsidRPr="00AB5C4D" w:rsidRDefault="009430C6" w:rsidP="004353CF">
      <w:pPr>
        <w:pStyle w:val="Default"/>
        <w:numPr>
          <w:ilvl w:val="0"/>
          <w:numId w:val="5"/>
        </w:numPr>
        <w:ind w:left="2160" w:hanging="1440"/>
        <w:rPr>
          <w:color w:val="auto"/>
        </w:rPr>
      </w:pPr>
    </w:p>
    <w:p w14:paraId="442C887E" w14:textId="77777777" w:rsidR="009430C6" w:rsidRPr="00AB5C4D" w:rsidRDefault="006F59CC" w:rsidP="004353CF">
      <w:pPr>
        <w:pStyle w:val="notoc"/>
        <w:ind w:left="1440"/>
      </w:pPr>
      <w:r w:rsidRPr="00AB5C4D">
        <w:t>(b)</w:t>
      </w:r>
      <w:r w:rsidR="00E0457C" w:rsidRPr="00AB5C4D">
        <w:tab/>
      </w:r>
      <w:r w:rsidRPr="00AB5C4D">
        <w:t xml:space="preserve">any representation or warranty made by such Party herein or in response to the RFP is intentionally or unintentionally false or misleading in any material respect when made or when deemed made or repeated;  </w:t>
      </w:r>
    </w:p>
    <w:p w14:paraId="7B7D324C" w14:textId="77777777" w:rsidR="009430C6" w:rsidRPr="00AB5C4D" w:rsidRDefault="009430C6" w:rsidP="004353CF">
      <w:pPr>
        <w:pStyle w:val="notoc"/>
        <w:ind w:left="1440"/>
      </w:pPr>
    </w:p>
    <w:p w14:paraId="0CFF765D" w14:textId="57EFA913" w:rsidR="009430C6" w:rsidRPr="00AB5C4D" w:rsidRDefault="006F59CC" w:rsidP="004353CF">
      <w:pPr>
        <w:pStyle w:val="notoc"/>
        <w:ind w:left="1440"/>
      </w:pPr>
      <w:r w:rsidRPr="00AB5C4D">
        <w:t>(c)</w:t>
      </w:r>
      <w:r w:rsidR="00E0457C" w:rsidRPr="00AB5C4D">
        <w:tab/>
      </w:r>
      <w:r w:rsidRPr="00AB5C4D">
        <w:t xml:space="preserve">the failure of a Party to comply with the requirements of Section </w:t>
      </w:r>
      <w:r w:rsidR="00672212">
        <w:fldChar w:fldCharType="begin"/>
      </w:r>
      <w:r w:rsidR="00672212">
        <w:instrText xml:space="preserve"> REF _Ref196827131 \n \h </w:instrText>
      </w:r>
      <w:r w:rsidR="004353CF">
        <w:instrText xml:space="preserve"> \* MERGEFORMAT </w:instrText>
      </w:r>
      <w:r w:rsidR="00672212">
        <w:fldChar w:fldCharType="separate"/>
      </w:r>
      <w:r w:rsidR="00F1428E">
        <w:t>2.4</w:t>
      </w:r>
      <w:r w:rsidR="00672212">
        <w:fldChar w:fldCharType="end"/>
      </w:r>
      <w:r w:rsidRPr="00AB5C4D">
        <w:t xml:space="preserve"> if such failure is not remedied within three (3) Business Days after written notice; </w:t>
      </w:r>
      <w:r w:rsidRPr="00AB5C4D">
        <w:br/>
      </w:r>
    </w:p>
    <w:p w14:paraId="3F6C7EDD" w14:textId="77777777" w:rsidR="009430C6" w:rsidRPr="00AB5C4D" w:rsidRDefault="006F59CC" w:rsidP="004353CF">
      <w:pPr>
        <w:pStyle w:val="notoc"/>
        <w:ind w:left="1440"/>
      </w:pPr>
      <w:r w:rsidRPr="00AB5C4D">
        <w:t>(d)</w:t>
      </w:r>
      <w:r w:rsidR="00E0457C" w:rsidRPr="00AB5C4D">
        <w:tab/>
      </w:r>
      <w:r w:rsidRPr="00AB5C4D">
        <w:t xml:space="preserve">the failure to perform any material covenant or obligation set forth in this Agreement (except to the extent constituting a separate Event of Default) if such failure is not remedied within three (3) Business Days after written notice; </w:t>
      </w:r>
      <w:r w:rsidRPr="00AB5C4D">
        <w:br/>
      </w:r>
    </w:p>
    <w:p w14:paraId="404BBD27" w14:textId="77777777" w:rsidR="00617272" w:rsidRPr="00AB5C4D" w:rsidRDefault="006F59CC" w:rsidP="004353CF">
      <w:pPr>
        <w:pStyle w:val="notoc"/>
        <w:ind w:left="1440"/>
      </w:pPr>
      <w:r w:rsidRPr="00AB5C4D">
        <w:t>(e)</w:t>
      </w:r>
      <w:r w:rsidR="00E0457C" w:rsidRPr="00AB5C4D">
        <w:tab/>
      </w:r>
      <w:r w:rsidR="005747F5" w:rsidRPr="00AB5C4D">
        <w:t>Is the subject of a voluntary bankruptcy, insolvency or similar proceeding</w:t>
      </w:r>
      <w:r w:rsidRPr="00AB5C4D">
        <w:t xml:space="preserve">; </w:t>
      </w:r>
    </w:p>
    <w:p w14:paraId="34A444FB" w14:textId="77777777" w:rsidR="00617272" w:rsidRPr="00AB5C4D" w:rsidRDefault="00617272" w:rsidP="004353CF">
      <w:pPr>
        <w:pStyle w:val="notoc"/>
        <w:ind w:left="1440"/>
      </w:pPr>
    </w:p>
    <w:p w14:paraId="1CF7136C" w14:textId="77777777" w:rsidR="00617272" w:rsidRPr="00AB5C4D" w:rsidRDefault="006F59CC" w:rsidP="004353CF">
      <w:pPr>
        <w:pStyle w:val="notoc"/>
        <w:ind w:left="1440"/>
      </w:pPr>
      <w:r w:rsidRPr="00AB5C4D">
        <w:t>(f)</w:t>
      </w:r>
      <w:r w:rsidRPr="00AB5C4D">
        <w:tab/>
        <w:t>Makes an assignment for the benefit of its creditors;</w:t>
      </w:r>
    </w:p>
    <w:p w14:paraId="4DB0DF97" w14:textId="77777777" w:rsidR="00617272" w:rsidRPr="00AB5C4D" w:rsidRDefault="00617272" w:rsidP="004353CF">
      <w:pPr>
        <w:pStyle w:val="notoc"/>
        <w:ind w:left="1440"/>
      </w:pPr>
    </w:p>
    <w:p w14:paraId="157E7707" w14:textId="77777777" w:rsidR="00617272" w:rsidRPr="00AB5C4D" w:rsidRDefault="006F59CC" w:rsidP="004353CF">
      <w:pPr>
        <w:pStyle w:val="notoc"/>
        <w:ind w:left="1440"/>
      </w:pPr>
      <w:r w:rsidRPr="00AB5C4D">
        <w:t>(g)</w:t>
      </w:r>
      <w:r w:rsidRPr="00AB5C4D">
        <w:tab/>
        <w:t>In the case of a Seller, is dissolved</w:t>
      </w:r>
      <w:r w:rsidR="003946D9" w:rsidRPr="00AB5C4D">
        <w:t xml:space="preserve"> or is the subject of a Merger E</w:t>
      </w:r>
      <w:r w:rsidRPr="00AB5C4D">
        <w:t>vent;</w:t>
      </w:r>
    </w:p>
    <w:p w14:paraId="2FA912D9" w14:textId="77777777" w:rsidR="009430C6" w:rsidRPr="00AB5C4D" w:rsidRDefault="009430C6" w:rsidP="004353CF">
      <w:pPr>
        <w:pStyle w:val="notoc"/>
        <w:ind w:left="1440"/>
      </w:pPr>
    </w:p>
    <w:p w14:paraId="0444D75E" w14:textId="605CF711" w:rsidR="009430C6" w:rsidRPr="00AB5C4D" w:rsidRDefault="006F59CC" w:rsidP="004353CF">
      <w:pPr>
        <w:pStyle w:val="notoc"/>
        <w:ind w:left="1440"/>
      </w:pPr>
      <w:r w:rsidRPr="00AB5C4D">
        <w:t>(</w:t>
      </w:r>
      <w:r w:rsidR="00617272" w:rsidRPr="00AB5C4D">
        <w:t>h</w:t>
      </w:r>
      <w:r w:rsidRPr="00AB5C4D">
        <w:t>)</w:t>
      </w:r>
      <w:r w:rsidR="00E0457C" w:rsidRPr="00AB5C4D">
        <w:tab/>
      </w:r>
      <w:r w:rsidRPr="00AB5C4D">
        <w:t xml:space="preserve">such Party consolidates with, or merges with or into, or transfers all or substantially all of its assets to, another entity, or assigns the Agreement or any rights, interests, or obligations hereunder without the prior written consent of the other Party when such consent is required, and, at the time of such consolidation, merger, transfer or assignment, the resulting, surviving, transferee, or assigned entity fails to assume all the obligations of such Party under this Agreement to which it or its predecessor was a party by operation of law or pursuant to an agreement reasonably satisfactory to the other Party; </w:t>
      </w:r>
      <w:r w:rsidRPr="00AB5C4D">
        <w:br/>
      </w:r>
    </w:p>
    <w:p w14:paraId="6006DE07" w14:textId="77777777" w:rsidR="009430C6" w:rsidRPr="00AB5C4D" w:rsidRDefault="006F59CC" w:rsidP="004353CF">
      <w:pPr>
        <w:pStyle w:val="notoc"/>
        <w:ind w:left="1440"/>
      </w:pPr>
      <w:r w:rsidRPr="00AB5C4D">
        <w:t>(i)</w:t>
      </w:r>
      <w:r w:rsidR="00E0457C" w:rsidRPr="00AB5C4D">
        <w:tab/>
      </w:r>
      <w:r w:rsidRPr="00AB5C4D">
        <w:t>the occurrence and continuation of: (i) a default, event of default or other similar condition or event in respect of such Party</w:t>
      </w:r>
      <w:r w:rsidR="00AD66AB" w:rsidRPr="00AB5C4D">
        <w:t xml:space="preserve"> or Guarantor</w:t>
      </w:r>
      <w:r w:rsidRPr="00AB5C4D">
        <w:t xml:space="preserve"> under one or more agreements or instruments, individually or collectively, relating to indebtedness for borrowed money in an aggregate amount of not less than five percent (5%) of such Party</w:t>
      </w:r>
      <w:r w:rsidR="00AD66AB" w:rsidRPr="00AB5C4D">
        <w:t xml:space="preserve"> or Guarantor</w:t>
      </w:r>
      <w:r w:rsidRPr="00AB5C4D">
        <w:t>’s TNW, which results in such indebtedness becoming immediately due and payable or; (ii) a default by such Party</w:t>
      </w:r>
      <w:r w:rsidR="00AD66AB" w:rsidRPr="00AB5C4D">
        <w:t xml:space="preserve"> or Guarantor</w:t>
      </w:r>
      <w:r w:rsidRPr="00AB5C4D">
        <w:t xml:space="preserve"> in making on the due date therefore one or more payments, individually or collectively, in an aggregate amount of not less than five percent (5%) of such Party</w:t>
      </w:r>
      <w:r w:rsidR="00AD66AB" w:rsidRPr="00AB5C4D">
        <w:t xml:space="preserve"> or Guarantor</w:t>
      </w:r>
      <w:r w:rsidRPr="00AB5C4D">
        <w:t>’s TNW</w:t>
      </w:r>
      <w:r w:rsidRPr="00AB5C4D">
        <w:rPr>
          <w:bCs/>
        </w:rPr>
        <w:t>;</w:t>
      </w:r>
      <w:r w:rsidRPr="00AB5C4D">
        <w:rPr>
          <w:b/>
          <w:bCs/>
        </w:rPr>
        <w:br/>
      </w:r>
    </w:p>
    <w:p w14:paraId="0280AB2E" w14:textId="58A3A9E4" w:rsidR="00617272" w:rsidRPr="00AB5C4D" w:rsidRDefault="006F59CC" w:rsidP="004353CF">
      <w:pPr>
        <w:pStyle w:val="notoc"/>
        <w:ind w:left="1440"/>
      </w:pPr>
      <w:r w:rsidRPr="00AB5C4D">
        <w:t>(j</w:t>
      </w:r>
      <w:r w:rsidR="009430C6" w:rsidRPr="00AB5C4D">
        <w:t>)</w:t>
      </w:r>
      <w:r w:rsidR="00E0457C" w:rsidRPr="00AB5C4D">
        <w:tab/>
      </w:r>
      <w:r w:rsidR="00DF6B19" w:rsidRPr="00AB5C4D">
        <w:t xml:space="preserve">the failure of a Seller to provide performance assurance or to maintain performance assurance in effect thereafter until such time as Buyer is obligated to return such performance assurance to Seller (subject to its right to replace such performance assurance in accordance with Article </w:t>
      </w:r>
      <w:r w:rsidR="00E44C97">
        <w:fldChar w:fldCharType="begin"/>
      </w:r>
      <w:r w:rsidR="00E44C97">
        <w:instrText xml:space="preserve"> REF  _Ref196826552 \h \n \t </w:instrText>
      </w:r>
      <w:r w:rsidR="004353CF">
        <w:instrText xml:space="preserve"> \* MERGEFORMAT </w:instrText>
      </w:r>
      <w:r w:rsidR="00E44C97">
        <w:fldChar w:fldCharType="separate"/>
      </w:r>
      <w:r w:rsidR="00F1428E">
        <w:t>12</w:t>
      </w:r>
      <w:r w:rsidR="00E44C97">
        <w:fldChar w:fldCharType="end"/>
      </w:r>
      <w:r w:rsidR="00DF6B19" w:rsidRPr="00AB5C4D">
        <w:t xml:space="preserve">) or Party to comply with its other obligations pursuant to Article </w:t>
      </w:r>
      <w:r w:rsidR="00E44C97">
        <w:fldChar w:fldCharType="begin"/>
      </w:r>
      <w:r w:rsidR="00E44C97">
        <w:instrText xml:space="preserve"> REF  _Ref196826552 \h \n \t </w:instrText>
      </w:r>
      <w:r w:rsidR="004353CF">
        <w:instrText xml:space="preserve"> \* MERGEFORMAT </w:instrText>
      </w:r>
      <w:r w:rsidR="00E44C97">
        <w:fldChar w:fldCharType="separate"/>
      </w:r>
      <w:r w:rsidR="00F1428E">
        <w:t>12</w:t>
      </w:r>
      <w:r w:rsidR="00E44C97">
        <w:fldChar w:fldCharType="end"/>
      </w:r>
      <w:r w:rsidR="00DF6B19" w:rsidRPr="00AB5C4D">
        <w:t xml:space="preserve"> if such failure to comply is not remedied within three (3) Business Days after written notice</w:t>
      </w:r>
      <w:r w:rsidRPr="00AB5C4D">
        <w:t>;</w:t>
      </w:r>
    </w:p>
    <w:p w14:paraId="1D33C81F" w14:textId="77777777" w:rsidR="00617272" w:rsidRPr="00AB5C4D" w:rsidRDefault="00617272" w:rsidP="004353CF">
      <w:pPr>
        <w:pStyle w:val="notoc"/>
        <w:ind w:left="1440"/>
      </w:pPr>
    </w:p>
    <w:p w14:paraId="669120E2" w14:textId="77777777" w:rsidR="00617272" w:rsidRPr="00AB5C4D" w:rsidRDefault="006F59CC" w:rsidP="004353CF">
      <w:pPr>
        <w:pStyle w:val="notoc"/>
        <w:ind w:left="1440"/>
      </w:pPr>
      <w:r w:rsidRPr="00AB5C4D">
        <w:t>(k)</w:t>
      </w:r>
      <w:r w:rsidR="00E0457C" w:rsidRPr="00AB5C4D">
        <w:tab/>
      </w:r>
      <w:r w:rsidRPr="00AB5C4D">
        <w:t>In the case of a Seller, PJM terminates the Seller’s ability to make</w:t>
      </w:r>
      <w:r w:rsidR="00E0457C" w:rsidRPr="00AB5C4D">
        <w:t xml:space="preserve"> purchases from the PJM markets </w:t>
      </w:r>
      <w:r w:rsidRPr="00AB5C4D">
        <w:t>and PJM does not rescind such termination or assignment of responsibility with (7) Business Days;</w:t>
      </w:r>
    </w:p>
    <w:p w14:paraId="68A763DA" w14:textId="77777777" w:rsidR="00E0457C" w:rsidRPr="00AB5C4D" w:rsidRDefault="00E0457C" w:rsidP="004353CF">
      <w:pPr>
        <w:pStyle w:val="notoc"/>
        <w:ind w:left="1440"/>
      </w:pPr>
    </w:p>
    <w:p w14:paraId="78AE95A8" w14:textId="77777777" w:rsidR="00E0457C" w:rsidRPr="00AB5C4D" w:rsidRDefault="006F59CC" w:rsidP="004353CF">
      <w:pPr>
        <w:pStyle w:val="notoc"/>
        <w:ind w:left="1440"/>
      </w:pPr>
      <w:r w:rsidRPr="00AB5C4D">
        <w:t>(l)</w:t>
      </w:r>
      <w:r w:rsidRPr="00AB5C4D">
        <w:tab/>
        <w:t>Is declared by PJM to be in default of any provision of any PJM Agreement, which default prevents a Party’s performance hereunder if such failure is not remedied within three (3) Business Days after written notice;</w:t>
      </w:r>
    </w:p>
    <w:p w14:paraId="5CB04AB6" w14:textId="77777777" w:rsidR="00E0457C" w:rsidRPr="00AB5C4D" w:rsidRDefault="00E0457C" w:rsidP="004353CF">
      <w:pPr>
        <w:pStyle w:val="notoc"/>
        <w:ind w:left="1440"/>
      </w:pPr>
    </w:p>
    <w:p w14:paraId="722F0B8B" w14:textId="77777777" w:rsidR="00E0457C" w:rsidRPr="00AB5C4D" w:rsidRDefault="006F59CC" w:rsidP="004353CF">
      <w:pPr>
        <w:pStyle w:val="notoc"/>
        <w:ind w:left="1440"/>
      </w:pPr>
      <w:r w:rsidRPr="00AB5C4D">
        <w:t>(m)</w:t>
      </w:r>
      <w:r w:rsidRPr="00AB5C4D">
        <w:tab/>
        <w:t>Violates any federal, state or local code, regulation or statute applicable to the provision of AECs in a manner that materially, and adversely, affects the Party’s performance under this Agreement, including by way of failure to continually satisfy all applicable FERC requirements, or, in the case of the Seller, by way of failure to maintain any other governmental approvals required for participation in the Pennsylvania retail energy market, or defaults on any obligation or other failure to comply with PJM requirements under the PJM Agreements;</w:t>
      </w:r>
    </w:p>
    <w:p w14:paraId="11DAD520" w14:textId="77777777" w:rsidR="00E0457C" w:rsidRPr="00AB5C4D" w:rsidRDefault="00E0457C" w:rsidP="004353CF">
      <w:pPr>
        <w:pStyle w:val="notoc"/>
        <w:ind w:left="1440"/>
      </w:pPr>
    </w:p>
    <w:p w14:paraId="132EE965" w14:textId="77777777" w:rsidR="00E0457C" w:rsidRPr="00AB5C4D" w:rsidRDefault="006F59CC" w:rsidP="004353CF">
      <w:pPr>
        <w:pStyle w:val="notoc"/>
        <w:ind w:left="1440"/>
      </w:pPr>
      <w:r w:rsidRPr="00AB5C4D">
        <w:t>(n)</w:t>
      </w:r>
      <w:r w:rsidRPr="00AB5C4D">
        <w:tab/>
        <w:t xml:space="preserve">Makes an omission or commits an act that constitutes an “Event of Default” under this </w:t>
      </w:r>
      <w:r w:rsidR="449498CF" w:rsidRPr="00AB5C4D">
        <w:t>A</w:t>
      </w:r>
      <w:r w:rsidRPr="00AB5C4D">
        <w:t xml:space="preserve">greement; and fails to remedy such condition, event or delinquency </w:t>
      </w:r>
      <w:r w:rsidRPr="00AB5C4D">
        <w:lastRenderedPageBreak/>
        <w:t>herein above described such that the other Party (the “Non-Defaulting Party”) is completely made whole with respect to such condition, event or delinquency, within three (3) Business Days of receipt of written notice thereof from such Non-Defaulting Party; provided, however, that an Event of Default shall be deemed to have occurred immediately, without any need for the provision of notice thereof by the Non-Defaulting Party and without any right of cure on the part of the Defaulting Party, in the event of the occurrence of a condition, event or delinquency described in subsections (a-m) above.  Termination or modification of this Agreement or any Transactions hereun</w:t>
      </w:r>
      <w:r w:rsidR="00B26D89" w:rsidRPr="00AB5C4D">
        <w:t xml:space="preserve">der by the </w:t>
      </w:r>
      <w:r w:rsidRPr="00AB5C4D">
        <w:t>PUC, other regulatory authority or court of law does not constitute an Event of Default under this Agreement; or</w:t>
      </w:r>
    </w:p>
    <w:p w14:paraId="09BC8716" w14:textId="77777777" w:rsidR="00E0457C" w:rsidRPr="00AB5C4D" w:rsidRDefault="00E0457C" w:rsidP="004353CF">
      <w:pPr>
        <w:pStyle w:val="notoc"/>
        <w:ind w:left="1440"/>
      </w:pPr>
    </w:p>
    <w:p w14:paraId="2096FDBB" w14:textId="2450FD9A" w:rsidR="00E16440" w:rsidRPr="00AB5C4D" w:rsidRDefault="006F59CC" w:rsidP="004353CF">
      <w:pPr>
        <w:pStyle w:val="notoc"/>
        <w:ind w:left="1440"/>
      </w:pPr>
      <w:r w:rsidRPr="00AB5C4D">
        <w:t>(o)</w:t>
      </w:r>
      <w:r w:rsidRPr="00AB5C4D">
        <w:tab/>
        <w:t xml:space="preserve">With respect to the </w:t>
      </w:r>
      <w:r w:rsidR="007B27F1" w:rsidRPr="00AB5C4D">
        <w:t>Seller</w:t>
      </w:r>
      <w:r w:rsidR="00C933E1" w:rsidRPr="00AB5C4D">
        <w:t xml:space="preserve">’s Guarantor, if: </w:t>
      </w:r>
    </w:p>
    <w:p w14:paraId="5B90C540" w14:textId="77777777" w:rsidR="00E16440" w:rsidRPr="00AB5C4D" w:rsidRDefault="00E16440" w:rsidP="004353CF">
      <w:pPr>
        <w:pStyle w:val="notoc"/>
      </w:pPr>
    </w:p>
    <w:p w14:paraId="5BEC0BAE" w14:textId="7F68AF16" w:rsidR="00C933E1" w:rsidRPr="00AB5C4D" w:rsidRDefault="006F59CC" w:rsidP="00E0457C">
      <w:pPr>
        <w:pStyle w:val="Default"/>
        <w:ind w:left="2160" w:hanging="720"/>
        <w:rPr>
          <w:color w:val="auto"/>
        </w:rPr>
      </w:pPr>
      <w:r w:rsidRPr="00AB5C4D">
        <w:rPr>
          <w:color w:val="auto"/>
        </w:rPr>
        <w:t>i.</w:t>
      </w:r>
      <w:r w:rsidRPr="00AB5C4D">
        <w:rPr>
          <w:color w:val="auto"/>
        </w:rPr>
        <w:tab/>
      </w:r>
      <w:r w:rsidR="00F17F91" w:rsidRPr="00AB5C4D">
        <w:rPr>
          <w:color w:val="auto"/>
        </w:rPr>
        <w:t xml:space="preserve">any </w:t>
      </w:r>
      <w:r w:rsidRPr="00AB5C4D">
        <w:rPr>
          <w:color w:val="auto"/>
        </w:rPr>
        <w:t>representation or warranty made by the Guarantor in connection with this Agreement is false or misleading in any material respect when made or when deemed made or repeated;</w:t>
      </w:r>
    </w:p>
    <w:p w14:paraId="0988ED7A" w14:textId="77777777" w:rsidR="00E16440" w:rsidRPr="00AB5C4D" w:rsidRDefault="00E16440" w:rsidP="00E0457C">
      <w:pPr>
        <w:pStyle w:val="Default"/>
        <w:numPr>
          <w:ilvl w:val="0"/>
          <w:numId w:val="5"/>
        </w:numPr>
        <w:ind w:left="2160" w:hanging="720"/>
        <w:rPr>
          <w:color w:val="auto"/>
        </w:rPr>
      </w:pPr>
    </w:p>
    <w:p w14:paraId="650B1DEF" w14:textId="77777777" w:rsidR="00C933E1" w:rsidRPr="00AB5C4D" w:rsidRDefault="006F59CC" w:rsidP="00E0457C">
      <w:pPr>
        <w:pStyle w:val="Default"/>
        <w:ind w:left="2160" w:hanging="720"/>
        <w:rPr>
          <w:color w:val="auto"/>
        </w:rPr>
      </w:pPr>
      <w:r w:rsidRPr="00AB5C4D">
        <w:rPr>
          <w:color w:val="auto"/>
        </w:rPr>
        <w:t>ii.</w:t>
      </w:r>
      <w:r w:rsidRPr="00AB5C4D">
        <w:rPr>
          <w:color w:val="auto"/>
        </w:rPr>
        <w:tab/>
        <w:t>Guarantor fails to make, when due, any payment required or to perform any other material covenant or obligation in any guaranty made in connection with this Agreement and such failure shall not be remedied within three (3) Business Days after written notice;</w:t>
      </w:r>
    </w:p>
    <w:p w14:paraId="76885800" w14:textId="77777777" w:rsidR="00E16440" w:rsidRPr="00AB5C4D" w:rsidRDefault="00E16440" w:rsidP="00E0457C">
      <w:pPr>
        <w:pStyle w:val="Default"/>
        <w:numPr>
          <w:ilvl w:val="0"/>
          <w:numId w:val="5"/>
        </w:numPr>
        <w:ind w:left="2160" w:hanging="720"/>
        <w:rPr>
          <w:color w:val="auto"/>
        </w:rPr>
      </w:pPr>
    </w:p>
    <w:p w14:paraId="67A4F3B4" w14:textId="77777777" w:rsidR="00C933E1" w:rsidRPr="00AB5C4D" w:rsidRDefault="006F59CC" w:rsidP="00E0457C">
      <w:pPr>
        <w:pStyle w:val="Default"/>
        <w:ind w:left="2160" w:hanging="720"/>
        <w:rPr>
          <w:color w:val="auto"/>
        </w:rPr>
      </w:pPr>
      <w:r w:rsidRPr="00AB5C4D">
        <w:rPr>
          <w:color w:val="auto"/>
        </w:rPr>
        <w:t>iii.</w:t>
      </w:r>
      <w:r w:rsidRPr="00AB5C4D">
        <w:rPr>
          <w:color w:val="auto"/>
        </w:rPr>
        <w:tab/>
        <w:t xml:space="preserve">Guarantor’s guaranty fails to be in full force and effect for purposes of this Agreement (other than in accordance with its terms) prior to the satisfaction of all obligations of the </w:t>
      </w:r>
      <w:r w:rsidR="00871F76" w:rsidRPr="00AB5C4D">
        <w:rPr>
          <w:color w:val="auto"/>
        </w:rPr>
        <w:t>Seller</w:t>
      </w:r>
      <w:r w:rsidRPr="00AB5C4D">
        <w:rPr>
          <w:color w:val="auto"/>
        </w:rPr>
        <w:t xml:space="preserve"> under this Agreement without the written consent of the </w:t>
      </w:r>
      <w:r w:rsidR="00871F76" w:rsidRPr="00AB5C4D">
        <w:rPr>
          <w:color w:val="auto"/>
        </w:rPr>
        <w:t>Buyer</w:t>
      </w:r>
      <w:r w:rsidRPr="00AB5C4D">
        <w:rPr>
          <w:color w:val="auto"/>
        </w:rPr>
        <w:t>; or</w:t>
      </w:r>
    </w:p>
    <w:p w14:paraId="3E263C66" w14:textId="77777777" w:rsidR="00E16440" w:rsidRPr="00AB5C4D" w:rsidRDefault="00E16440" w:rsidP="00E0457C">
      <w:pPr>
        <w:pStyle w:val="ListParagraph"/>
        <w:ind w:left="2160" w:hanging="720"/>
      </w:pPr>
    </w:p>
    <w:p w14:paraId="5BE7E022" w14:textId="77777777" w:rsidR="00AD66AB" w:rsidRPr="00AB5C4D" w:rsidRDefault="006F59CC" w:rsidP="00E0457C">
      <w:pPr>
        <w:pStyle w:val="Default"/>
        <w:ind w:left="2160" w:hanging="720"/>
        <w:rPr>
          <w:color w:val="auto"/>
        </w:rPr>
      </w:pPr>
      <w:r w:rsidRPr="00AB5C4D">
        <w:rPr>
          <w:color w:val="auto"/>
        </w:rPr>
        <w:t>iv.</w:t>
      </w:r>
      <w:r w:rsidRPr="00AB5C4D">
        <w:rPr>
          <w:color w:val="auto"/>
        </w:rPr>
        <w:tab/>
      </w:r>
      <w:r w:rsidR="00C933E1" w:rsidRPr="00AB5C4D">
        <w:rPr>
          <w:color w:val="auto"/>
        </w:rPr>
        <w:t>Guarantor repudiates, disaffirms, disclaims, or rejects, in whole or in part, or challenges the validity of any guaranty in connection with this Agreement.</w:t>
      </w:r>
    </w:p>
    <w:p w14:paraId="698E5257" w14:textId="77777777" w:rsidR="005747F5" w:rsidRPr="00AB5C4D" w:rsidRDefault="005747F5" w:rsidP="00E16440">
      <w:pPr>
        <w:pStyle w:val="Default"/>
        <w:numPr>
          <w:ilvl w:val="0"/>
          <w:numId w:val="5"/>
        </w:numPr>
        <w:ind w:left="1440" w:hanging="1440"/>
        <w:rPr>
          <w:color w:val="auto"/>
        </w:rPr>
      </w:pPr>
    </w:p>
    <w:p w14:paraId="2F537B93" w14:textId="19B9658C" w:rsidR="004353CF" w:rsidRDefault="006F59CC" w:rsidP="00474DE9">
      <w:pPr>
        <w:pStyle w:val="Heading2"/>
        <w:numPr>
          <w:ilvl w:val="1"/>
          <w:numId w:val="48"/>
        </w:numPr>
        <w:ind w:left="720" w:hanging="720"/>
      </w:pPr>
      <w:bookmarkStart w:id="154" w:name="_Toc173872942"/>
      <w:bookmarkStart w:id="155" w:name="_Toc197356681"/>
      <w:bookmarkStart w:id="156" w:name="_Ref196824741"/>
      <w:r w:rsidRPr="00AB5C4D">
        <w:rPr>
          <w:rStyle w:val="Heading2Char"/>
          <w:bCs/>
          <w:i/>
          <w:iCs/>
          <w:u w:val="single"/>
        </w:rPr>
        <w:t>Remedies</w:t>
      </w:r>
      <w:bookmarkEnd w:id="154"/>
      <w:r w:rsidRPr="00AB5C4D">
        <w:t>.</w:t>
      </w:r>
      <w:bookmarkEnd w:id="155"/>
      <w:r w:rsidRPr="00AB5C4D">
        <w:t xml:space="preserve"> </w:t>
      </w:r>
    </w:p>
    <w:p w14:paraId="30A28D4E" w14:textId="77777777" w:rsidR="004353CF" w:rsidRDefault="004353CF" w:rsidP="004353CF">
      <w:pPr>
        <w:pStyle w:val="notoc"/>
        <w:rPr>
          <w:rStyle w:val="Heading2Char"/>
          <w:bCs/>
          <w:i/>
          <w:iCs/>
          <w:u w:val="single"/>
        </w:rPr>
      </w:pPr>
    </w:p>
    <w:p w14:paraId="13F9B338" w14:textId="13C3A1DC" w:rsidR="009430C6" w:rsidRDefault="006F59CC" w:rsidP="004353CF">
      <w:pPr>
        <w:pStyle w:val="notoc"/>
      </w:pPr>
      <w:r w:rsidRPr="00AB5C4D">
        <w:t xml:space="preserve">If an Event of Default with respect to a Defaulting Party shall have occurred and be continuing, the other Party (the “Non-Defaulting Party”), shall provide written notice to the Defaulting Party and shall have the right to temporarily suspend performance pursuant to Section </w:t>
      </w:r>
      <w:r w:rsidR="00672212">
        <w:fldChar w:fldCharType="begin"/>
      </w:r>
      <w:r w:rsidR="00672212">
        <w:instrText xml:space="preserve"> REF _Ref196824741 \n \h </w:instrText>
      </w:r>
      <w:r w:rsidR="004353CF">
        <w:instrText xml:space="preserve"> \* MERGEFORMAT </w:instrText>
      </w:r>
      <w:r w:rsidR="00672212">
        <w:fldChar w:fldCharType="separate"/>
      </w:r>
      <w:r w:rsidR="00F1428E">
        <w:t>10.2</w:t>
      </w:r>
      <w:r w:rsidR="00672212">
        <w:fldChar w:fldCharType="end"/>
      </w:r>
      <w:r w:rsidRPr="00AB5C4D">
        <w:t xml:space="preserve">(a) or implement all remedies pursuant to Section </w:t>
      </w:r>
      <w:r w:rsidR="00672212">
        <w:fldChar w:fldCharType="begin"/>
      </w:r>
      <w:r w:rsidR="00672212">
        <w:instrText xml:space="preserve"> REF _Ref196824741 \n \h </w:instrText>
      </w:r>
      <w:r w:rsidR="004353CF">
        <w:instrText xml:space="preserve"> \* MERGEFORMAT </w:instrText>
      </w:r>
      <w:r w:rsidR="00672212">
        <w:fldChar w:fldCharType="separate"/>
      </w:r>
      <w:r w:rsidR="00F1428E">
        <w:t>10.2</w:t>
      </w:r>
      <w:r w:rsidR="00672212">
        <w:fldChar w:fldCharType="end"/>
      </w:r>
      <w:r w:rsidRPr="00AB5C4D">
        <w:t>(b):</w:t>
      </w:r>
      <w:bookmarkEnd w:id="156"/>
      <w:r w:rsidRPr="00AB5C4D">
        <w:t xml:space="preserve"> </w:t>
      </w:r>
    </w:p>
    <w:p w14:paraId="60FCB4AD" w14:textId="77777777" w:rsidR="00E9324B" w:rsidRPr="00E9324B" w:rsidRDefault="00E9324B" w:rsidP="00700843">
      <w:pPr>
        <w:ind w:left="720"/>
      </w:pPr>
    </w:p>
    <w:p w14:paraId="6D5D1620" w14:textId="5318A7E6" w:rsidR="009430C6" w:rsidRPr="00AB5C4D" w:rsidRDefault="006F59CC" w:rsidP="004353CF">
      <w:pPr>
        <w:pStyle w:val="Default"/>
        <w:numPr>
          <w:ilvl w:val="0"/>
          <w:numId w:val="6"/>
        </w:numPr>
        <w:ind w:left="1440" w:hanging="1440"/>
        <w:jc w:val="both"/>
        <w:rPr>
          <w:color w:val="auto"/>
        </w:rPr>
      </w:pPr>
      <w:r w:rsidRPr="00AB5C4D">
        <w:rPr>
          <w:color w:val="auto"/>
        </w:rPr>
        <w:t>(a)</w:t>
      </w:r>
      <w:r w:rsidRPr="00AB5C4D">
        <w:rPr>
          <w:color w:val="auto"/>
        </w:rPr>
        <w:tab/>
        <w:t xml:space="preserve">If an Event of Default has occurred and is continuing, the Non-Defaulting Party shall have the right to suspend performance, provided that such suspension shall not continue for longer than ten (10) Business Days. At any time during or subsequent to the temporary suspension of performance, the Non-Defaulting Party may proceed with the steps outlined in Section </w:t>
      </w:r>
      <w:r w:rsidR="00672212">
        <w:fldChar w:fldCharType="begin"/>
      </w:r>
      <w:r w:rsidR="00672212">
        <w:instrText xml:space="preserve"> REF _Ref196824741 \n \h </w:instrText>
      </w:r>
      <w:r w:rsidR="004353CF">
        <w:instrText xml:space="preserve"> \* MERGEFORMAT </w:instrText>
      </w:r>
      <w:r w:rsidR="00672212">
        <w:fldChar w:fldCharType="separate"/>
      </w:r>
      <w:r w:rsidR="00F1428E">
        <w:t>10.2</w:t>
      </w:r>
      <w:r w:rsidR="00672212">
        <w:fldChar w:fldCharType="end"/>
      </w:r>
      <w:r w:rsidRPr="00AB5C4D">
        <w:rPr>
          <w:color w:val="auto"/>
        </w:rPr>
        <w:t xml:space="preserve">(b).  If, by the end of the ten (10) Business Day period of suspension, the Non-Defaulting Party has not commenced the implementation of the remedies pursuant to Section </w:t>
      </w:r>
      <w:r w:rsidR="00672212">
        <w:fldChar w:fldCharType="begin"/>
      </w:r>
      <w:r w:rsidR="00672212">
        <w:instrText xml:space="preserve"> REF _Ref196824741 \n \h </w:instrText>
      </w:r>
      <w:r w:rsidR="004353CF">
        <w:instrText xml:space="preserve"> \* MERGEFORMAT </w:instrText>
      </w:r>
      <w:r w:rsidR="00672212">
        <w:fldChar w:fldCharType="separate"/>
      </w:r>
      <w:r w:rsidR="00F1428E">
        <w:t>10.2</w:t>
      </w:r>
      <w:r w:rsidR="00672212">
        <w:fldChar w:fldCharType="end"/>
      </w:r>
      <w:r w:rsidRPr="00AB5C4D">
        <w:rPr>
          <w:color w:val="auto"/>
        </w:rPr>
        <w:t xml:space="preserve">(b), then the Non-Defaulting Party must resume performance of its obligations under this Agreement. </w:t>
      </w:r>
      <w:r w:rsidRPr="00AB5C4D">
        <w:rPr>
          <w:color w:val="auto"/>
        </w:rPr>
        <w:br/>
      </w:r>
    </w:p>
    <w:p w14:paraId="2726BEF7" w14:textId="77777777" w:rsidR="009430C6" w:rsidRPr="00AB5C4D" w:rsidRDefault="006F59CC" w:rsidP="004353CF">
      <w:pPr>
        <w:pStyle w:val="Default"/>
        <w:numPr>
          <w:ilvl w:val="1"/>
          <w:numId w:val="6"/>
        </w:numPr>
        <w:ind w:left="1440" w:hanging="1440"/>
        <w:jc w:val="both"/>
        <w:rPr>
          <w:color w:val="auto"/>
        </w:rPr>
      </w:pPr>
      <w:r w:rsidRPr="00AB5C4D">
        <w:rPr>
          <w:color w:val="auto"/>
        </w:rPr>
        <w:t>(b)</w:t>
      </w:r>
      <w:r w:rsidRPr="00AB5C4D">
        <w:rPr>
          <w:color w:val="auto"/>
        </w:rPr>
        <w:tab/>
        <w:t xml:space="preserve">If an Event of Default has occurred under this Agreement or pursuant to a </w:t>
      </w:r>
      <w:r w:rsidRPr="00AB5C4D">
        <w:rPr>
          <w:color w:val="auto"/>
        </w:rPr>
        <w:lastRenderedPageBreak/>
        <w:t>transaction for</w:t>
      </w:r>
      <w:r w:rsidR="00EB1EDB" w:rsidRPr="00AB5C4D">
        <w:rPr>
          <w:color w:val="auto"/>
        </w:rPr>
        <w:t xml:space="preserve"> default service or AECs under </w:t>
      </w:r>
      <w:r w:rsidR="002764C6" w:rsidRPr="00AB5C4D">
        <w:rPr>
          <w:color w:val="auto"/>
        </w:rPr>
        <w:t xml:space="preserve">supplier </w:t>
      </w:r>
      <w:r w:rsidR="00EB1EDB" w:rsidRPr="00AB5C4D">
        <w:rPr>
          <w:color w:val="auto"/>
        </w:rPr>
        <w:t>m</w:t>
      </w:r>
      <w:r w:rsidRPr="00AB5C4D">
        <w:rPr>
          <w:color w:val="auto"/>
        </w:rPr>
        <w:t xml:space="preserve">aster </w:t>
      </w:r>
      <w:r w:rsidR="00EB1EDB" w:rsidRPr="00AB5C4D">
        <w:rPr>
          <w:color w:val="auto"/>
        </w:rPr>
        <w:t>a</w:t>
      </w:r>
      <w:r w:rsidRPr="00AB5C4D">
        <w:rPr>
          <w:color w:val="auto"/>
        </w:rPr>
        <w:t>greements executed between the Parties pursuant to the PUC Orders and is continuing, the Non-Defaulting Party shall have the right to implement the following remedies:</w:t>
      </w:r>
    </w:p>
    <w:p w14:paraId="1478CE98" w14:textId="77777777" w:rsidR="009430C6" w:rsidRPr="00AB5C4D" w:rsidRDefault="009430C6" w:rsidP="004353CF">
      <w:pPr>
        <w:pStyle w:val="Default"/>
        <w:ind w:left="2160" w:hanging="720"/>
        <w:jc w:val="both"/>
        <w:rPr>
          <w:color w:val="auto"/>
        </w:rPr>
      </w:pPr>
    </w:p>
    <w:p w14:paraId="799A4DEB" w14:textId="77777777" w:rsidR="009430C6" w:rsidRPr="00AB5C4D" w:rsidRDefault="006F59CC" w:rsidP="004353CF">
      <w:pPr>
        <w:pStyle w:val="Default"/>
        <w:numPr>
          <w:ilvl w:val="0"/>
          <w:numId w:val="26"/>
        </w:numPr>
        <w:jc w:val="both"/>
        <w:rPr>
          <w:color w:val="auto"/>
        </w:rPr>
      </w:pPr>
      <w:r w:rsidRPr="00AB5C4D">
        <w:rPr>
          <w:color w:val="auto"/>
        </w:rPr>
        <w:t xml:space="preserve">designate a day, in such notice, no earlier than the day such notice is effective and no later than twenty (20) calendar days after such notice is effective, as an early termination date (“Early Termination Date”) for the purposes of determining the Settlement Amount; </w:t>
      </w:r>
    </w:p>
    <w:p w14:paraId="2FAC331F" w14:textId="77777777" w:rsidR="009430C6" w:rsidRPr="00AB5C4D" w:rsidRDefault="006F59CC" w:rsidP="004353CF">
      <w:pPr>
        <w:pStyle w:val="Default"/>
        <w:ind w:left="2160" w:hanging="720"/>
        <w:jc w:val="both"/>
        <w:rPr>
          <w:color w:val="auto"/>
        </w:rPr>
      </w:pPr>
      <w:r w:rsidRPr="00AB5C4D">
        <w:rPr>
          <w:color w:val="auto"/>
        </w:rPr>
        <w:t>ii.</w:t>
      </w:r>
      <w:r w:rsidRPr="00AB5C4D">
        <w:rPr>
          <w:color w:val="auto"/>
        </w:rPr>
        <w:tab/>
        <w:t>calculate and receive from the Defaulting Party, payment for any Default Damages and Costs, as defined this Agreement, the Non-Defaulting Party incurs as of the date of the event giving rise to the Event of Default, until the earlier of: (i) the Early Termination Date (if applicable); or (ii) the Event of Default has been cured by the Defaulting Party; or (iii) the Non-Defaulting Party waives such Event of Default;</w:t>
      </w:r>
    </w:p>
    <w:p w14:paraId="7C3204C0" w14:textId="73EE0755" w:rsidR="009430C6" w:rsidRPr="00AB5C4D" w:rsidRDefault="006F59CC" w:rsidP="004353CF">
      <w:pPr>
        <w:pStyle w:val="Default"/>
        <w:ind w:left="2160" w:hanging="720"/>
        <w:jc w:val="both"/>
        <w:rPr>
          <w:color w:val="auto"/>
        </w:rPr>
      </w:pPr>
      <w:r w:rsidRPr="00AB5C4D">
        <w:rPr>
          <w:color w:val="auto"/>
        </w:rPr>
        <w:t>iii.</w:t>
      </w:r>
      <w:r w:rsidRPr="00AB5C4D">
        <w:rPr>
          <w:color w:val="auto"/>
        </w:rPr>
        <w:tab/>
        <w:t xml:space="preserve">withhold any payments due to the Defaulting Party under this Agreement as an offset to any Default Damages and Costs, as defined in this Agreement, or Termination Payment, as defined in Section </w:t>
      </w:r>
      <w:r w:rsidR="00FE6527">
        <w:rPr>
          <w:color w:val="auto"/>
        </w:rPr>
        <w:fldChar w:fldCharType="begin"/>
      </w:r>
      <w:r w:rsidR="00FE6527">
        <w:rPr>
          <w:color w:val="auto"/>
        </w:rPr>
        <w:instrText xml:space="preserve"> REF _Ref196827207 \n \h </w:instrText>
      </w:r>
      <w:r w:rsidR="004353CF">
        <w:rPr>
          <w:color w:val="auto"/>
        </w:rPr>
        <w:instrText xml:space="preserve"> \* MERGEFORMAT </w:instrText>
      </w:r>
      <w:r w:rsidR="00FE6527">
        <w:rPr>
          <w:color w:val="auto"/>
        </w:rPr>
      </w:r>
      <w:r w:rsidR="00FE6527">
        <w:rPr>
          <w:color w:val="auto"/>
        </w:rPr>
        <w:fldChar w:fldCharType="separate"/>
      </w:r>
      <w:r w:rsidR="00F1428E">
        <w:rPr>
          <w:color w:val="auto"/>
        </w:rPr>
        <w:t>10.3</w:t>
      </w:r>
      <w:r w:rsidR="00FE6527">
        <w:rPr>
          <w:color w:val="auto"/>
        </w:rPr>
        <w:fldChar w:fldCharType="end"/>
      </w:r>
      <w:r w:rsidRPr="00AB5C4D">
        <w:rPr>
          <w:color w:val="auto"/>
        </w:rPr>
        <w:t>; and</w:t>
      </w:r>
    </w:p>
    <w:p w14:paraId="25ED2772" w14:textId="77777777" w:rsidR="009430C6" w:rsidRPr="00AB5C4D" w:rsidRDefault="006F59CC" w:rsidP="004353CF">
      <w:pPr>
        <w:pStyle w:val="Default"/>
        <w:ind w:left="2160" w:hanging="720"/>
        <w:jc w:val="both"/>
        <w:rPr>
          <w:color w:val="auto"/>
        </w:rPr>
      </w:pPr>
      <w:r w:rsidRPr="00AB5C4D">
        <w:rPr>
          <w:color w:val="auto"/>
        </w:rPr>
        <w:t>iv.</w:t>
      </w:r>
      <w:r w:rsidRPr="00AB5C4D">
        <w:rPr>
          <w:color w:val="auto"/>
        </w:rPr>
        <w:tab/>
        <w:t>permanently suspend performance.</w:t>
      </w:r>
    </w:p>
    <w:p w14:paraId="160F1742" w14:textId="77777777" w:rsidR="009430C6" w:rsidRPr="00AB5C4D" w:rsidRDefault="009430C6" w:rsidP="004353CF">
      <w:pPr>
        <w:pStyle w:val="Default"/>
        <w:jc w:val="both"/>
        <w:rPr>
          <w:color w:val="auto"/>
        </w:rPr>
      </w:pPr>
    </w:p>
    <w:p w14:paraId="5BFC0675" w14:textId="0D9C2D7C" w:rsidR="00AD66AB" w:rsidRPr="00AB5C4D" w:rsidRDefault="006F59CC" w:rsidP="004353CF">
      <w:pPr>
        <w:pStyle w:val="Default"/>
        <w:numPr>
          <w:ilvl w:val="0"/>
          <w:numId w:val="6"/>
        </w:numPr>
        <w:ind w:left="1440" w:hanging="1440"/>
        <w:jc w:val="both"/>
      </w:pPr>
      <w:r w:rsidRPr="00AB5C4D">
        <w:rPr>
          <w:color w:val="auto"/>
        </w:rPr>
        <w:t>(c)</w:t>
      </w:r>
      <w:r w:rsidRPr="00AB5C4D">
        <w:rPr>
          <w:color w:val="auto"/>
        </w:rPr>
        <w:tab/>
        <w:t xml:space="preserve">If an Event of Default has occurred and the Non-Defaulting Party is the Buyer, then in lieu of the remedies set forth in </w:t>
      </w:r>
      <w:r w:rsidR="00FE6527">
        <w:fldChar w:fldCharType="begin"/>
      </w:r>
      <w:r w:rsidR="00FE6527">
        <w:instrText xml:space="preserve"> REF _Ref196824741 \n \h </w:instrText>
      </w:r>
      <w:r w:rsidR="004353CF">
        <w:instrText xml:space="preserve"> \* MERGEFORMAT </w:instrText>
      </w:r>
      <w:r w:rsidR="00FE6527">
        <w:fldChar w:fldCharType="separate"/>
      </w:r>
      <w:r w:rsidR="00F1428E">
        <w:t>10.2</w:t>
      </w:r>
      <w:r w:rsidR="00FE6527">
        <w:fldChar w:fldCharType="end"/>
      </w:r>
      <w:r w:rsidRPr="00AB5C4D">
        <w:rPr>
          <w:color w:val="auto"/>
        </w:rPr>
        <w:t xml:space="preserve">(b), </w:t>
      </w:r>
      <w:r w:rsidRPr="00AB5C4D">
        <w:t xml:space="preserve">Buyer may offer to waive the default on such terms and conditions as Buyer, at its </w:t>
      </w:r>
      <w:r w:rsidR="003E56FD" w:rsidRPr="00AB5C4D">
        <w:t>reasonable</w:t>
      </w:r>
      <w:r w:rsidRPr="00AB5C4D">
        <w:t xml:space="preserve"> discretion, may deem appropriate to propose (“Special Remedy”); provided, however, that: </w:t>
      </w:r>
      <w:r w:rsidRPr="00AB5C4D">
        <w:rPr>
          <w:color w:val="auto"/>
        </w:rPr>
        <w:br/>
      </w:r>
    </w:p>
    <w:p w14:paraId="6E909B48" w14:textId="77777777" w:rsidR="00AD66AB" w:rsidRPr="00AB5C4D" w:rsidRDefault="006F59CC" w:rsidP="004353CF">
      <w:pPr>
        <w:pStyle w:val="CM50"/>
        <w:numPr>
          <w:ilvl w:val="0"/>
          <w:numId w:val="31"/>
        </w:numPr>
        <w:spacing w:after="0" w:line="276" w:lineRule="atLeast"/>
        <w:jc w:val="both"/>
      </w:pPr>
      <w:r w:rsidRPr="00AB5C4D">
        <w:t>the Event of Default was not a failure by Seller to meet any or all of its Product Delivery obligations, and</w:t>
      </w:r>
    </w:p>
    <w:p w14:paraId="3CA1FEC2" w14:textId="77777777" w:rsidR="009430C6" w:rsidRPr="00AB5C4D" w:rsidRDefault="006F59CC" w:rsidP="004353CF">
      <w:pPr>
        <w:pStyle w:val="Default"/>
        <w:ind w:left="2160" w:hanging="720"/>
        <w:jc w:val="both"/>
      </w:pPr>
      <w:r w:rsidRPr="00AB5C4D">
        <w:t>ii.</w:t>
      </w:r>
      <w:r w:rsidRPr="00AB5C4D">
        <w:tab/>
        <w:t xml:space="preserve">any such Special Remedy can only be offered to Seller if it first is specifically approved by the PUC in accordance with PUC Orders. </w:t>
      </w:r>
      <w:r w:rsidRPr="00AB5C4D">
        <w:br/>
      </w:r>
    </w:p>
    <w:p w14:paraId="2E8BD155" w14:textId="3B89AD36" w:rsidR="004353CF" w:rsidRDefault="006F59CC" w:rsidP="00700843">
      <w:pPr>
        <w:pStyle w:val="Heading2"/>
        <w:numPr>
          <w:ilvl w:val="1"/>
          <w:numId w:val="48"/>
        </w:numPr>
        <w:ind w:left="720" w:hanging="720"/>
      </w:pPr>
      <w:bookmarkStart w:id="157" w:name="_Toc173872943"/>
      <w:bookmarkStart w:id="158" w:name="_Toc197356682"/>
      <w:bookmarkStart w:id="159" w:name="_Ref196827207"/>
      <w:r w:rsidRPr="00AB5C4D">
        <w:rPr>
          <w:rStyle w:val="Heading2Char"/>
          <w:bCs/>
          <w:i/>
          <w:iCs/>
          <w:u w:val="single"/>
        </w:rPr>
        <w:t>Calculation and Net Out of Settlement Amounts</w:t>
      </w:r>
      <w:bookmarkEnd w:id="157"/>
      <w:r w:rsidRPr="00AB5C4D">
        <w:t>.</w:t>
      </w:r>
      <w:bookmarkEnd w:id="158"/>
      <w:r w:rsidRPr="00AB5C4D">
        <w:t xml:space="preserve"> </w:t>
      </w:r>
    </w:p>
    <w:p w14:paraId="726A6B6B" w14:textId="77777777" w:rsidR="004353CF" w:rsidRDefault="004353CF" w:rsidP="004353CF">
      <w:pPr>
        <w:pStyle w:val="notoc"/>
        <w:rPr>
          <w:rStyle w:val="Heading2Char"/>
          <w:bCs/>
          <w:i/>
          <w:iCs/>
          <w:u w:val="single"/>
        </w:rPr>
      </w:pPr>
    </w:p>
    <w:p w14:paraId="68A9F3A1" w14:textId="297154A9" w:rsidR="004353CF" w:rsidRDefault="006F59CC" w:rsidP="004353CF">
      <w:pPr>
        <w:pStyle w:val="notoc"/>
      </w:pPr>
      <w:r w:rsidRPr="00AB5C4D">
        <w:t xml:space="preserve">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 For purposes of calculating the Settlement Amount, the Non-Defaulting Party shall reflect the net impact of the exercise of the option on the part of other wholesale suppliers as described in Section </w:t>
      </w:r>
      <w:r w:rsidR="00FE6527">
        <w:fldChar w:fldCharType="begin"/>
      </w:r>
      <w:r w:rsidR="00FE6527">
        <w:instrText xml:space="preserve"> REF _Ref196827032 \n \h </w:instrText>
      </w:r>
      <w:r w:rsidR="004353CF">
        <w:instrText xml:space="preserve"> \* MERGEFORMAT </w:instrText>
      </w:r>
      <w:r w:rsidR="00FE6527">
        <w:fldChar w:fldCharType="separate"/>
      </w:r>
      <w:r w:rsidR="00F1428E">
        <w:t>2.8</w:t>
      </w:r>
      <w:r w:rsidR="00FE6527">
        <w:fldChar w:fldCharType="end"/>
      </w:r>
      <w:r w:rsidRPr="00AB5C4D">
        <w:t xml:space="preserve"> of this Agreement. The Non-Defaulting Party shall aggregate all Settlement Amounts into a single liquidated amount (the “Termination Payment”) by netting out: (i) all Settlement Amounts that are due to the Defaulting Party, plus, at the option of the Non-Defaulting Party, any cash or other form of security then available to the Non-Defaulting Party pursuant to Article </w:t>
      </w:r>
      <w:r w:rsidR="00E44C97">
        <w:fldChar w:fldCharType="begin"/>
      </w:r>
      <w:r w:rsidR="00E44C97">
        <w:instrText xml:space="preserve"> REF  _Ref196826552 \h \n \t </w:instrText>
      </w:r>
      <w:r w:rsidR="004353CF">
        <w:instrText xml:space="preserve"> \* MERGEFORMAT </w:instrText>
      </w:r>
      <w:r w:rsidR="00E44C97">
        <w:fldChar w:fldCharType="separate"/>
      </w:r>
      <w:r w:rsidR="00F1428E">
        <w:t>12</w:t>
      </w:r>
      <w:r w:rsidR="00E44C97">
        <w:fldChar w:fldCharType="end"/>
      </w:r>
      <w:r w:rsidRPr="00AB5C4D">
        <w:t>, plus any or all other amounts due to the Defaulting Party under this Agreement; against (ii) all Settlement Amounts that are due to the Non-Defaulting Party plus any or all other amounts due to the Non-Defaulting Party, including but not limited to Default Damages and Costs, under this Agreement, as well as, pursuant to any trans</w:t>
      </w:r>
      <w:r w:rsidR="00EB1EDB" w:rsidRPr="00AB5C4D">
        <w:t xml:space="preserve">actions for Default Load under </w:t>
      </w:r>
      <w:r w:rsidR="00ED1B63" w:rsidRPr="00AB5C4D">
        <w:t>supplier</w:t>
      </w:r>
      <w:r w:rsidR="002764C6" w:rsidRPr="00AB5C4D">
        <w:t xml:space="preserve"> </w:t>
      </w:r>
      <w:r w:rsidR="00EB1EDB" w:rsidRPr="00AB5C4D">
        <w:t>master a</w:t>
      </w:r>
      <w:r w:rsidRPr="00AB5C4D">
        <w:t xml:space="preserve">greements executed between the Parties pursuant to the PUC </w:t>
      </w:r>
      <w:r w:rsidRPr="00AB5C4D">
        <w:lastRenderedPageBreak/>
        <w:t>Orders. The Termination Payment shall be due to or due from the Non-Defaulting Party as appropriate.</w:t>
      </w:r>
      <w:bookmarkEnd w:id="159"/>
    </w:p>
    <w:p w14:paraId="2DB73E01" w14:textId="5AF45748" w:rsidR="009430C6" w:rsidRPr="00AB5C4D" w:rsidRDefault="009430C6" w:rsidP="004353CF">
      <w:pPr>
        <w:pStyle w:val="notoc"/>
      </w:pPr>
    </w:p>
    <w:p w14:paraId="0E34BBF1" w14:textId="7BC9AB89" w:rsidR="004353CF" w:rsidRDefault="006F59CC" w:rsidP="00474DE9">
      <w:pPr>
        <w:pStyle w:val="Heading2"/>
        <w:numPr>
          <w:ilvl w:val="1"/>
          <w:numId w:val="48"/>
        </w:numPr>
        <w:ind w:left="720" w:hanging="720"/>
      </w:pPr>
      <w:bookmarkStart w:id="160" w:name="_Toc173872944"/>
      <w:bookmarkStart w:id="161" w:name="_Toc197356683"/>
      <w:bookmarkStart w:id="162" w:name="_Ref196826853"/>
      <w:r w:rsidRPr="00AB5C4D">
        <w:rPr>
          <w:rStyle w:val="Heading2Char"/>
          <w:bCs/>
          <w:i/>
          <w:iCs/>
          <w:u w:val="single"/>
        </w:rPr>
        <w:t>Notice of Termination Payment</w:t>
      </w:r>
      <w:bookmarkEnd w:id="160"/>
      <w:r w:rsidRPr="00AB5C4D">
        <w:t>.</w:t>
      </w:r>
      <w:bookmarkEnd w:id="161"/>
      <w:r w:rsidRPr="00AB5C4D">
        <w:t xml:space="preserve"> </w:t>
      </w:r>
    </w:p>
    <w:p w14:paraId="5514C06A" w14:textId="77777777" w:rsidR="004353CF" w:rsidRDefault="004353CF" w:rsidP="004353CF">
      <w:pPr>
        <w:pStyle w:val="notoc"/>
        <w:rPr>
          <w:rStyle w:val="Heading2Char"/>
          <w:bCs/>
          <w:i/>
          <w:iCs/>
          <w:u w:val="single"/>
        </w:rPr>
      </w:pPr>
    </w:p>
    <w:p w14:paraId="69D28AEC" w14:textId="181ABEC1" w:rsidR="009430C6" w:rsidRDefault="006F59CC" w:rsidP="004353CF">
      <w:pPr>
        <w:pStyle w:val="notoc"/>
      </w:pPr>
      <w:r w:rsidRPr="00AB5C4D">
        <w:t>As soon as practicable after an Early Termination Date is declared, the Non-Defaulting Party shall provide written notice to the Defaulting Party of the amount of the Termination Payment.  The notice shall include a written statement explaining in reasonable detail the calculation of such amount. The owing Party shall make the Termination Payment within five (5) Business Days after such notice is effective (the “Termination Payment Date”).</w:t>
      </w:r>
      <w:bookmarkEnd w:id="162"/>
      <w:r w:rsidRPr="00AB5C4D">
        <w:t xml:space="preserve"> </w:t>
      </w:r>
    </w:p>
    <w:p w14:paraId="2512D5AF" w14:textId="77777777" w:rsidR="00E9324B" w:rsidRPr="00E9324B" w:rsidRDefault="00E9324B" w:rsidP="00700843"/>
    <w:p w14:paraId="70A27B03" w14:textId="02C6A64D" w:rsidR="004353CF" w:rsidRDefault="006F59CC" w:rsidP="00474DE9">
      <w:pPr>
        <w:pStyle w:val="Heading2"/>
        <w:numPr>
          <w:ilvl w:val="1"/>
          <w:numId w:val="48"/>
        </w:numPr>
        <w:ind w:left="720" w:hanging="720"/>
      </w:pPr>
      <w:bookmarkStart w:id="163" w:name="_Toc173872945"/>
      <w:bookmarkStart w:id="164" w:name="_Toc197356684"/>
      <w:r w:rsidRPr="00AB5C4D">
        <w:rPr>
          <w:rStyle w:val="Heading2Char"/>
          <w:bCs/>
          <w:i/>
          <w:iCs/>
          <w:u w:val="single"/>
        </w:rPr>
        <w:t>Disputes With Respect to Termination Payment</w:t>
      </w:r>
      <w:bookmarkEnd w:id="163"/>
      <w:r w:rsidRPr="00AB5C4D">
        <w:t>.</w:t>
      </w:r>
      <w:bookmarkEnd w:id="164"/>
    </w:p>
    <w:p w14:paraId="7C8680DD" w14:textId="77777777" w:rsidR="004353CF" w:rsidRDefault="004353CF" w:rsidP="004353CF">
      <w:pPr>
        <w:pStyle w:val="notoc"/>
      </w:pPr>
    </w:p>
    <w:p w14:paraId="4D28626A" w14:textId="19E69172" w:rsidR="009430C6" w:rsidRDefault="006F59CC" w:rsidP="004353CF">
      <w:pPr>
        <w:pStyle w:val="notoc"/>
      </w:pPr>
      <w:r w:rsidRPr="00AB5C4D">
        <w:t xml:space="preserve">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notice that it intends to dispute the calculation of the Termination Payment (“Termination Payment Dispute Notice”), pursuant to the provisions of Article </w:t>
      </w:r>
      <w:r w:rsidR="00E44C97">
        <w:fldChar w:fldCharType="begin"/>
      </w:r>
      <w:r w:rsidR="00E44C97">
        <w:instrText xml:space="preserve"> REF  _Ref196826605 \h \n \t </w:instrText>
      </w:r>
      <w:r w:rsidR="004353CF">
        <w:instrText xml:space="preserve"> \* MERGEFORMAT </w:instrText>
      </w:r>
      <w:r w:rsidR="00E44C97">
        <w:fldChar w:fldCharType="separate"/>
      </w:r>
      <w:r w:rsidR="00F1428E">
        <w:t>11</w:t>
      </w:r>
      <w:r w:rsidR="00E44C97">
        <w:fldChar w:fldCharType="end"/>
      </w:r>
      <w:r w:rsidR="009A50BE">
        <w:rPr>
          <w:rFonts w:hint="eastAsia"/>
          <w:lang w:eastAsia="ko-KR"/>
        </w:rPr>
        <w:t>,</w:t>
      </w:r>
      <w:r w:rsidRPr="00AB5C4D">
        <w:t xml:space="preserve"> and provided, however, that if the Termination Payment is due from the Defaulting Party, the Defaulting Party shall first transfer collateral to the Non-Defaulting Party in an amount equal to the Termination Payment, such collateral to be in a form acceptable to the Non-Defaulting Party by the Termination Payment Date. </w:t>
      </w:r>
    </w:p>
    <w:p w14:paraId="0C5B96DD" w14:textId="77777777" w:rsidR="00E9324B" w:rsidRPr="00E9324B" w:rsidRDefault="00E9324B" w:rsidP="004353CF">
      <w:pPr>
        <w:pStyle w:val="notoc"/>
      </w:pPr>
    </w:p>
    <w:p w14:paraId="3C42062C" w14:textId="3D66821B" w:rsidR="004353CF" w:rsidRDefault="006F59CC" w:rsidP="00700843">
      <w:pPr>
        <w:pStyle w:val="Heading2"/>
        <w:numPr>
          <w:ilvl w:val="1"/>
          <w:numId w:val="48"/>
        </w:numPr>
        <w:ind w:left="720" w:hanging="720"/>
      </w:pPr>
      <w:bookmarkStart w:id="165" w:name="_Toc173872946"/>
      <w:bookmarkStart w:id="166" w:name="_Toc197356685"/>
      <w:r w:rsidRPr="00AB5C4D">
        <w:rPr>
          <w:rStyle w:val="Heading2Char"/>
          <w:bCs/>
          <w:i/>
          <w:iCs/>
          <w:u w:val="single"/>
        </w:rPr>
        <w:t>Duty to Mitigate</w:t>
      </w:r>
      <w:bookmarkEnd w:id="165"/>
      <w:r w:rsidRPr="00AB5C4D">
        <w:t>.</w:t>
      </w:r>
      <w:bookmarkEnd w:id="166"/>
      <w:r w:rsidRPr="00AB5C4D">
        <w:t xml:space="preserve"> </w:t>
      </w:r>
    </w:p>
    <w:p w14:paraId="51261408" w14:textId="77777777" w:rsidR="004353CF" w:rsidRPr="004353CF" w:rsidRDefault="004353CF" w:rsidP="004353CF">
      <w:pPr>
        <w:pStyle w:val="notoc"/>
      </w:pPr>
    </w:p>
    <w:p w14:paraId="21545ED1" w14:textId="30CCCF86" w:rsidR="009430C6" w:rsidRPr="00AB5C4D" w:rsidRDefault="006F59CC" w:rsidP="004353CF">
      <w:pPr>
        <w:pStyle w:val="notoc"/>
      </w:pPr>
      <w:r w:rsidRPr="00AB5C4D">
        <w:t>Each Party agrees that it has a duty to mitigate damages and covenants that it will use commercially reasonable efforts to minimize any damages it may incur as a result of the other Party’s failure to perform pursuant to this Agreement.</w:t>
      </w:r>
    </w:p>
    <w:p w14:paraId="3CC63764" w14:textId="77777777" w:rsidR="009430C6" w:rsidRPr="00AB5C4D" w:rsidRDefault="009430C6">
      <w:pPr>
        <w:pStyle w:val="CM50"/>
        <w:spacing w:after="0" w:line="276" w:lineRule="atLeast"/>
        <w:ind w:left="720" w:hanging="720"/>
      </w:pPr>
    </w:p>
    <w:p w14:paraId="1B47CB66" w14:textId="77777777" w:rsidR="009430C6" w:rsidRPr="00AB5C4D" w:rsidRDefault="009430C6">
      <w:pPr>
        <w:pStyle w:val="CM53"/>
        <w:spacing w:after="0" w:line="323" w:lineRule="atLeast"/>
        <w:jc w:val="center"/>
        <w:rPr>
          <w:b/>
          <w:bCs/>
          <w:sz w:val="28"/>
          <w:szCs w:val="28"/>
        </w:rPr>
      </w:pPr>
    </w:p>
    <w:p w14:paraId="2C52DA41" w14:textId="209A1F6D" w:rsidR="009430C6" w:rsidRPr="00AB5C4D" w:rsidRDefault="006F59CC" w:rsidP="00700843">
      <w:pPr>
        <w:pStyle w:val="Heading1"/>
        <w:numPr>
          <w:ilvl w:val="0"/>
          <w:numId w:val="48"/>
        </w:numPr>
        <w:spacing w:before="0" w:after="0"/>
        <w:ind w:left="0" w:firstLine="1080"/>
        <w:jc w:val="center"/>
        <w:rPr>
          <w:sz w:val="28"/>
          <w:szCs w:val="28"/>
        </w:rPr>
      </w:pPr>
      <w:bookmarkStart w:id="167" w:name="_Toc141854107"/>
      <w:bookmarkStart w:id="168" w:name="_Ref196826605"/>
      <w:bookmarkStart w:id="169" w:name="_Toc173872947"/>
      <w:r w:rsidRPr="00AB5C4D">
        <w:rPr>
          <w:bCs/>
          <w:sz w:val="28"/>
          <w:szCs w:val="28"/>
        </w:rPr>
        <w:br/>
      </w:r>
      <w:bookmarkStart w:id="170" w:name="_Ref196826381"/>
      <w:bookmarkStart w:id="171" w:name="_Toc197356686"/>
      <w:r w:rsidRPr="00AB5C4D">
        <w:rPr>
          <w:bCs/>
          <w:sz w:val="28"/>
          <w:szCs w:val="28"/>
        </w:rPr>
        <w:t>DISPUTE RESOLUTION</w:t>
      </w:r>
      <w:bookmarkEnd w:id="167"/>
      <w:bookmarkEnd w:id="170"/>
      <w:bookmarkEnd w:id="168"/>
      <w:bookmarkEnd w:id="171"/>
      <w:bookmarkEnd w:id="169"/>
      <w:r w:rsidRPr="00AB5C4D">
        <w:rPr>
          <w:b w:val="0"/>
          <w:bCs/>
          <w:sz w:val="28"/>
          <w:szCs w:val="28"/>
        </w:rPr>
        <w:br/>
      </w:r>
    </w:p>
    <w:p w14:paraId="14D21AED" w14:textId="53B4555D" w:rsidR="004353CF" w:rsidRDefault="006F59CC" w:rsidP="00474DE9">
      <w:pPr>
        <w:pStyle w:val="Heading2"/>
        <w:numPr>
          <w:ilvl w:val="1"/>
          <w:numId w:val="48"/>
        </w:numPr>
        <w:ind w:left="720" w:hanging="720"/>
      </w:pPr>
      <w:bookmarkStart w:id="172" w:name="_Toc173872948"/>
      <w:bookmarkStart w:id="173" w:name="_Toc197356687"/>
      <w:bookmarkStart w:id="174" w:name="_Ref196827247"/>
      <w:r w:rsidRPr="00AB5C4D">
        <w:rPr>
          <w:rStyle w:val="Heading2Char"/>
          <w:bCs/>
          <w:i/>
          <w:iCs/>
          <w:u w:val="single"/>
        </w:rPr>
        <w:t>Informal Dispute Resolution</w:t>
      </w:r>
      <w:bookmarkEnd w:id="172"/>
      <w:r w:rsidRPr="00AB5C4D">
        <w:t>.</w:t>
      </w:r>
      <w:bookmarkEnd w:id="173"/>
      <w:r w:rsidRPr="00AB5C4D">
        <w:t xml:space="preserve"> </w:t>
      </w:r>
    </w:p>
    <w:p w14:paraId="00B135CD" w14:textId="77777777" w:rsidR="004353CF" w:rsidRDefault="004353CF" w:rsidP="004353CF">
      <w:pPr>
        <w:pStyle w:val="notoc"/>
        <w:rPr>
          <w:rStyle w:val="Heading2Char"/>
          <w:bCs/>
          <w:i/>
          <w:iCs/>
          <w:u w:val="single"/>
        </w:rPr>
      </w:pPr>
    </w:p>
    <w:p w14:paraId="018BAD0F" w14:textId="483BB68A" w:rsidR="009430C6" w:rsidRDefault="006F59CC" w:rsidP="004353CF">
      <w:pPr>
        <w:pStyle w:val="notoc"/>
      </w:pPr>
      <w:r w:rsidRPr="00AB5C4D">
        <w:t xml:space="preserve">Before pursuing resolution of any dispute arising out of this Agreement, the disputing Party shall provide written notice to the other Party setting forth the nature of the dispute, the amount involved, if any, and the remedies sought. The Parties shall use good faith and reasonable commercial efforts to informally resolve such dispute. Such efforts shall last for a period of at least thirty (30) calendar days from the date that the notice of the dispute is first delivered from one Party to the other Party. Any amounts that are owed by one Party to the other Party as a result of resolution of a dispute pursuant to this Section </w:t>
      </w:r>
      <w:r w:rsidR="00FE6527">
        <w:fldChar w:fldCharType="begin"/>
      </w:r>
      <w:r w:rsidR="00FE6527">
        <w:instrText xml:space="preserve"> REF _Ref196827247 \n \h </w:instrText>
      </w:r>
      <w:r w:rsidR="004353CF">
        <w:instrText xml:space="preserve"> \* MERGEFORMAT </w:instrText>
      </w:r>
      <w:r w:rsidR="00FE6527">
        <w:fldChar w:fldCharType="separate"/>
      </w:r>
      <w:r w:rsidR="00F1428E">
        <w:t>11.1</w:t>
      </w:r>
      <w:r w:rsidR="00FE6527">
        <w:fldChar w:fldCharType="end"/>
      </w:r>
      <w:r w:rsidRPr="00AB5C4D">
        <w:t>, shall be paid within two (2) Business Days of such resolution and the payment shall include interest calculated at the Interest Rate from the original due date through the date of payment.</w:t>
      </w:r>
      <w:bookmarkEnd w:id="174"/>
      <w:r w:rsidRPr="00AB5C4D">
        <w:t xml:space="preserve"> </w:t>
      </w:r>
    </w:p>
    <w:p w14:paraId="0AEA60F8" w14:textId="77777777" w:rsidR="00CB67D0" w:rsidRDefault="00CB67D0" w:rsidP="004353CF">
      <w:pPr>
        <w:pStyle w:val="notoc"/>
      </w:pPr>
    </w:p>
    <w:p w14:paraId="3E679E93" w14:textId="35D6993C" w:rsidR="004353CF" w:rsidRDefault="006F59CC" w:rsidP="00700843">
      <w:pPr>
        <w:pStyle w:val="Heading2"/>
        <w:numPr>
          <w:ilvl w:val="1"/>
          <w:numId w:val="48"/>
        </w:numPr>
        <w:ind w:left="720" w:hanging="720"/>
      </w:pPr>
      <w:bookmarkStart w:id="175" w:name="_Toc173872949"/>
      <w:bookmarkStart w:id="176" w:name="_Toc197356688"/>
      <w:r w:rsidRPr="00AB5C4D">
        <w:rPr>
          <w:rStyle w:val="Heading2Char"/>
          <w:bCs/>
          <w:i/>
          <w:iCs/>
          <w:u w:val="single"/>
        </w:rPr>
        <w:t>Formal Dispute Resolution</w:t>
      </w:r>
      <w:bookmarkEnd w:id="175"/>
      <w:r w:rsidRPr="00AB5C4D">
        <w:t>.</w:t>
      </w:r>
      <w:bookmarkEnd w:id="176"/>
      <w:r w:rsidRPr="00AB5C4D">
        <w:t xml:space="preserve"> </w:t>
      </w:r>
    </w:p>
    <w:p w14:paraId="05D27F92" w14:textId="77777777" w:rsidR="004353CF" w:rsidRDefault="004353CF" w:rsidP="004353CF">
      <w:pPr>
        <w:pStyle w:val="notoc"/>
      </w:pPr>
    </w:p>
    <w:p w14:paraId="0F9D9865" w14:textId="5C96BEFE" w:rsidR="00474DE9" w:rsidRDefault="006F59CC" w:rsidP="004353CF">
      <w:pPr>
        <w:pStyle w:val="notoc"/>
      </w:pPr>
      <w:r w:rsidRPr="00AB5C4D">
        <w:lastRenderedPageBreak/>
        <w:t xml:space="preserve">After the requirements of Section </w:t>
      </w:r>
      <w:r w:rsidR="00FE6527">
        <w:fldChar w:fldCharType="begin"/>
      </w:r>
      <w:r w:rsidR="00FE6527">
        <w:instrText xml:space="preserve"> REF _Ref196827247 \n \h </w:instrText>
      </w:r>
      <w:r w:rsidR="004353CF">
        <w:instrText xml:space="preserve"> \* MERGEFORMAT </w:instrText>
      </w:r>
      <w:r w:rsidR="00FE6527">
        <w:fldChar w:fldCharType="separate"/>
      </w:r>
      <w:r w:rsidR="00F1428E">
        <w:t>11.1</w:t>
      </w:r>
      <w:r w:rsidR="00FE6527">
        <w:fldChar w:fldCharType="end"/>
      </w:r>
      <w:r w:rsidRPr="00AB5C4D">
        <w:t xml:space="preserve"> have been satisfied, all disputes, except as noted below, between the Parties shall be submitted to the appropriate authority. </w:t>
      </w:r>
      <w:bookmarkStart w:id="177" w:name="_Toc141854108"/>
    </w:p>
    <w:p w14:paraId="76C26162" w14:textId="77777777" w:rsidR="004353CF" w:rsidRDefault="004353CF" w:rsidP="004353CF">
      <w:pPr>
        <w:pStyle w:val="notoc"/>
      </w:pPr>
    </w:p>
    <w:p w14:paraId="2BEC197C" w14:textId="1E29F942" w:rsidR="00802548" w:rsidRPr="00AB5C4D" w:rsidRDefault="006F59CC" w:rsidP="00700843">
      <w:pPr>
        <w:pStyle w:val="Heading1"/>
        <w:numPr>
          <w:ilvl w:val="0"/>
          <w:numId w:val="48"/>
        </w:numPr>
        <w:spacing w:before="0" w:after="0"/>
        <w:ind w:left="0" w:firstLine="1080"/>
        <w:jc w:val="center"/>
      </w:pPr>
      <w:bookmarkStart w:id="178" w:name="_Toc287528102"/>
      <w:bookmarkStart w:id="179" w:name="_Ref196825904"/>
      <w:bookmarkStart w:id="180" w:name="_Ref196826552"/>
      <w:bookmarkStart w:id="181" w:name="_Toc173872950"/>
      <w:r w:rsidRPr="00AB5C4D">
        <w:rPr>
          <w:bCs/>
          <w:sz w:val="28"/>
          <w:szCs w:val="28"/>
        </w:rPr>
        <w:br/>
      </w:r>
      <w:bookmarkStart w:id="182" w:name="_Toc197356689"/>
      <w:bookmarkEnd w:id="178"/>
      <w:r w:rsidRPr="00AB5C4D">
        <w:rPr>
          <w:bCs/>
          <w:sz w:val="28"/>
          <w:szCs w:val="28"/>
        </w:rPr>
        <w:t>CREDITWORTHINESS</w:t>
      </w:r>
      <w:bookmarkEnd w:id="179"/>
      <w:bookmarkEnd w:id="180"/>
      <w:bookmarkEnd w:id="182"/>
      <w:bookmarkEnd w:id="181"/>
      <w:r w:rsidRPr="00AB5C4D">
        <w:rPr>
          <w:b w:val="0"/>
          <w:bCs/>
          <w:sz w:val="28"/>
          <w:szCs w:val="28"/>
        </w:rPr>
        <w:t xml:space="preserve"> </w:t>
      </w:r>
    </w:p>
    <w:p w14:paraId="2C2DD217" w14:textId="4B4C0A6E" w:rsidR="004353CF" w:rsidRPr="004353CF" w:rsidRDefault="006F59CC" w:rsidP="00474DE9">
      <w:pPr>
        <w:pStyle w:val="Heading2"/>
        <w:numPr>
          <w:ilvl w:val="1"/>
          <w:numId w:val="48"/>
        </w:numPr>
        <w:ind w:left="720" w:hanging="720"/>
        <w:rPr>
          <w:rStyle w:val="Heading2Char"/>
        </w:rPr>
      </w:pPr>
      <w:bookmarkStart w:id="183" w:name="_Toc362154036"/>
      <w:bookmarkStart w:id="184" w:name="_Toc385319934"/>
      <w:bookmarkStart w:id="185" w:name="_Toc197356690"/>
      <w:bookmarkStart w:id="186" w:name="_Toc173872951"/>
      <w:r w:rsidRPr="00AB5C4D">
        <w:rPr>
          <w:rStyle w:val="Heading2Char"/>
          <w:bCs/>
          <w:i/>
          <w:iCs/>
          <w:u w:val="single"/>
        </w:rPr>
        <w:t>Applicabilit</w:t>
      </w:r>
      <w:bookmarkEnd w:id="183"/>
      <w:bookmarkEnd w:id="184"/>
      <w:r w:rsidRPr="00AB5C4D">
        <w:rPr>
          <w:rStyle w:val="Heading2Char"/>
          <w:bCs/>
          <w:i/>
          <w:iCs/>
          <w:u w:val="single"/>
        </w:rPr>
        <w:t>y</w:t>
      </w:r>
      <w:r w:rsidRPr="00AB5C4D">
        <w:rPr>
          <w:rStyle w:val="Heading2Char"/>
          <w:bCs/>
          <w:iCs/>
        </w:rPr>
        <w:t>.</w:t>
      </w:r>
      <w:bookmarkEnd w:id="185"/>
      <w:bookmarkEnd w:id="186"/>
      <w:r w:rsidRPr="00AB5C4D">
        <w:rPr>
          <w:rStyle w:val="Heading2Char"/>
          <w:bCs/>
          <w:iCs/>
        </w:rPr>
        <w:t xml:space="preserve"> </w:t>
      </w:r>
    </w:p>
    <w:p w14:paraId="36B2DC26" w14:textId="77777777" w:rsidR="004353CF" w:rsidRDefault="004353CF" w:rsidP="004353CF">
      <w:pPr>
        <w:pStyle w:val="notoc"/>
      </w:pPr>
    </w:p>
    <w:p w14:paraId="1B9A65C4" w14:textId="09665AB7" w:rsidR="00802548" w:rsidRDefault="006F59CC" w:rsidP="004353CF">
      <w:pPr>
        <w:pStyle w:val="notoc"/>
      </w:pPr>
      <w:r w:rsidRPr="00AB5C4D">
        <w:t xml:space="preserve">With respect to all Transactions under this Agreement and all other transactions for supply of AECs or for supply serving default service load under other agreements executed between the Parties pursuant to the PUC Orders, if at any time and from time to time during the term of Transaction(s) under this Agreement, Seller’s aggregate credit exposure exceeds the Credit Limit on any Business Day, then Buyer shall have the right to request that Seller post performance assurance in an amount equal to the amount by which Seller’s aggregate exposure exceeds the Credit Limit (rounding upwards by the Rounding Amount), less any performance assurance already posted with Buyer. Buyer’s request for performance assurance shall not be disputed by Seller in the absence of manifest error. </w:t>
      </w:r>
    </w:p>
    <w:p w14:paraId="33A4782B" w14:textId="77777777" w:rsidR="00474DE9" w:rsidRPr="00474DE9" w:rsidRDefault="00474DE9" w:rsidP="004353CF">
      <w:pPr>
        <w:pStyle w:val="notoc"/>
      </w:pPr>
    </w:p>
    <w:p w14:paraId="165DE227" w14:textId="3F38F34E" w:rsidR="004353CF" w:rsidRPr="004353CF" w:rsidRDefault="006F59CC" w:rsidP="00474DE9">
      <w:pPr>
        <w:pStyle w:val="Heading2"/>
        <w:numPr>
          <w:ilvl w:val="1"/>
          <w:numId w:val="48"/>
        </w:numPr>
        <w:ind w:left="720" w:hanging="720"/>
        <w:rPr>
          <w:rStyle w:val="Heading2Char"/>
        </w:rPr>
      </w:pPr>
      <w:bookmarkStart w:id="187" w:name="_Toc362154037"/>
      <w:bookmarkStart w:id="188" w:name="_Toc385319935"/>
      <w:bookmarkStart w:id="189" w:name="_Toc197356691"/>
      <w:bookmarkStart w:id="190" w:name="_Toc173872952"/>
      <w:r w:rsidRPr="00AB5C4D">
        <w:rPr>
          <w:rStyle w:val="Heading2Char"/>
          <w:bCs/>
          <w:i/>
          <w:iCs/>
          <w:u w:val="single"/>
        </w:rPr>
        <w:t>Creditworthiness Determination</w:t>
      </w:r>
      <w:bookmarkEnd w:id="187"/>
      <w:bookmarkEnd w:id="188"/>
      <w:r w:rsidR="009C6E25" w:rsidRPr="00AB5C4D">
        <w:rPr>
          <w:rStyle w:val="Heading2Char"/>
          <w:bCs/>
          <w:i/>
          <w:iCs/>
          <w:u w:val="single"/>
        </w:rPr>
        <w:t>.</w:t>
      </w:r>
      <w:bookmarkEnd w:id="189"/>
      <w:bookmarkEnd w:id="190"/>
      <w:r w:rsidR="009C6E25" w:rsidRPr="00AB5C4D">
        <w:rPr>
          <w:rStyle w:val="Heading2Char"/>
          <w:bCs/>
          <w:i/>
          <w:iCs/>
          <w:u w:val="single"/>
        </w:rPr>
        <w:t xml:space="preserve"> </w:t>
      </w:r>
    </w:p>
    <w:p w14:paraId="2F9B9689" w14:textId="77777777" w:rsidR="004353CF" w:rsidRPr="004353CF" w:rsidRDefault="004353CF" w:rsidP="004353CF">
      <w:pPr>
        <w:pStyle w:val="notoc"/>
        <w:rPr>
          <w:rStyle w:val="Heading2Char"/>
        </w:rPr>
      </w:pPr>
    </w:p>
    <w:p w14:paraId="0D3EE121" w14:textId="06DACCE8" w:rsidR="00802548" w:rsidRDefault="006F59CC" w:rsidP="004353CF">
      <w:pPr>
        <w:pStyle w:val="notoc"/>
      </w:pPr>
      <w:r w:rsidRPr="00AB5C4D">
        <w:t xml:space="preserve">Seller may submit and maintain a security deposit in accordance with Section </w:t>
      </w:r>
      <w:r w:rsidR="00FE6527">
        <w:fldChar w:fldCharType="begin"/>
      </w:r>
      <w:r w:rsidR="00FE6527">
        <w:instrText xml:space="preserve"> REF _Ref196827275 \n \h </w:instrText>
      </w:r>
      <w:r w:rsidR="004353CF">
        <w:instrText xml:space="preserve"> \* MERGEFORMAT </w:instrText>
      </w:r>
      <w:r w:rsidR="00FE6527">
        <w:fldChar w:fldCharType="separate"/>
      </w:r>
      <w:r w:rsidR="00F1428E">
        <w:t>12.4</w:t>
      </w:r>
      <w:r w:rsidR="00FE6527">
        <w:fldChar w:fldCharType="end"/>
      </w:r>
      <w:r w:rsidRPr="00AB5C4D">
        <w:t xml:space="preserve">(e) of this Agreement in lieu of submitting to or being qualified under a creditworthiness evaluation.  Seller shall have the opportunity to request that Buyer re-evaluate its creditworthiness whenever an event occurs that Seller believes would improve the determination made by Buyer of its creditworthiness.  Buyer’s credit re-evaluation must be completed as soon as possible but no longer than thirty (30) days after receiving a fully documented request.  Buyer must provide the rationale for its determination of the Credit Limit and any resulting security requirement.  Buyer must perform its credit re-evaluation and associated security calculation in a non-discriminatory manner.  Seller shall provide Buyer and its agents unrestricted access to audited financial statements; provided that if audited financial statements are not available, Buyer, in its reasonable discretion, may specify other types of financial statements that will be accepted.  </w:t>
      </w:r>
    </w:p>
    <w:p w14:paraId="57AC8EAD" w14:textId="77777777" w:rsidR="00474DE9" w:rsidRPr="00474DE9" w:rsidRDefault="00474DE9" w:rsidP="004353CF">
      <w:pPr>
        <w:pStyle w:val="notoc"/>
      </w:pPr>
    </w:p>
    <w:p w14:paraId="4019D6F8" w14:textId="12F3A465" w:rsidR="004353CF" w:rsidRPr="004353CF" w:rsidRDefault="006F59CC" w:rsidP="00474DE9">
      <w:pPr>
        <w:pStyle w:val="Heading2"/>
        <w:numPr>
          <w:ilvl w:val="1"/>
          <w:numId w:val="48"/>
        </w:numPr>
        <w:ind w:left="720" w:hanging="720"/>
        <w:rPr>
          <w:rStyle w:val="Heading2Char"/>
        </w:rPr>
      </w:pPr>
      <w:bookmarkStart w:id="191" w:name="_Toc385319936"/>
      <w:bookmarkStart w:id="192" w:name="_Toc197356692"/>
      <w:bookmarkStart w:id="193" w:name="_Toc173872953"/>
      <w:bookmarkStart w:id="194" w:name="_Toc362154038"/>
      <w:r w:rsidRPr="00AB5C4D">
        <w:rPr>
          <w:rStyle w:val="Heading2Char"/>
          <w:bCs/>
          <w:i/>
          <w:iCs/>
          <w:smallCaps/>
          <w:u w:val="single"/>
        </w:rPr>
        <w:t>Credit Exposure</w:t>
      </w:r>
      <w:bookmarkEnd w:id="191"/>
      <w:r w:rsidR="00575325" w:rsidRPr="00AB5C4D">
        <w:rPr>
          <w:rStyle w:val="Heading2Char"/>
          <w:bCs/>
          <w:i/>
          <w:iCs/>
          <w:smallCaps/>
        </w:rPr>
        <w:t>.</w:t>
      </w:r>
      <w:bookmarkStart w:id="195" w:name="_Toc385317290"/>
      <w:bookmarkEnd w:id="192"/>
      <w:r w:rsidR="00575325" w:rsidRPr="00AB5C4D">
        <w:rPr>
          <w:rStyle w:val="Heading2Char"/>
          <w:bCs/>
          <w:i/>
          <w:iCs/>
          <w:smallCaps/>
        </w:rPr>
        <w:t xml:space="preserve"> </w:t>
      </w:r>
    </w:p>
    <w:p w14:paraId="7917CAE0" w14:textId="77777777" w:rsidR="004353CF" w:rsidRDefault="004353CF" w:rsidP="004353CF">
      <w:pPr>
        <w:pStyle w:val="notoc"/>
        <w:rPr>
          <w:rStyle w:val="Heading2Char"/>
          <w:bCs/>
          <w:i/>
          <w:iCs/>
          <w:smallCaps/>
          <w:u w:val="single"/>
        </w:rPr>
      </w:pPr>
    </w:p>
    <w:p w14:paraId="404F690F" w14:textId="3A58BB57" w:rsidR="00802548" w:rsidRDefault="006F59CC" w:rsidP="004353CF">
      <w:pPr>
        <w:pStyle w:val="notoc"/>
      </w:pPr>
      <w:r w:rsidRPr="00AB5C4D">
        <w:t>Credit exposure under this Agreement shall be the calculated pursuant to Exhibit C.</w:t>
      </w:r>
      <w:bookmarkEnd w:id="193"/>
      <w:r w:rsidRPr="00AB5C4D">
        <w:t xml:space="preserve"> </w:t>
      </w:r>
    </w:p>
    <w:p w14:paraId="62F50430" w14:textId="77777777" w:rsidR="00474DE9" w:rsidRPr="00474DE9" w:rsidRDefault="00474DE9" w:rsidP="004353CF">
      <w:pPr>
        <w:pStyle w:val="notoc"/>
      </w:pPr>
    </w:p>
    <w:p w14:paraId="50FD4909" w14:textId="33F79DEC" w:rsidR="004353CF" w:rsidRPr="004353CF" w:rsidRDefault="006F59CC" w:rsidP="00700843">
      <w:pPr>
        <w:pStyle w:val="Heading2"/>
        <w:numPr>
          <w:ilvl w:val="1"/>
          <w:numId w:val="48"/>
        </w:numPr>
        <w:ind w:left="720" w:hanging="720"/>
        <w:rPr>
          <w:rStyle w:val="Heading2Char"/>
          <w:b/>
        </w:rPr>
      </w:pPr>
      <w:bookmarkStart w:id="196" w:name="_Toc362154039"/>
      <w:bookmarkStart w:id="197" w:name="_Toc385319937"/>
      <w:bookmarkStart w:id="198" w:name="_Toc197356693"/>
      <w:bookmarkStart w:id="199" w:name="_Ref196824635"/>
      <w:bookmarkStart w:id="200" w:name="_Ref196827275"/>
      <w:bookmarkStart w:id="201" w:name="_Toc173872954"/>
      <w:bookmarkEnd w:id="194"/>
      <w:bookmarkEnd w:id="195"/>
      <w:r w:rsidRPr="00AB5C4D">
        <w:rPr>
          <w:rStyle w:val="Heading2Char"/>
          <w:i/>
          <w:iCs/>
          <w:smallCaps/>
          <w:u w:val="single"/>
        </w:rPr>
        <w:t>Credit Limit</w:t>
      </w:r>
      <w:bookmarkEnd w:id="196"/>
      <w:bookmarkEnd w:id="197"/>
      <w:r w:rsidR="00575325" w:rsidRPr="00AB5C4D">
        <w:rPr>
          <w:rStyle w:val="Heading2Char"/>
          <w:i/>
          <w:iCs/>
          <w:smallCaps/>
        </w:rPr>
        <w:t>.</w:t>
      </w:r>
      <w:bookmarkEnd w:id="198"/>
      <w:r w:rsidR="00575325" w:rsidRPr="00AB5C4D">
        <w:rPr>
          <w:rStyle w:val="Heading2Char"/>
          <w:i/>
          <w:iCs/>
          <w:smallCaps/>
        </w:rPr>
        <w:t xml:space="preserve">  </w:t>
      </w:r>
    </w:p>
    <w:p w14:paraId="1697A6F8" w14:textId="77777777" w:rsidR="004353CF" w:rsidRDefault="004353CF" w:rsidP="004353CF">
      <w:pPr>
        <w:pStyle w:val="notoc"/>
        <w:rPr>
          <w:rStyle w:val="Heading2Char"/>
          <w:i/>
          <w:iCs/>
          <w:smallCaps/>
          <w:u w:val="single"/>
        </w:rPr>
      </w:pPr>
    </w:p>
    <w:p w14:paraId="417E3586" w14:textId="1FE7B1AB" w:rsidR="00802548" w:rsidRPr="00AB5C4D" w:rsidRDefault="006F59CC" w:rsidP="004353CF">
      <w:pPr>
        <w:pStyle w:val="notoc"/>
        <w:rPr>
          <w:b/>
        </w:rPr>
      </w:pPr>
      <w:r w:rsidRPr="00AB5C4D">
        <w:t>The following criteria constitute Buyer’s creditworthiness requirements for Seller to cover the Total Exposure Amount. In all instances, the most current senior unsecured</w:t>
      </w:r>
      <w:r w:rsidR="2C77844D" w:rsidRPr="00AB5C4D">
        <w:t xml:space="preserve"> long-term</w:t>
      </w:r>
      <w:r w:rsidRPr="00AB5C4D">
        <w:t xml:space="preserve"> debt rating </w:t>
      </w:r>
      <w:r w:rsidR="1B7E1472" w:rsidRPr="00AB5C4D">
        <w:t>(not supported by third-party credit enhancements</w:t>
      </w:r>
      <w:r w:rsidR="421D6639" w:rsidRPr="00AB5C4D">
        <w:t>,</w:t>
      </w:r>
      <w:r w:rsidR="1B7E1472" w:rsidRPr="00AB5C4D">
        <w:t xml:space="preserve"> </w:t>
      </w:r>
      <w:r w:rsidRPr="00AB5C4D">
        <w:t>or, if unavailable, the most current corporate issuer rating) will be used.</w:t>
      </w:r>
      <w:bookmarkEnd w:id="199"/>
      <w:bookmarkEnd w:id="200"/>
      <w:bookmarkEnd w:id="201"/>
      <w:r w:rsidRPr="00AB5C4D">
        <w:t xml:space="preserve">  </w:t>
      </w:r>
    </w:p>
    <w:p w14:paraId="21D81DB0" w14:textId="77777777" w:rsidR="00575325" w:rsidRPr="00AB5C4D" w:rsidRDefault="00575325" w:rsidP="00575325"/>
    <w:p w14:paraId="7AF7B1C4" w14:textId="77777777" w:rsidR="00802548" w:rsidRPr="00AB5C4D" w:rsidRDefault="006F59CC" w:rsidP="00575325">
      <w:pPr>
        <w:pStyle w:val="BodyText"/>
        <w:widowControl w:val="0"/>
        <w:numPr>
          <w:ilvl w:val="0"/>
          <w:numId w:val="41"/>
        </w:numPr>
        <w:tabs>
          <w:tab w:val="clear" w:pos="1440"/>
        </w:tabs>
        <w:spacing w:after="0"/>
        <w:ind w:hanging="720"/>
        <w:jc w:val="both"/>
      </w:pPr>
      <w:r w:rsidRPr="00AB5C4D">
        <w:t>For a Seller to be granted an unsecured line of credit, the Seller must be rated by at least two of the following rating agencies: S&amp;P, Moody’s, or Fitch.  The methodology for determining the credit rating to use is set forth in Exhibit C of this Agreement.  The Maximum Credit Limit to cover the Total Exposure Amount will be determined based on the credit matrix table in Exhibit C of this Agreement.</w:t>
      </w:r>
    </w:p>
    <w:p w14:paraId="0B6B9B53" w14:textId="77777777" w:rsidR="00575325" w:rsidRPr="00AB5C4D" w:rsidRDefault="00575325" w:rsidP="00575325">
      <w:pPr>
        <w:pStyle w:val="BodyText"/>
        <w:widowControl w:val="0"/>
        <w:spacing w:after="0"/>
        <w:ind w:left="1440"/>
        <w:jc w:val="both"/>
      </w:pPr>
    </w:p>
    <w:p w14:paraId="3A328104" w14:textId="625DC1FF" w:rsidR="00802548" w:rsidRPr="00AB5C4D" w:rsidRDefault="006F59CC" w:rsidP="00575325">
      <w:pPr>
        <w:pStyle w:val="BodyText"/>
        <w:widowControl w:val="0"/>
        <w:numPr>
          <w:ilvl w:val="0"/>
          <w:numId w:val="41"/>
        </w:numPr>
        <w:spacing w:after="0"/>
        <w:ind w:hanging="720"/>
        <w:jc w:val="both"/>
      </w:pPr>
      <w:r w:rsidRPr="00AB5C4D">
        <w:t xml:space="preserve">Seller will be required to post cash or a letter of credit in an acceptable form as defined in Section </w:t>
      </w:r>
      <w:r w:rsidR="00FE6527">
        <w:fldChar w:fldCharType="begin"/>
      </w:r>
      <w:r w:rsidR="00FE6527">
        <w:instrText xml:space="preserve"> REF _Ref196827299 \n \h </w:instrText>
      </w:r>
      <w:r w:rsidR="00FE6527">
        <w:fldChar w:fldCharType="separate"/>
      </w:r>
      <w:r w:rsidR="00F1428E">
        <w:t>12.7</w:t>
      </w:r>
      <w:r w:rsidR="00FE6527">
        <w:fldChar w:fldCharType="end"/>
      </w:r>
      <w:r w:rsidRPr="00AB5C4D">
        <w:t xml:space="preserve">(b) of this Agreement (see standard format in Exhibit B) for the Margin due Buyer as set forth in Section </w:t>
      </w:r>
      <w:r w:rsidR="00FE6527">
        <w:fldChar w:fldCharType="begin"/>
      </w:r>
      <w:r w:rsidR="00FE6527">
        <w:instrText xml:space="preserve"> REF _Ref196827309 \n \h </w:instrText>
      </w:r>
      <w:r w:rsidR="00FE6527">
        <w:fldChar w:fldCharType="separate"/>
      </w:r>
      <w:r w:rsidR="00F1428E">
        <w:t>12.5</w:t>
      </w:r>
      <w:r w:rsidR="00FE6527">
        <w:fldChar w:fldCharType="end"/>
      </w:r>
      <w:r w:rsidRPr="00AB5C4D">
        <w:t xml:space="preserve"> of this Agreement.</w:t>
      </w:r>
    </w:p>
    <w:p w14:paraId="3E8C4354" w14:textId="77777777" w:rsidR="00575325" w:rsidRPr="00AB5C4D" w:rsidRDefault="00575325" w:rsidP="00575325">
      <w:pPr>
        <w:pStyle w:val="BodyText"/>
        <w:widowControl w:val="0"/>
        <w:spacing w:after="0"/>
        <w:jc w:val="both"/>
      </w:pPr>
    </w:p>
    <w:p w14:paraId="25FFD54B" w14:textId="5AE7A88C" w:rsidR="00802548" w:rsidRPr="00AB5C4D" w:rsidRDefault="006F59CC" w:rsidP="007B27F1">
      <w:pPr>
        <w:pStyle w:val="BodyText"/>
        <w:widowControl w:val="0"/>
        <w:numPr>
          <w:ilvl w:val="0"/>
          <w:numId w:val="41"/>
        </w:numPr>
        <w:tabs>
          <w:tab w:val="clear" w:pos="1440"/>
        </w:tabs>
        <w:spacing w:after="0"/>
        <w:ind w:hanging="810"/>
        <w:jc w:val="both"/>
      </w:pPr>
      <w:r w:rsidRPr="00AB5C4D">
        <w:t xml:space="preserve">For a Seller having a Guarantor, the Guarantor (i) must be rated by at least two of the following rating agencies: S&amp;P, Moody’s, or Fitch, and (ii) </w:t>
      </w:r>
      <w:r w:rsidR="002C1224" w:rsidRPr="00AB5C4D">
        <w:t xml:space="preserve">must have a minimum senior unsecured long-term debt rating (not supported by third-party credit enhancements, </w:t>
      </w:r>
      <w:r w:rsidRPr="00AB5C4D">
        <w:t xml:space="preserve">or, if unavailable, corporate issuer rating) equal to the Minimum Rating, as defined in Exhibit C.  If the Guarantor is rated by only two rating agencies, and the ratings are split, the rating will be established based on the methodology outlined in Exhibit C of this Agreement.  The Maximum Credit Limit to cover the Total Exposure Amount that could be provided through the Guaranty (see standard format in Exhibit D) will be determined based on the credit matrix table for Guarantors on Exhibit C.  Seller will be granted a Credit Limit equal to the lesser of (i) the amount of the Guaranty as provided to Buyer at the time this Agreement is executed as such amount may be modified in any amended or substitute Guaranty provided to Buyer during the term of this Agreement, or (ii) the applicable Maximum Credit Limit as determined in Exhibit C.  Seller, however, may not increase or substitute its Guaranty for the purpose of increasing its applicable Credit Limit during the time period after Buyer has made a Margin call, but before Seller has posted the required performance assurance collateral as set forth in Section </w:t>
      </w:r>
      <w:r w:rsidR="00FE6527">
        <w:fldChar w:fldCharType="begin"/>
      </w:r>
      <w:r w:rsidR="00FE6527">
        <w:instrText xml:space="preserve"> REF _Ref196827330 \n \h </w:instrText>
      </w:r>
      <w:r w:rsidR="00FE6527">
        <w:fldChar w:fldCharType="separate"/>
      </w:r>
      <w:r w:rsidR="00F1428E">
        <w:t>12.7</w:t>
      </w:r>
      <w:r w:rsidR="00FE6527">
        <w:fldChar w:fldCharType="end"/>
      </w:r>
      <w:r w:rsidRPr="00AB5C4D">
        <w:t xml:space="preserve"> to cover Margin.  Notwithstanding anything herein to the contrary, Seller may increase the limit of its Guaranty after satisfying a Margin call from Buyer, and upon Buyer’s receipt of an amended or substitute Guaranty increasing the limit of the Guaranty, Seller may request a return of the posted performance assurance collateral  in accordance with Section </w:t>
      </w:r>
      <w:r w:rsidR="00FE6527">
        <w:fldChar w:fldCharType="begin"/>
      </w:r>
      <w:r w:rsidR="00FE6527">
        <w:instrText xml:space="preserve"> REF _Ref196827338 \n \h </w:instrText>
      </w:r>
      <w:r w:rsidR="00FE6527">
        <w:fldChar w:fldCharType="separate"/>
      </w:r>
      <w:r w:rsidR="00F1428E">
        <w:t>12.5</w:t>
      </w:r>
      <w:r w:rsidR="00FE6527">
        <w:fldChar w:fldCharType="end"/>
      </w:r>
      <w:r w:rsidRPr="00AB5C4D">
        <w:t xml:space="preserve"> of this Agreement. Seller will be required to post cash or a letter of credit in an acceptable form as defined in Section </w:t>
      </w:r>
      <w:r w:rsidR="00FE6527">
        <w:fldChar w:fldCharType="begin"/>
      </w:r>
      <w:r w:rsidR="00FE6527">
        <w:instrText xml:space="preserve"> REF _Ref196827346 \n \h </w:instrText>
      </w:r>
      <w:r w:rsidR="00FE6527">
        <w:fldChar w:fldCharType="separate"/>
      </w:r>
      <w:r w:rsidR="00F1428E">
        <w:t>12.7</w:t>
      </w:r>
      <w:r w:rsidR="00FE6527">
        <w:fldChar w:fldCharType="end"/>
      </w:r>
      <w:r w:rsidRPr="00AB5C4D">
        <w:t xml:space="preserve">(b) of this Agreement (see standard format in Exhibit B) for the Margin due Buyer as set forth in Section </w:t>
      </w:r>
      <w:r w:rsidR="00FE6527">
        <w:fldChar w:fldCharType="begin"/>
      </w:r>
      <w:r w:rsidR="00FE6527">
        <w:instrText xml:space="preserve"> REF _Ref196827338 \n \h </w:instrText>
      </w:r>
      <w:r w:rsidR="00FE6527">
        <w:fldChar w:fldCharType="separate"/>
      </w:r>
      <w:r w:rsidR="00F1428E">
        <w:t>12.5</w:t>
      </w:r>
      <w:r w:rsidR="00FE6527">
        <w:fldChar w:fldCharType="end"/>
      </w:r>
      <w:r w:rsidRPr="00AB5C4D">
        <w:t xml:space="preserve"> of this Agreement.</w:t>
      </w:r>
    </w:p>
    <w:p w14:paraId="62A667AD" w14:textId="77777777" w:rsidR="00575325" w:rsidRPr="00AB5C4D" w:rsidRDefault="00575325" w:rsidP="00575325">
      <w:pPr>
        <w:pStyle w:val="BodyText"/>
        <w:widowControl w:val="0"/>
        <w:spacing w:after="0"/>
        <w:ind w:left="1440"/>
        <w:jc w:val="both"/>
      </w:pPr>
    </w:p>
    <w:p w14:paraId="24E431FD" w14:textId="77777777" w:rsidR="00802548" w:rsidRPr="00AB5C4D" w:rsidRDefault="006F59CC" w:rsidP="00575325">
      <w:pPr>
        <w:pStyle w:val="BodyText"/>
        <w:widowControl w:val="0"/>
        <w:numPr>
          <w:ilvl w:val="0"/>
          <w:numId w:val="41"/>
        </w:numPr>
        <w:spacing w:after="0"/>
        <w:ind w:hanging="720"/>
        <w:jc w:val="both"/>
      </w:pPr>
      <w:r w:rsidRPr="00AB5C4D">
        <w:t>For a Guarantor that has not been incorporated or otherwise formed under the laws of the United States; in addition to the requirements set forth in 12.4(c), they shall supply the following additional information:</w:t>
      </w:r>
    </w:p>
    <w:p w14:paraId="615E7E17" w14:textId="77777777" w:rsidR="00575325" w:rsidRPr="00AB5C4D" w:rsidRDefault="00575325" w:rsidP="00575325">
      <w:pPr>
        <w:pStyle w:val="BodyText"/>
        <w:widowControl w:val="0"/>
        <w:spacing w:after="0"/>
        <w:jc w:val="both"/>
      </w:pPr>
    </w:p>
    <w:p w14:paraId="011827A1" w14:textId="77777777" w:rsidR="00802548" w:rsidRPr="00AB5C4D" w:rsidRDefault="006F59CC" w:rsidP="00575325">
      <w:pPr>
        <w:pStyle w:val="BodyText"/>
        <w:widowControl w:val="0"/>
        <w:numPr>
          <w:ilvl w:val="2"/>
          <w:numId w:val="41"/>
        </w:numPr>
        <w:spacing w:after="0"/>
        <w:jc w:val="both"/>
      </w:pPr>
      <w:r w:rsidRPr="00AB5C4D">
        <w:t>A  legal opinion of counsel qualified to practice in the foreign jurisdiction in which the Guarantor is incorporated or otherwise formed that the Guaranty is, or upon completion of execution formalities will become, the binding obligation of the Guarantor in the jurisdiction in which it has been i</w:t>
      </w:r>
      <w:r w:rsidR="00575325" w:rsidRPr="00AB5C4D">
        <w:t>ncorporated or otherwise formed;</w:t>
      </w:r>
    </w:p>
    <w:p w14:paraId="16B4F4DA" w14:textId="77777777" w:rsidR="00575325" w:rsidRPr="00AB5C4D" w:rsidRDefault="00575325" w:rsidP="00575325">
      <w:pPr>
        <w:pStyle w:val="BodyText"/>
        <w:widowControl w:val="0"/>
        <w:spacing w:after="0"/>
        <w:ind w:left="2160"/>
        <w:jc w:val="both"/>
      </w:pPr>
    </w:p>
    <w:p w14:paraId="37220CDD" w14:textId="77777777" w:rsidR="00802548" w:rsidRPr="00AB5C4D" w:rsidRDefault="006F59CC" w:rsidP="00575325">
      <w:pPr>
        <w:pStyle w:val="BodyText"/>
        <w:widowControl w:val="0"/>
        <w:numPr>
          <w:ilvl w:val="2"/>
          <w:numId w:val="41"/>
        </w:numPr>
        <w:spacing w:after="0"/>
        <w:jc w:val="both"/>
      </w:pPr>
      <w:r w:rsidRPr="00AB5C4D">
        <w:t>The sworn certificate of the corporate secretary (or similar officer) of such Guarantor that the person executing the Guaranty on behalf of the Guarantor has the authority to execute the Guaranty and that the governing board of the Guarantor has approved the execution of the Guaranty;</w:t>
      </w:r>
    </w:p>
    <w:p w14:paraId="30544C12" w14:textId="77777777" w:rsidR="00575325" w:rsidRPr="00AB5C4D" w:rsidRDefault="00575325" w:rsidP="00575325">
      <w:pPr>
        <w:pStyle w:val="BodyText"/>
        <w:widowControl w:val="0"/>
        <w:spacing w:after="0"/>
        <w:ind w:left="2160"/>
        <w:jc w:val="both"/>
      </w:pPr>
    </w:p>
    <w:p w14:paraId="2CF71F2A" w14:textId="77777777" w:rsidR="00802548" w:rsidRPr="00AB5C4D" w:rsidRDefault="006F59CC" w:rsidP="00575325">
      <w:pPr>
        <w:pStyle w:val="BodyText"/>
        <w:widowControl w:val="0"/>
        <w:numPr>
          <w:ilvl w:val="2"/>
          <w:numId w:val="41"/>
        </w:numPr>
        <w:spacing w:after="0"/>
        <w:jc w:val="both"/>
      </w:pPr>
      <w:r w:rsidRPr="00AB5C4D">
        <w:t>The sworn certificate of the corporate secretary (or similar officer) of such Guarantor that the Guarantor has been authorized by its governing board to enter into agreements of the same type as the Guaranty; and</w:t>
      </w:r>
    </w:p>
    <w:p w14:paraId="1F7352D2" w14:textId="77777777" w:rsidR="00575325" w:rsidRPr="00AB5C4D" w:rsidRDefault="00575325" w:rsidP="00575325">
      <w:pPr>
        <w:pStyle w:val="BodyText"/>
        <w:widowControl w:val="0"/>
        <w:spacing w:after="0"/>
        <w:ind w:left="2160"/>
        <w:jc w:val="both"/>
      </w:pPr>
    </w:p>
    <w:p w14:paraId="263CFD7C" w14:textId="77777777" w:rsidR="00802548" w:rsidRPr="00AB5C4D" w:rsidRDefault="006F59CC" w:rsidP="00575325">
      <w:pPr>
        <w:pStyle w:val="BodyText"/>
        <w:widowControl w:val="0"/>
        <w:numPr>
          <w:ilvl w:val="2"/>
          <w:numId w:val="41"/>
        </w:numPr>
        <w:spacing w:after="0"/>
        <w:jc w:val="both"/>
      </w:pPr>
      <w:r w:rsidRPr="00AB5C4D">
        <w:t>Such other documents and certificates as may be required by Buyer in its reasonable discretion.</w:t>
      </w:r>
    </w:p>
    <w:p w14:paraId="0CD5448F" w14:textId="77777777" w:rsidR="00575325" w:rsidRPr="00AB5C4D" w:rsidRDefault="00575325" w:rsidP="00575325">
      <w:pPr>
        <w:pStyle w:val="BodyText"/>
        <w:widowControl w:val="0"/>
        <w:spacing w:after="0"/>
        <w:jc w:val="both"/>
      </w:pPr>
    </w:p>
    <w:p w14:paraId="6CB3D280" w14:textId="0439FBF3" w:rsidR="00802548" w:rsidRDefault="006F59CC" w:rsidP="00575325">
      <w:pPr>
        <w:pStyle w:val="ListParagraph"/>
        <w:widowControl w:val="0"/>
        <w:numPr>
          <w:ilvl w:val="0"/>
          <w:numId w:val="41"/>
        </w:numPr>
        <w:ind w:hanging="720"/>
        <w:contextualSpacing w:val="0"/>
        <w:jc w:val="both"/>
      </w:pPr>
      <w:r w:rsidRPr="00AB5C4D">
        <w:t xml:space="preserve">If Seller chooses not to undertake a creditworthiness evaluation, they shall be required to post cash or a letter of credit for the Total Exposure Amount as set forth in Section </w:t>
      </w:r>
      <w:r w:rsidR="00FE6527">
        <w:fldChar w:fldCharType="begin"/>
      </w:r>
      <w:r w:rsidR="00FE6527">
        <w:instrText xml:space="preserve"> REF _Ref196827338 \n \h </w:instrText>
      </w:r>
      <w:r w:rsidR="00FE6527">
        <w:fldChar w:fldCharType="separate"/>
      </w:r>
      <w:r w:rsidR="00F1428E">
        <w:t>12.5</w:t>
      </w:r>
      <w:r w:rsidR="00FE6527">
        <w:fldChar w:fldCharType="end"/>
      </w:r>
      <w:r w:rsidRPr="00AB5C4D">
        <w:t xml:space="preserve"> of this Agreement.</w:t>
      </w:r>
    </w:p>
    <w:p w14:paraId="7C4516D3" w14:textId="77777777" w:rsidR="00EE2497" w:rsidRPr="00AB5C4D" w:rsidRDefault="00EE2497" w:rsidP="00EE2497">
      <w:pPr>
        <w:pStyle w:val="ListParagraph"/>
        <w:widowControl w:val="0"/>
        <w:ind w:left="1440"/>
        <w:contextualSpacing w:val="0"/>
        <w:jc w:val="both"/>
      </w:pPr>
    </w:p>
    <w:p w14:paraId="499F6D50" w14:textId="3F833AC5" w:rsidR="00802548" w:rsidRPr="00AB5C4D" w:rsidRDefault="006F59CC" w:rsidP="00700843">
      <w:pPr>
        <w:pStyle w:val="Heading2"/>
        <w:numPr>
          <w:ilvl w:val="1"/>
          <w:numId w:val="48"/>
        </w:numPr>
        <w:ind w:left="720" w:hanging="720"/>
        <w:rPr>
          <w:rStyle w:val="Heading2Char"/>
          <w:bCs/>
          <w:i/>
          <w:iCs/>
          <w:smallCaps/>
        </w:rPr>
      </w:pPr>
      <w:bookmarkStart w:id="202" w:name="_Toc362154040"/>
      <w:bookmarkStart w:id="203" w:name="_Toc385319938"/>
      <w:bookmarkStart w:id="204" w:name="_Ref196827309"/>
      <w:bookmarkStart w:id="205" w:name="_Ref196827338"/>
      <w:bookmarkStart w:id="206" w:name="_Ref196827387"/>
      <w:bookmarkStart w:id="207" w:name="_Ref196827406"/>
      <w:bookmarkStart w:id="208" w:name="_Ref196827432"/>
      <w:bookmarkStart w:id="209" w:name="_Ref196828063"/>
      <w:bookmarkStart w:id="210" w:name="_Toc197356694"/>
      <w:bookmarkStart w:id="211" w:name="_Toc173872955"/>
      <w:r w:rsidRPr="00AB5C4D">
        <w:rPr>
          <w:rStyle w:val="Heading2Char"/>
          <w:bCs/>
          <w:i/>
          <w:iCs/>
          <w:smallCaps/>
          <w:u w:val="single"/>
        </w:rPr>
        <w:t xml:space="preserve">Posting Margin and </w:t>
      </w:r>
      <w:r w:rsidRPr="00474DE9">
        <w:rPr>
          <w:rStyle w:val="Heading2Char"/>
          <w:i/>
          <w:iCs/>
          <w:smallCaps/>
          <w:u w:val="single"/>
        </w:rPr>
        <w:t>Return</w:t>
      </w:r>
      <w:r w:rsidRPr="00AB5C4D">
        <w:rPr>
          <w:rStyle w:val="Heading2Char"/>
          <w:bCs/>
          <w:i/>
          <w:iCs/>
          <w:smallCaps/>
          <w:u w:val="single"/>
        </w:rPr>
        <w:t xml:space="preserve"> of Surplus Margin</w:t>
      </w:r>
      <w:bookmarkEnd w:id="202"/>
      <w:bookmarkEnd w:id="203"/>
      <w:r w:rsidR="00575325" w:rsidRPr="00AB5C4D">
        <w:rPr>
          <w:rStyle w:val="Heading2Char"/>
          <w:bCs/>
          <w:i/>
          <w:iCs/>
          <w:smallCaps/>
        </w:rPr>
        <w:t>.</w:t>
      </w:r>
      <w:bookmarkEnd w:id="204"/>
      <w:bookmarkEnd w:id="205"/>
      <w:bookmarkEnd w:id="206"/>
      <w:bookmarkEnd w:id="207"/>
      <w:bookmarkEnd w:id="208"/>
      <w:bookmarkEnd w:id="209"/>
      <w:bookmarkEnd w:id="210"/>
      <w:bookmarkEnd w:id="211"/>
    </w:p>
    <w:p w14:paraId="043176CD" w14:textId="77777777" w:rsidR="00575325" w:rsidRPr="00AB5C4D" w:rsidRDefault="00575325" w:rsidP="00575325">
      <w:pPr>
        <w:ind w:left="1440" w:hanging="720"/>
        <w:jc w:val="both"/>
      </w:pPr>
    </w:p>
    <w:p w14:paraId="78A736B0" w14:textId="283DB6B5" w:rsidR="00802548" w:rsidRPr="00AB5C4D" w:rsidRDefault="006F59CC" w:rsidP="00575325">
      <w:pPr>
        <w:ind w:left="1440" w:hanging="720"/>
        <w:jc w:val="both"/>
      </w:pPr>
      <w:r w:rsidRPr="00AB5C4D">
        <w:t xml:space="preserve">(a) </w:t>
      </w:r>
      <w:r w:rsidRPr="00AB5C4D">
        <w:tab/>
        <w:t xml:space="preserve">If at any time and from time to time during the term of Transaction(s) under this Agreement, the Total </w:t>
      </w:r>
      <w:r w:rsidRPr="00AB5C4D">
        <w:rPr>
          <w:rStyle w:val="CUBR2"/>
          <w:rFonts w:ascii="Times New Roman" w:hAnsi="Times New Roman"/>
        </w:rPr>
        <w:t xml:space="preserve">Exposure Amount, rounded by the Rounding Amount, </w:t>
      </w:r>
      <w:r w:rsidRPr="00AB5C4D">
        <w:t xml:space="preserve">exceeds Seller’s or the Guarantor’s Credit Limit by the Minimum Transfer Amount, then Buyer on any Business Day, may request that Seller provide cash or a letter of credit in an acceptable form as defined in Section </w:t>
      </w:r>
      <w:r w:rsidR="00FE6527">
        <w:fldChar w:fldCharType="begin"/>
      </w:r>
      <w:r w:rsidR="00FE6527">
        <w:instrText xml:space="preserve"> REF _Ref196827380 \n \h </w:instrText>
      </w:r>
      <w:r w:rsidR="00FE6527">
        <w:fldChar w:fldCharType="separate"/>
      </w:r>
      <w:r w:rsidR="00F1428E">
        <w:t>12.7</w:t>
      </w:r>
      <w:r w:rsidR="00FE6527">
        <w:fldChar w:fldCharType="end"/>
      </w:r>
      <w:r w:rsidRPr="00AB5C4D">
        <w:t xml:space="preserve">(b) of this Agreement (see standard format in Exhibit B), in an amount equal to the Margin (less any performance assurance collateral for Margin posted by Seller and held by Buyer pursuant to this Agreement or any other agreement(s) between Buyer and Seller for the provision of default service supply or AECs pursuant to PUC Orders).  If Seller  receives written notice for performance assurance collateral to cover Margin from Buyer by 1:00 p.m. New York time on a Business Day, then Seller shall post the performance assurance collateral to cover Margin the next following Business Day, if posting cash, and by the second Business Day following the date of notice, if posting a letter of credit, unless Buyer agrees in writing to extend the period to provide performance assurance collateral to cover Margin.  If Seller receives notice for performance assurance collateral to cover Margin from Buyer after 1:00 p.m. New York time on a Business Day, whether posting cash or a letter of credit, then Seller must post performance assurance collateral to cover Margin the second Business Day following the date of notice unless Buyer agrees in writing to extend the period to provide performance assurance to cover Margin.  Buyer will not unreasonably deny a request for a one-day extension of such period.  In the event that Seller fails to post performance assurance to cover Margin when due in accordance with this Section </w:t>
      </w:r>
      <w:r w:rsidR="00FE6527">
        <w:fldChar w:fldCharType="begin"/>
      </w:r>
      <w:r w:rsidR="00FE6527">
        <w:instrText xml:space="preserve"> REF _Ref196827387 \n \h </w:instrText>
      </w:r>
      <w:r w:rsidR="00FE6527">
        <w:fldChar w:fldCharType="separate"/>
      </w:r>
      <w:r w:rsidR="00F1428E">
        <w:t>12.5</w:t>
      </w:r>
      <w:r w:rsidR="00FE6527">
        <w:fldChar w:fldCharType="end"/>
      </w:r>
      <w:r w:rsidRPr="00AB5C4D">
        <w:t xml:space="preserve">, then an Event of Default under Article </w:t>
      </w:r>
      <w:r w:rsidR="00430A7F">
        <w:fldChar w:fldCharType="begin"/>
      </w:r>
      <w:r w:rsidR="00430A7F">
        <w:instrText xml:space="preserve"> REF  _Ref196826642 \h \n \t </w:instrText>
      </w:r>
      <w:r w:rsidR="00430A7F">
        <w:fldChar w:fldCharType="separate"/>
      </w:r>
      <w:r w:rsidR="00F1428E">
        <w:t>10</w:t>
      </w:r>
      <w:r w:rsidR="00430A7F">
        <w:fldChar w:fldCharType="end"/>
      </w:r>
      <w:r w:rsidRPr="00AB5C4D">
        <w:t xml:space="preserve"> of this Agreement will be deemed to have occurred and Buyer will be entitled to the remedies set forth in Article </w:t>
      </w:r>
      <w:r w:rsidR="00430A7F">
        <w:fldChar w:fldCharType="begin"/>
      </w:r>
      <w:r w:rsidR="00430A7F">
        <w:instrText xml:space="preserve"> REF  _Ref196826642 \h \n \t </w:instrText>
      </w:r>
      <w:r w:rsidR="00430A7F">
        <w:fldChar w:fldCharType="separate"/>
      </w:r>
      <w:r w:rsidR="00F1428E">
        <w:t>10</w:t>
      </w:r>
      <w:r w:rsidR="00430A7F">
        <w:fldChar w:fldCharType="end"/>
      </w:r>
      <w:r w:rsidRPr="00AB5C4D">
        <w:t xml:space="preserve"> of this Agreement.</w:t>
      </w:r>
    </w:p>
    <w:p w14:paraId="41EA0230" w14:textId="77777777" w:rsidR="00575325" w:rsidRPr="00AB5C4D" w:rsidRDefault="00575325" w:rsidP="00575325">
      <w:pPr>
        <w:pStyle w:val="BodyTextIndent3"/>
        <w:ind w:left="1440" w:hanging="720"/>
        <w:rPr>
          <w:sz w:val="24"/>
          <w:szCs w:val="24"/>
        </w:rPr>
      </w:pPr>
    </w:p>
    <w:p w14:paraId="4962B5D7" w14:textId="7F32EAB1" w:rsidR="00802548" w:rsidRPr="00AB5C4D" w:rsidRDefault="006F59CC" w:rsidP="00575325">
      <w:pPr>
        <w:pStyle w:val="BodyTextIndent3"/>
        <w:ind w:left="1440" w:hanging="720"/>
        <w:rPr>
          <w:sz w:val="24"/>
          <w:szCs w:val="24"/>
        </w:rPr>
      </w:pPr>
      <w:r w:rsidRPr="00AB5C4D">
        <w:rPr>
          <w:sz w:val="24"/>
          <w:szCs w:val="24"/>
        </w:rPr>
        <w:t xml:space="preserve">(b) </w:t>
      </w:r>
      <w:r w:rsidRPr="00AB5C4D">
        <w:rPr>
          <w:sz w:val="24"/>
          <w:szCs w:val="24"/>
        </w:rPr>
        <w:tab/>
        <w:t xml:space="preserve">Surplus Margin being held by Buyer that is not needed to satisfy the Total Exposure Amount, as determined above, will be returned to Seller upon receipt of a written request by Seller. Surplus Margin means cash or a letter of credit posted by Seller as a result of a request by Buyer pursuant to Section </w:t>
      </w:r>
      <w:r w:rsidR="00F1428E">
        <w:rPr>
          <w:sz w:val="24"/>
          <w:szCs w:val="24"/>
        </w:rPr>
        <w:fldChar w:fldCharType="begin"/>
      </w:r>
      <w:r w:rsidR="00F1428E">
        <w:rPr>
          <w:sz w:val="24"/>
          <w:szCs w:val="24"/>
        </w:rPr>
        <w:instrText xml:space="preserve"> REF _Ref196827406 \n \h </w:instrText>
      </w:r>
      <w:r w:rsidR="00F1428E">
        <w:rPr>
          <w:sz w:val="24"/>
          <w:szCs w:val="24"/>
        </w:rPr>
      </w:r>
      <w:r w:rsidR="00F1428E">
        <w:rPr>
          <w:sz w:val="24"/>
          <w:szCs w:val="24"/>
        </w:rPr>
        <w:fldChar w:fldCharType="separate"/>
      </w:r>
      <w:r w:rsidR="00F1428E">
        <w:rPr>
          <w:sz w:val="24"/>
          <w:szCs w:val="24"/>
        </w:rPr>
        <w:t>12.5</w:t>
      </w:r>
      <w:r w:rsidR="00F1428E">
        <w:rPr>
          <w:sz w:val="24"/>
          <w:szCs w:val="24"/>
        </w:rPr>
        <w:fldChar w:fldCharType="end"/>
      </w:r>
      <w:r w:rsidRPr="00AB5C4D">
        <w:rPr>
          <w:sz w:val="24"/>
          <w:szCs w:val="24"/>
        </w:rPr>
        <w:t xml:space="preserve">(a) that exceeds the Total Exposure Amount less Seller’s or the Guarantor’s Credit Limit (rounded by the Rounding Amount). If the resulting surplus Margin amount is more than the Minimum Transfer Amount, it will be returned to Seller.   If Seller posted cash and notice is received by 1:00 p.m. New York time on a Business Day, the surplus Margin will be returned by the next following Business Day, and if Seller posted cash and notice is received by Buyer after 1:00 p.m. New York time on a Business Day, the surplus Margin shall be returned by the second Business Day following the date of notice, unless Seller agrees in writing to extend the period to </w:t>
      </w:r>
      <w:r w:rsidRPr="00AB5C4D">
        <w:rPr>
          <w:sz w:val="24"/>
          <w:szCs w:val="24"/>
        </w:rPr>
        <w:lastRenderedPageBreak/>
        <w:t xml:space="preserve">return the surplus Margin.  If Seller posted a letter of credit, the surplus Margin shall be returned on the next Business Day following the Business Day on which the amendment to the letter of credit is received from the issuing bank, unless Seller agrees in writing to extend the period to return the surplus Margin.  Seller will not unreasonably deny a request for a one-day extension of such period.  In the event that Buyer fails to return the surplus Margin when due in accordance with this Article, then an Event of Default under Article </w:t>
      </w:r>
      <w:r w:rsidR="00430A7F">
        <w:rPr>
          <w:sz w:val="24"/>
          <w:szCs w:val="24"/>
        </w:rPr>
        <w:fldChar w:fldCharType="begin"/>
      </w:r>
      <w:r w:rsidR="00430A7F">
        <w:rPr>
          <w:sz w:val="24"/>
          <w:szCs w:val="24"/>
        </w:rPr>
        <w:instrText xml:space="preserve"> REF  _Ref196826697 \h \n \t </w:instrText>
      </w:r>
      <w:r w:rsidR="00430A7F">
        <w:rPr>
          <w:sz w:val="24"/>
          <w:szCs w:val="24"/>
        </w:rPr>
      </w:r>
      <w:r w:rsidR="00430A7F">
        <w:rPr>
          <w:sz w:val="24"/>
          <w:szCs w:val="24"/>
        </w:rPr>
        <w:fldChar w:fldCharType="separate"/>
      </w:r>
      <w:r w:rsidR="00F1428E">
        <w:rPr>
          <w:sz w:val="24"/>
          <w:szCs w:val="24"/>
        </w:rPr>
        <w:t>10</w:t>
      </w:r>
      <w:r w:rsidR="00430A7F">
        <w:rPr>
          <w:sz w:val="24"/>
          <w:szCs w:val="24"/>
        </w:rPr>
        <w:fldChar w:fldCharType="end"/>
      </w:r>
      <w:r w:rsidRPr="00AB5C4D">
        <w:rPr>
          <w:sz w:val="24"/>
          <w:szCs w:val="24"/>
        </w:rPr>
        <w:t xml:space="preserve"> of this Agreement will be deemed to have occurred and Seller will be entitled to the remedies set forth in Article </w:t>
      </w:r>
      <w:r w:rsidR="00430A7F">
        <w:rPr>
          <w:sz w:val="24"/>
          <w:szCs w:val="24"/>
        </w:rPr>
        <w:fldChar w:fldCharType="begin"/>
      </w:r>
      <w:r w:rsidR="00430A7F">
        <w:rPr>
          <w:sz w:val="24"/>
          <w:szCs w:val="24"/>
        </w:rPr>
        <w:instrText xml:space="preserve"> REF  _Ref196826697 \h \n \t </w:instrText>
      </w:r>
      <w:r w:rsidR="00430A7F">
        <w:rPr>
          <w:sz w:val="24"/>
          <w:szCs w:val="24"/>
        </w:rPr>
      </w:r>
      <w:r w:rsidR="00430A7F">
        <w:rPr>
          <w:sz w:val="24"/>
          <w:szCs w:val="24"/>
        </w:rPr>
        <w:fldChar w:fldCharType="separate"/>
      </w:r>
      <w:r w:rsidR="00F1428E">
        <w:rPr>
          <w:sz w:val="24"/>
          <w:szCs w:val="24"/>
        </w:rPr>
        <w:t>10</w:t>
      </w:r>
      <w:r w:rsidR="00430A7F">
        <w:rPr>
          <w:sz w:val="24"/>
          <w:szCs w:val="24"/>
        </w:rPr>
        <w:fldChar w:fldCharType="end"/>
      </w:r>
      <w:r w:rsidRPr="00AB5C4D">
        <w:rPr>
          <w:sz w:val="24"/>
          <w:szCs w:val="24"/>
        </w:rPr>
        <w:t xml:space="preserve"> of this Agreement.  </w:t>
      </w:r>
    </w:p>
    <w:p w14:paraId="730861A9" w14:textId="5F627253" w:rsidR="004353CF" w:rsidRDefault="006F59CC" w:rsidP="00700843">
      <w:pPr>
        <w:pStyle w:val="Heading2"/>
        <w:numPr>
          <w:ilvl w:val="1"/>
          <w:numId w:val="48"/>
        </w:numPr>
        <w:ind w:left="720" w:hanging="720"/>
        <w:rPr>
          <w:rStyle w:val="Heading2Char"/>
          <w:bCs/>
          <w:iCs/>
          <w:smallCaps/>
        </w:rPr>
      </w:pPr>
      <w:bookmarkStart w:id="212" w:name="_Toc362154041"/>
      <w:bookmarkStart w:id="213" w:name="_Toc385319939"/>
      <w:bookmarkStart w:id="214" w:name="_Toc197356695"/>
      <w:bookmarkStart w:id="215" w:name="_Toc173872956"/>
      <w:r w:rsidRPr="00AB5C4D">
        <w:rPr>
          <w:rStyle w:val="Heading2Char"/>
          <w:bCs/>
          <w:i/>
          <w:iCs/>
          <w:smallCaps/>
          <w:u w:val="single"/>
        </w:rPr>
        <w:t>Grant of Security Interest/Remedies</w:t>
      </w:r>
      <w:bookmarkEnd w:id="212"/>
      <w:bookmarkEnd w:id="213"/>
      <w:r w:rsidRPr="00AB5C4D">
        <w:rPr>
          <w:rStyle w:val="Heading2Char"/>
          <w:bCs/>
          <w:i/>
          <w:iCs/>
          <w:smallCaps/>
        </w:rPr>
        <w:t>.</w:t>
      </w:r>
      <w:bookmarkEnd w:id="214"/>
      <w:r w:rsidRPr="00AB5C4D">
        <w:rPr>
          <w:rStyle w:val="Heading2Char"/>
          <w:bCs/>
          <w:iCs/>
          <w:smallCaps/>
        </w:rPr>
        <w:t xml:space="preserve">  </w:t>
      </w:r>
    </w:p>
    <w:p w14:paraId="3C31B1B0" w14:textId="77777777" w:rsidR="004353CF" w:rsidRPr="004353CF" w:rsidRDefault="004353CF" w:rsidP="004353CF">
      <w:pPr>
        <w:pStyle w:val="notoc"/>
      </w:pPr>
    </w:p>
    <w:p w14:paraId="6AE6E11B" w14:textId="38356249" w:rsidR="00E76C28" w:rsidRPr="00AB5C4D" w:rsidRDefault="006F59CC" w:rsidP="004353CF">
      <w:pPr>
        <w:pStyle w:val="notoc"/>
        <w:rPr>
          <w:b/>
        </w:rPr>
      </w:pPr>
      <w:r w:rsidRPr="00AB5C4D">
        <w:t>To secure its obligations under this Agreement and to the extent that Seller posted performance assurance collateral to cover Margin hereunder, Seller hereby grants to Buyer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Seller and Buyer agree to take such action as is reasonably required to perfect the secured Party’s first 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Buyer may do any one or more of the following: (i) exercise any of the rights and remedies of Buyer with respect to all collateral, including any such rights and remedies under law then in effect; (ii) exercise its rights of setoff against any and all property of Seller in the possession of Buyer whether held in connection with this Agreement or any other agreement(s) between Buyer and Seller for the provision of AECs or default service supply; (iii) draw on any outstanding letter of credit issued for its benefit; and (iv) liquidate all security held by or for the benefit of Buyer free from any claim or right of any nature whatsoever of Seller, including any equity or right of purchase or redemption by Seller.  Buyer shall apply the proceeds of the collateral realized upon the exercise of such rights or remedies to reduce Seller’s obligation under this Agreement or any other agreement(s) between Buyer and Seller for the provision of AECs or default service supply (Seller remaining liable for any amounts owing to Buyer after such application), subject to Buyer’s obligation to return any surplus proceeds remaining after such obligations are satisfied in full.</w:t>
      </w:r>
      <w:bookmarkEnd w:id="215"/>
    </w:p>
    <w:p w14:paraId="5DF53B11" w14:textId="77777777" w:rsidR="00474DE9" w:rsidRDefault="00474DE9" w:rsidP="004353CF">
      <w:pPr>
        <w:pStyle w:val="notoc"/>
      </w:pPr>
      <w:bookmarkStart w:id="216" w:name="_Toc173872957"/>
      <w:bookmarkStart w:id="217" w:name="_Toc410125936"/>
    </w:p>
    <w:p w14:paraId="3656A725" w14:textId="0253A533" w:rsidR="002C1224" w:rsidRDefault="006F59CC" w:rsidP="004353CF">
      <w:pPr>
        <w:pStyle w:val="notoc"/>
      </w:pPr>
      <w:r w:rsidRPr="00AB5C4D">
        <w:t>All notices, demands or requests regarding credit requirements and credit related security or deposit transfers shall be in writing and shall be personally delivered or sent by overnight express mail, courier service or electronic transmission (with the original transmitted by any of the other aforementioned delivery methods) addressed as provided in Exhibit E.</w:t>
      </w:r>
      <w:bookmarkEnd w:id="216"/>
      <w:r w:rsidRPr="00AB5C4D">
        <w:t xml:space="preserve"> </w:t>
      </w:r>
    </w:p>
    <w:p w14:paraId="0F8506CF" w14:textId="77777777" w:rsidR="00474DE9" w:rsidRPr="00AB5C4D" w:rsidRDefault="00474DE9" w:rsidP="004353CF">
      <w:pPr>
        <w:pStyle w:val="notoc"/>
        <w:rPr>
          <w:b/>
        </w:rPr>
      </w:pPr>
    </w:p>
    <w:p w14:paraId="3557044B" w14:textId="77777777" w:rsidR="00802548" w:rsidRDefault="006F59CC" w:rsidP="004353CF">
      <w:pPr>
        <w:pStyle w:val="notoc"/>
      </w:pPr>
      <w:bookmarkStart w:id="218" w:name="_Toc410125937"/>
      <w:bookmarkStart w:id="219" w:name="_Toc173872958"/>
      <w:bookmarkEnd w:id="217"/>
      <w:r w:rsidRPr="00AB5C4D">
        <w:t>Notice received after the close of the Business Day shall be deemed received on the next Business Day.</w:t>
      </w:r>
      <w:bookmarkEnd w:id="218"/>
      <w:bookmarkEnd w:id="219"/>
      <w:r w:rsidRPr="00AB5C4D">
        <w:t xml:space="preserve"> </w:t>
      </w:r>
    </w:p>
    <w:p w14:paraId="7309324F" w14:textId="77777777" w:rsidR="00474DE9" w:rsidRPr="00AB5C4D" w:rsidRDefault="00474DE9" w:rsidP="004353CF">
      <w:pPr>
        <w:pStyle w:val="notoc"/>
        <w:rPr>
          <w:b/>
        </w:rPr>
      </w:pPr>
    </w:p>
    <w:p w14:paraId="3F7F1F01" w14:textId="5EC8B4E4" w:rsidR="004353CF" w:rsidRPr="004353CF" w:rsidRDefault="006F59CC" w:rsidP="001B4C30">
      <w:pPr>
        <w:pStyle w:val="Heading2"/>
        <w:numPr>
          <w:ilvl w:val="1"/>
          <w:numId w:val="48"/>
        </w:numPr>
        <w:ind w:left="720" w:hanging="720"/>
        <w:rPr>
          <w:rStyle w:val="Heading2Char"/>
        </w:rPr>
      </w:pPr>
      <w:bookmarkStart w:id="220" w:name="_Toc362154042"/>
      <w:bookmarkStart w:id="221" w:name="_Toc385319940"/>
      <w:bookmarkStart w:id="222" w:name="_Toc197356696"/>
      <w:bookmarkStart w:id="223" w:name="_Ref196827299"/>
      <w:bookmarkStart w:id="224" w:name="_Ref196827330"/>
      <w:bookmarkStart w:id="225" w:name="_Ref196827346"/>
      <w:bookmarkStart w:id="226" w:name="_Ref196827380"/>
      <w:bookmarkStart w:id="227" w:name="_Ref196827420"/>
      <w:bookmarkStart w:id="228" w:name="_Ref196827464"/>
      <w:bookmarkStart w:id="229" w:name="_Toc173872959"/>
      <w:r w:rsidRPr="00AB5C4D">
        <w:rPr>
          <w:rStyle w:val="Heading2Char"/>
          <w:bCs/>
          <w:i/>
          <w:iCs/>
          <w:u w:val="single"/>
        </w:rPr>
        <w:t>Security Instruments</w:t>
      </w:r>
      <w:bookmarkEnd w:id="220"/>
      <w:bookmarkEnd w:id="221"/>
      <w:r w:rsidR="00E76C28" w:rsidRPr="00AB5C4D">
        <w:rPr>
          <w:rStyle w:val="Heading2Char"/>
          <w:bCs/>
          <w:i/>
          <w:iCs/>
        </w:rPr>
        <w:t>.</w:t>
      </w:r>
      <w:bookmarkEnd w:id="222"/>
      <w:r w:rsidR="00E76C28" w:rsidRPr="00AB5C4D">
        <w:rPr>
          <w:rStyle w:val="Heading2Char"/>
          <w:bCs/>
          <w:iCs/>
        </w:rPr>
        <w:t xml:space="preserve"> </w:t>
      </w:r>
    </w:p>
    <w:p w14:paraId="32B0D15D" w14:textId="77777777" w:rsidR="004353CF" w:rsidRDefault="004353CF" w:rsidP="004353CF">
      <w:pPr>
        <w:pStyle w:val="notoc"/>
      </w:pPr>
    </w:p>
    <w:p w14:paraId="664C8085" w14:textId="0AD5447B" w:rsidR="00802548" w:rsidRDefault="006F59CC" w:rsidP="004353CF">
      <w:pPr>
        <w:pStyle w:val="notoc"/>
      </w:pPr>
      <w:r w:rsidRPr="00AB5C4D">
        <w:t>At each Seller’s choice, the following are deemed to be acceptable methods for posting security to satisfy Margin requirements, if required:</w:t>
      </w:r>
      <w:bookmarkEnd w:id="223"/>
      <w:bookmarkEnd w:id="224"/>
      <w:bookmarkEnd w:id="225"/>
      <w:bookmarkEnd w:id="226"/>
      <w:bookmarkEnd w:id="227"/>
      <w:bookmarkEnd w:id="228"/>
      <w:bookmarkEnd w:id="229"/>
    </w:p>
    <w:p w14:paraId="63E51459" w14:textId="77777777" w:rsidR="001B4C30" w:rsidRPr="001B4C30" w:rsidRDefault="001B4C30" w:rsidP="00700843"/>
    <w:p w14:paraId="1FEB4EE7" w14:textId="77777777" w:rsidR="00802548" w:rsidRPr="00AB5C4D" w:rsidRDefault="006F59CC" w:rsidP="00E76C28">
      <w:pPr>
        <w:pStyle w:val="ListAlpha"/>
        <w:numPr>
          <w:ilvl w:val="0"/>
          <w:numId w:val="42"/>
        </w:numPr>
        <w:spacing w:after="0"/>
        <w:jc w:val="both"/>
      </w:pPr>
      <w:r w:rsidRPr="00AB5C4D">
        <w:t>Cash; or</w:t>
      </w:r>
    </w:p>
    <w:p w14:paraId="213EAC91" w14:textId="77777777" w:rsidR="00E76C28" w:rsidRPr="00AB5C4D" w:rsidRDefault="00E76C28" w:rsidP="00E76C28">
      <w:pPr>
        <w:pStyle w:val="ListAlpha"/>
        <w:numPr>
          <w:ilvl w:val="0"/>
          <w:numId w:val="0"/>
        </w:numPr>
        <w:spacing w:after="0"/>
        <w:ind w:left="1440"/>
        <w:jc w:val="both"/>
      </w:pPr>
    </w:p>
    <w:p w14:paraId="7C6EF670" w14:textId="77777777" w:rsidR="00802548" w:rsidRPr="00AB5C4D" w:rsidRDefault="006F59CC" w:rsidP="00E76C28">
      <w:pPr>
        <w:pStyle w:val="ListAlpha"/>
        <w:numPr>
          <w:ilvl w:val="0"/>
          <w:numId w:val="42"/>
        </w:numPr>
        <w:spacing w:after="0"/>
        <w:jc w:val="both"/>
      </w:pPr>
      <w:r w:rsidRPr="00AB5C4D">
        <w:t xml:space="preserve">A standby irrevocable letter of credit acceptable to Buyer, in its reasonable discretion, issued by a bank or other financial institution with a minimum “A-” senior unsecured </w:t>
      </w:r>
      <w:r w:rsidR="002C1224" w:rsidRPr="00AB5C4D">
        <w:t xml:space="preserve">long-term </w:t>
      </w:r>
      <w:r w:rsidRPr="00AB5C4D">
        <w:t>debt rating (</w:t>
      </w:r>
      <w:r w:rsidR="002C1224" w:rsidRPr="00AB5C4D">
        <w:t xml:space="preserve">not supported by third-party credit enhancements, </w:t>
      </w:r>
      <w:r w:rsidRPr="00AB5C4D">
        <w:t>or, if unavailable, corporate issuer rating discounted one notch) from S&amp;P and “A3” from Moody’s</w:t>
      </w:r>
      <w:r w:rsidR="002C1224" w:rsidRPr="00AB5C4D">
        <w:t xml:space="preserve">. The letter of credit </w:t>
      </w:r>
      <w:r w:rsidR="395AA117" w:rsidRPr="00AB5C4D">
        <w:t>shall</w:t>
      </w:r>
      <w:r w:rsidR="002C1224" w:rsidRPr="00AB5C4D">
        <w:t xml:space="preserve"> be in a form that allows for electronic issuance and presentation of documents</w:t>
      </w:r>
      <w:r w:rsidRPr="00AB5C4D">
        <w:t xml:space="preserve"> (see standard format in Exhibit </w:t>
      </w:r>
      <w:r w:rsidR="002C1224" w:rsidRPr="00AB5C4D">
        <w:t>B</w:t>
      </w:r>
      <w:r w:rsidRPr="00AB5C4D">
        <w:t>).  The letter of credit shall state that it shall renew automatically for successive one-year or shorter periods, until terminated upon at least ninety (90) days prior written notice from the issuing financial institution.  If Buyer receives notice from the issuing financial institution that the letter of credit is being cancelled, Seller will be required to provide a substitute letter of credit from an alternative bank satisfying the minimum requirements.  The receipt of the substitute letter of credit must be effective as of the cancellation date and delivered to Buyer thirty (30) days before the cancellation date of the original letter of credit.  If Seller fails to supply a substitute letter of credit as required, then Buyer will have the right to draw on the existing letter of credit and to hold the amount as Margin.</w:t>
      </w:r>
    </w:p>
    <w:p w14:paraId="47F116A1" w14:textId="77777777" w:rsidR="00E76C28" w:rsidRPr="00AB5C4D" w:rsidRDefault="00E76C28" w:rsidP="00E76C28">
      <w:pPr>
        <w:pStyle w:val="ListAlpha"/>
        <w:numPr>
          <w:ilvl w:val="0"/>
          <w:numId w:val="0"/>
        </w:numPr>
        <w:spacing w:after="0"/>
        <w:ind w:left="1440"/>
        <w:jc w:val="both"/>
        <w:rPr>
          <w:b/>
          <w:sz w:val="25"/>
        </w:rPr>
      </w:pPr>
    </w:p>
    <w:p w14:paraId="06FE06B8" w14:textId="54D06764" w:rsidR="00802548" w:rsidRPr="00AB5C4D" w:rsidRDefault="006F59CC" w:rsidP="00E76C28">
      <w:pPr>
        <w:pStyle w:val="ListAlpha"/>
        <w:numPr>
          <w:ilvl w:val="0"/>
          <w:numId w:val="42"/>
        </w:numPr>
        <w:spacing w:after="0"/>
        <w:jc w:val="both"/>
        <w:rPr>
          <w:rStyle w:val="CUBR2"/>
          <w:rFonts w:ascii="Times New Roman" w:hAnsi="Times New Roman"/>
          <w:smallCaps w:val="0"/>
        </w:rPr>
      </w:pPr>
      <w:r w:rsidRPr="00AB5C4D">
        <w:t xml:space="preserve">If the credit rating of a bank or other financial institution from which Seller has obtained a letter of credit falls below the levels specified in Section </w:t>
      </w:r>
      <w:r w:rsidR="00F1428E">
        <w:fldChar w:fldCharType="begin"/>
      </w:r>
      <w:r w:rsidR="00F1428E">
        <w:instrText xml:space="preserve"> REF _Ref196827420 \n \h </w:instrText>
      </w:r>
      <w:r w:rsidR="00F1428E">
        <w:fldChar w:fldCharType="separate"/>
      </w:r>
      <w:r w:rsidR="00F1428E">
        <w:t>12.7</w:t>
      </w:r>
      <w:r w:rsidR="00F1428E">
        <w:fldChar w:fldCharType="end"/>
      </w:r>
      <w:r w:rsidRPr="00AB5C4D">
        <w:t xml:space="preserve">(b) of this Agreement, Seller shall have two (2) Business Days following written notice by Buyer to obtain a suitable letter of credit from another bank or other financial institution that meets those standards, unless such period is extended in writing by </w:t>
      </w:r>
      <w:bookmarkStart w:id="230" w:name="_DV_M695"/>
      <w:bookmarkEnd w:id="230"/>
      <w:r w:rsidRPr="00AB5C4D">
        <w:t>Buyer.  Buyer shall have no obligation under this Agreement or otherwise to make or grant such extension.</w:t>
      </w:r>
    </w:p>
    <w:p w14:paraId="5A54675B" w14:textId="5A1B5BFD" w:rsidR="00802548" w:rsidRPr="00AB5C4D" w:rsidRDefault="006F59CC" w:rsidP="00700843">
      <w:pPr>
        <w:pStyle w:val="Heading2"/>
        <w:numPr>
          <w:ilvl w:val="1"/>
          <w:numId w:val="48"/>
        </w:numPr>
        <w:ind w:left="720" w:hanging="720"/>
        <w:rPr>
          <w:rStyle w:val="Heading2Char"/>
          <w:b/>
          <w:i/>
          <w:iCs/>
          <w:smallCaps/>
        </w:rPr>
      </w:pPr>
      <w:bookmarkStart w:id="231" w:name="_Toc362154043"/>
      <w:bookmarkStart w:id="232" w:name="_Toc385319941"/>
      <w:bookmarkStart w:id="233" w:name="_Toc197356697"/>
      <w:bookmarkStart w:id="234" w:name="_Toc173872960"/>
      <w:r w:rsidRPr="00AB5C4D">
        <w:rPr>
          <w:rStyle w:val="Heading2Char"/>
          <w:bCs/>
          <w:i/>
          <w:iCs/>
          <w:u w:val="single"/>
        </w:rPr>
        <w:t>Maintenance of Creditworthiness</w:t>
      </w:r>
      <w:bookmarkEnd w:id="231"/>
      <w:bookmarkEnd w:id="232"/>
      <w:r w:rsidR="00E76C28" w:rsidRPr="00AB5C4D">
        <w:rPr>
          <w:rStyle w:val="Heading2Char"/>
          <w:bCs/>
          <w:i/>
          <w:iCs/>
        </w:rPr>
        <w:t>.</w:t>
      </w:r>
      <w:bookmarkEnd w:id="233"/>
      <w:bookmarkEnd w:id="234"/>
    </w:p>
    <w:p w14:paraId="730DF5D5" w14:textId="77777777" w:rsidR="00E76C28" w:rsidRPr="00AB5C4D" w:rsidRDefault="00E76C28" w:rsidP="00E76C28">
      <w:pPr>
        <w:pStyle w:val="ListNumber"/>
        <w:numPr>
          <w:ilvl w:val="0"/>
          <w:numId w:val="0"/>
        </w:numPr>
        <w:ind w:left="720"/>
        <w:jc w:val="both"/>
      </w:pPr>
    </w:p>
    <w:p w14:paraId="799CDC2B" w14:textId="77777777" w:rsidR="00802548" w:rsidRPr="00AB5C4D" w:rsidRDefault="006F59CC" w:rsidP="00E76C28">
      <w:pPr>
        <w:pStyle w:val="ListNumber"/>
        <w:numPr>
          <w:ilvl w:val="0"/>
          <w:numId w:val="43"/>
        </w:numPr>
        <w:jc w:val="both"/>
      </w:pPr>
      <w:r w:rsidRPr="00AB5C4D">
        <w:rPr>
          <w:u w:val="single"/>
        </w:rPr>
        <w:t>Reporting of Changes</w:t>
      </w:r>
      <w:r w:rsidRPr="00AB5C4D">
        <w:t xml:space="preserve">. Seller shall promptly notify Buyer within three (3) Business Days of any change in its credit rating or financial condition or that of its Guarantor.  Seller or Guarantor shall also furnish evidence of an acceptable credit rating or financial condition upon the request of Buyer. </w:t>
      </w:r>
    </w:p>
    <w:p w14:paraId="11B75E20" w14:textId="77777777" w:rsidR="00E76C28" w:rsidRPr="00AB5C4D" w:rsidRDefault="00E76C28" w:rsidP="00E76C28">
      <w:pPr>
        <w:pStyle w:val="ListNumber"/>
        <w:numPr>
          <w:ilvl w:val="0"/>
          <w:numId w:val="0"/>
        </w:numPr>
        <w:ind w:left="720"/>
        <w:jc w:val="both"/>
      </w:pPr>
    </w:p>
    <w:p w14:paraId="42A2B8E2" w14:textId="2F99FDE8" w:rsidR="00802548" w:rsidRDefault="006F59CC" w:rsidP="00700843">
      <w:pPr>
        <w:pStyle w:val="BodyText"/>
        <w:numPr>
          <w:ilvl w:val="0"/>
          <w:numId w:val="43"/>
        </w:numPr>
        <w:spacing w:after="0"/>
      </w:pPr>
      <w:r w:rsidRPr="00AB5C4D">
        <w:rPr>
          <w:u w:val="single"/>
        </w:rPr>
        <w:t>Change in Credit Standing</w:t>
      </w:r>
      <w:r w:rsidRPr="00AB5C4D">
        <w:t xml:space="preserve">. Buyer will re-evaluate the creditworthiness of Seller whenever it becomes aware of an adverse change, through the provision of notice by Seller or otherwise, in Seller’s or Guarantor’s credit standing.  If the lowest credit rating (whether senior unsecured </w:t>
      </w:r>
      <w:r w:rsidR="1FB3A6BD" w:rsidRPr="00AB5C4D">
        <w:t xml:space="preserve">long-term </w:t>
      </w:r>
      <w:r w:rsidRPr="00AB5C4D">
        <w:t xml:space="preserve">debt rating </w:t>
      </w:r>
      <w:r w:rsidR="064CD50D" w:rsidRPr="00AB5C4D">
        <w:t>(not su</w:t>
      </w:r>
      <w:r w:rsidR="3757844C" w:rsidRPr="00AB5C4D">
        <w:t>p</w:t>
      </w:r>
      <w:r w:rsidR="064CD50D" w:rsidRPr="00AB5C4D">
        <w:t xml:space="preserve">ported by third-party credit enhancements, </w:t>
      </w:r>
      <w:r w:rsidRPr="00AB5C4D">
        <w:t>or</w:t>
      </w:r>
      <w:r w:rsidR="45C696A2" w:rsidRPr="00AB5C4D">
        <w:t>, if unavailable, the</w:t>
      </w:r>
      <w:r w:rsidRPr="00AB5C4D">
        <w:t xml:space="preserve"> corporate issuer rating) used to determine Seller’s Maximum Credit Limit or its Credit Limit adversely changes, Buyer will require additional security from Seller in accordance with Section </w:t>
      </w:r>
      <w:r w:rsidR="00F1428E">
        <w:fldChar w:fldCharType="begin"/>
      </w:r>
      <w:r w:rsidR="00F1428E">
        <w:instrText xml:space="preserve"> REF _Ref196827432 \n \h </w:instrText>
      </w:r>
      <w:r w:rsidR="00F1428E">
        <w:fldChar w:fldCharType="separate"/>
      </w:r>
      <w:r w:rsidR="00F1428E">
        <w:t>12.5</w:t>
      </w:r>
      <w:r w:rsidR="00F1428E">
        <w:fldChar w:fldCharType="end"/>
      </w:r>
      <w:r w:rsidRPr="00AB5C4D">
        <w:t xml:space="preserve"> of this Agreement.  The additional security must be in a form acceptable to Buyer in its reasonable discretion, as specified in Section </w:t>
      </w:r>
      <w:r w:rsidR="00F1428E">
        <w:fldChar w:fldCharType="begin"/>
      </w:r>
      <w:r w:rsidR="00F1428E">
        <w:instrText xml:space="preserve"> REF _Ref196827464 \n \h </w:instrText>
      </w:r>
      <w:r w:rsidR="00F1428E">
        <w:fldChar w:fldCharType="separate"/>
      </w:r>
      <w:r w:rsidR="00F1428E">
        <w:t>12.7</w:t>
      </w:r>
      <w:r w:rsidR="00F1428E">
        <w:fldChar w:fldCharType="end"/>
      </w:r>
      <w:r w:rsidRPr="00AB5C4D">
        <w:t xml:space="preserve"> of this Agreement and must be posted as set forth in Section </w:t>
      </w:r>
      <w:r w:rsidR="00F1428E">
        <w:fldChar w:fldCharType="begin"/>
      </w:r>
      <w:r w:rsidR="00F1428E">
        <w:instrText xml:space="preserve"> REF _Ref196827432 \n \h </w:instrText>
      </w:r>
      <w:r w:rsidR="00F1428E">
        <w:fldChar w:fldCharType="separate"/>
      </w:r>
      <w:r w:rsidR="00F1428E">
        <w:t>12.5</w:t>
      </w:r>
      <w:r w:rsidR="00F1428E">
        <w:fldChar w:fldCharType="end"/>
      </w:r>
      <w:r w:rsidRPr="00AB5C4D">
        <w:t xml:space="preserve"> of this Agreement.   </w:t>
      </w:r>
    </w:p>
    <w:p w14:paraId="54CDE0EA" w14:textId="77777777" w:rsidR="00F1428E" w:rsidRPr="00AB5C4D" w:rsidRDefault="00F1428E" w:rsidP="00700843">
      <w:pPr>
        <w:pStyle w:val="BodyText"/>
        <w:spacing w:after="0"/>
        <w:ind w:left="720"/>
      </w:pPr>
    </w:p>
    <w:p w14:paraId="2837D6A5" w14:textId="41AE6E52" w:rsidR="004353CF" w:rsidRPr="004353CF" w:rsidRDefault="006F59CC" w:rsidP="00700843">
      <w:pPr>
        <w:pStyle w:val="Heading2"/>
        <w:numPr>
          <w:ilvl w:val="1"/>
          <w:numId w:val="48"/>
        </w:numPr>
        <w:ind w:left="720" w:hanging="720"/>
        <w:rPr>
          <w:rStyle w:val="Heading2Char"/>
          <w:b/>
        </w:rPr>
      </w:pPr>
      <w:bookmarkStart w:id="235" w:name="_Toc362154044"/>
      <w:bookmarkStart w:id="236" w:name="_Toc385319942"/>
      <w:bookmarkStart w:id="237" w:name="_Toc197356698"/>
      <w:bookmarkStart w:id="238" w:name="_Toc173872961"/>
      <w:r w:rsidRPr="00AB5C4D">
        <w:rPr>
          <w:rStyle w:val="Heading2Char"/>
          <w:bCs/>
          <w:i/>
          <w:iCs/>
          <w:u w:val="single"/>
        </w:rPr>
        <w:t>Calling on Security</w:t>
      </w:r>
      <w:bookmarkEnd w:id="235"/>
      <w:bookmarkEnd w:id="236"/>
      <w:r w:rsidR="00E76C28" w:rsidRPr="00AB5C4D">
        <w:rPr>
          <w:rStyle w:val="Heading2Char"/>
          <w:bCs/>
          <w:iCs/>
        </w:rPr>
        <w:t>.</w:t>
      </w:r>
      <w:bookmarkEnd w:id="237"/>
      <w:r w:rsidR="00E76C28" w:rsidRPr="00AB5C4D">
        <w:rPr>
          <w:rStyle w:val="Heading2Char"/>
          <w:bCs/>
          <w:iCs/>
        </w:rPr>
        <w:t xml:space="preserve"> </w:t>
      </w:r>
    </w:p>
    <w:p w14:paraId="7DEC0BB4" w14:textId="77777777" w:rsidR="004353CF" w:rsidRPr="004353CF" w:rsidRDefault="004353CF" w:rsidP="004353CF">
      <w:pPr>
        <w:pStyle w:val="notoc"/>
      </w:pPr>
    </w:p>
    <w:p w14:paraId="779B85F9" w14:textId="01323370" w:rsidR="00802548" w:rsidRPr="00AB5C4D" w:rsidRDefault="006F59CC" w:rsidP="004353CF">
      <w:pPr>
        <w:pStyle w:val="notoc"/>
      </w:pPr>
      <w:r w:rsidRPr="00AB5C4D">
        <w:lastRenderedPageBreak/>
        <w:t>Buyer may call upon the security posted by Seller if Seller fails to pay amounts due to Buyer pursuant to this Agreement or any other agreement(s) between Buyer and Seller for the provision of AECs or default service supply after all of the following events occur:</w:t>
      </w:r>
      <w:bookmarkEnd w:id="238"/>
    </w:p>
    <w:p w14:paraId="246F936D" w14:textId="77777777" w:rsidR="00E76C28" w:rsidRPr="00AB5C4D" w:rsidRDefault="00E76C28" w:rsidP="004353CF">
      <w:pPr>
        <w:pStyle w:val="notoc"/>
      </w:pPr>
    </w:p>
    <w:p w14:paraId="67777AB6" w14:textId="77777777" w:rsidR="00802548" w:rsidRPr="00AB5C4D" w:rsidRDefault="006F59CC" w:rsidP="00E76C28">
      <w:pPr>
        <w:pStyle w:val="ListAlpha"/>
        <w:numPr>
          <w:ilvl w:val="0"/>
          <w:numId w:val="44"/>
        </w:numPr>
        <w:spacing w:after="0"/>
        <w:ind w:left="720" w:firstLine="0"/>
        <w:jc w:val="both"/>
      </w:pPr>
      <w:r w:rsidRPr="00AB5C4D">
        <w:t>Written notice of Default is provided to Seller; and</w:t>
      </w:r>
    </w:p>
    <w:p w14:paraId="6DAB8835" w14:textId="77777777" w:rsidR="00E76C28" w:rsidRPr="00AB5C4D" w:rsidRDefault="00E76C28" w:rsidP="00E76C28">
      <w:pPr>
        <w:pStyle w:val="ListAlpha"/>
        <w:numPr>
          <w:ilvl w:val="0"/>
          <w:numId w:val="0"/>
        </w:numPr>
        <w:spacing w:after="0"/>
        <w:ind w:left="720"/>
        <w:jc w:val="both"/>
      </w:pPr>
    </w:p>
    <w:p w14:paraId="68954F44" w14:textId="77777777" w:rsidR="00802548" w:rsidRPr="00AB5C4D" w:rsidRDefault="006F59CC" w:rsidP="00E76C28">
      <w:pPr>
        <w:pStyle w:val="ListAlpha"/>
        <w:numPr>
          <w:ilvl w:val="0"/>
          <w:numId w:val="0"/>
        </w:numPr>
        <w:spacing w:after="0"/>
        <w:ind w:left="1440" w:hanging="720"/>
        <w:jc w:val="both"/>
      </w:pPr>
      <w:r w:rsidRPr="00AB5C4D">
        <w:t>(b)</w:t>
      </w:r>
      <w:r w:rsidRPr="00AB5C4D">
        <w:tab/>
        <w:t>Any applicable cure period associated with the written notice of Default ends.</w:t>
      </w:r>
    </w:p>
    <w:p w14:paraId="430EC0D7" w14:textId="77777777" w:rsidR="00E76C28" w:rsidRPr="00AB5C4D" w:rsidRDefault="00E76C28" w:rsidP="00E76C28">
      <w:pPr>
        <w:pStyle w:val="BodyText"/>
        <w:spacing w:after="0"/>
        <w:ind w:left="1440" w:hanging="720"/>
      </w:pPr>
    </w:p>
    <w:p w14:paraId="2808C97B" w14:textId="5BCB0CBD" w:rsidR="00802548" w:rsidRDefault="006F59CC" w:rsidP="00E76C28">
      <w:pPr>
        <w:pStyle w:val="BodyText"/>
        <w:spacing w:after="0"/>
        <w:ind w:left="720"/>
      </w:pPr>
      <w:r w:rsidRPr="00AB5C4D">
        <w:t xml:space="preserve">The foregoing notwithstanding, the security posted by Seller shall become due automatically without prior notice or right of cure in the case of any Event of Default arising under </w:t>
      </w:r>
      <w:r w:rsidR="00DF6B19" w:rsidRPr="00AB5C4D">
        <w:t xml:space="preserve">subsections  (e), </w:t>
      </w:r>
      <w:r w:rsidR="00590F46" w:rsidRPr="00AB5C4D">
        <w:t xml:space="preserve">(f), </w:t>
      </w:r>
      <w:r w:rsidR="00DF6B19" w:rsidRPr="00AB5C4D">
        <w:t>(g</w:t>
      </w:r>
      <w:r w:rsidRPr="00AB5C4D">
        <w:t>)</w:t>
      </w:r>
      <w:r w:rsidR="00DF6B19" w:rsidRPr="00AB5C4D">
        <w:t>, (h)</w:t>
      </w:r>
      <w:r w:rsidRPr="00AB5C4D">
        <w:t xml:space="preserve"> and</w:t>
      </w:r>
      <w:r w:rsidR="00DF6B19" w:rsidRPr="00AB5C4D">
        <w:t xml:space="preserve"> (j</w:t>
      </w:r>
      <w:r w:rsidRPr="00AB5C4D">
        <w:t xml:space="preserve">) of Section </w:t>
      </w:r>
      <w:r w:rsidR="00F1428E">
        <w:fldChar w:fldCharType="begin"/>
      </w:r>
      <w:r w:rsidR="00F1428E">
        <w:instrText xml:space="preserve"> REF _Ref196827487 \n \h </w:instrText>
      </w:r>
      <w:r w:rsidR="00F1428E">
        <w:fldChar w:fldCharType="separate"/>
      </w:r>
      <w:r w:rsidR="00F1428E">
        <w:t>10.1</w:t>
      </w:r>
      <w:r w:rsidR="00F1428E">
        <w:fldChar w:fldCharType="end"/>
      </w:r>
      <w:r w:rsidRPr="00AB5C4D">
        <w:t xml:space="preserve"> of this Agreement.  </w:t>
      </w:r>
    </w:p>
    <w:p w14:paraId="713AAA29" w14:textId="77777777" w:rsidR="001B4C30" w:rsidRPr="00AB5C4D" w:rsidRDefault="001B4C30" w:rsidP="00E76C28">
      <w:pPr>
        <w:pStyle w:val="BodyText"/>
        <w:spacing w:after="0"/>
        <w:ind w:left="720"/>
      </w:pPr>
    </w:p>
    <w:p w14:paraId="2AD738F7" w14:textId="17B49D68" w:rsidR="004353CF" w:rsidRDefault="006F59CC" w:rsidP="001B4C30">
      <w:pPr>
        <w:pStyle w:val="Heading2"/>
        <w:numPr>
          <w:ilvl w:val="1"/>
          <w:numId w:val="48"/>
        </w:numPr>
        <w:ind w:left="720" w:hanging="720"/>
      </w:pPr>
      <w:bookmarkStart w:id="239" w:name="_Toc362154045"/>
      <w:bookmarkStart w:id="240" w:name="_Toc385319943"/>
      <w:bookmarkStart w:id="241" w:name="_Toc197356699"/>
      <w:bookmarkStart w:id="242" w:name="_Toc173872962"/>
      <w:r w:rsidRPr="00AB5C4D">
        <w:rPr>
          <w:rStyle w:val="Heading2Char"/>
          <w:bCs/>
          <w:i/>
          <w:iCs/>
          <w:u w:val="single"/>
        </w:rPr>
        <w:t xml:space="preserve">Interest on Cash Held by </w:t>
      </w:r>
      <w:bookmarkEnd w:id="239"/>
      <w:bookmarkEnd w:id="240"/>
      <w:r w:rsidR="007B27F1" w:rsidRPr="00AB5C4D">
        <w:rPr>
          <w:rStyle w:val="Heading2Char"/>
          <w:bCs/>
          <w:i/>
          <w:iCs/>
          <w:u w:val="single"/>
        </w:rPr>
        <w:t>Buyer</w:t>
      </w:r>
      <w:r w:rsidR="00E76C28" w:rsidRPr="00AB5C4D">
        <w:rPr>
          <w:rStyle w:val="Heading2Char"/>
          <w:bCs/>
          <w:i/>
          <w:iCs/>
        </w:rPr>
        <w:t>.</w:t>
      </w:r>
      <w:bookmarkEnd w:id="241"/>
      <w:r w:rsidRPr="00AB5C4D">
        <w:tab/>
      </w:r>
    </w:p>
    <w:p w14:paraId="2DF466AB" w14:textId="77777777" w:rsidR="004353CF" w:rsidRDefault="004353CF" w:rsidP="004353CF">
      <w:pPr>
        <w:pStyle w:val="notoc"/>
      </w:pPr>
    </w:p>
    <w:p w14:paraId="74263132" w14:textId="1DB1180D" w:rsidR="00802548" w:rsidRDefault="006F59CC" w:rsidP="004353CF">
      <w:pPr>
        <w:pStyle w:val="notoc"/>
      </w:pPr>
      <w:r w:rsidRPr="00AB5C4D">
        <w:t xml:space="preserve">Buyer will pay simple interest calculated at the Interest Index on all cash held by Buyer pursuant to this Agreement. Each calendar month, Buyer will prepare a statement of interest amounts due to Seller.  The statement will be sent to Seller within three (3) Business Days after the end of the calendar month via </w:t>
      </w:r>
      <w:r w:rsidR="003C36D1" w:rsidRPr="00AB5C4D">
        <w:t>email</w:t>
      </w:r>
      <w:r w:rsidRPr="00AB5C4D">
        <w:t>.  Buyer shall make interest payments on the first Business Day after the 5th day of each calendar month.</w:t>
      </w:r>
      <w:bookmarkEnd w:id="242"/>
    </w:p>
    <w:p w14:paraId="2809B4C4" w14:textId="77777777" w:rsidR="001B4C30" w:rsidRPr="001B4C30" w:rsidRDefault="001B4C30" w:rsidP="00700843"/>
    <w:p w14:paraId="2E5DD57E" w14:textId="07076418" w:rsidR="004353CF" w:rsidRPr="004353CF" w:rsidRDefault="006F59CC" w:rsidP="001B4C30">
      <w:pPr>
        <w:pStyle w:val="Heading2"/>
        <w:numPr>
          <w:ilvl w:val="1"/>
          <w:numId w:val="48"/>
        </w:numPr>
        <w:ind w:left="720" w:hanging="720"/>
        <w:rPr>
          <w:rStyle w:val="Heading2Char"/>
        </w:rPr>
      </w:pPr>
      <w:bookmarkStart w:id="243" w:name="_Toc362154046"/>
      <w:bookmarkStart w:id="244" w:name="_Toc385319944"/>
      <w:bookmarkStart w:id="245" w:name="_Toc197356700"/>
      <w:bookmarkStart w:id="246" w:name="_Toc173872963"/>
      <w:r w:rsidRPr="00AB5C4D">
        <w:rPr>
          <w:rStyle w:val="Heading2Char"/>
          <w:bCs/>
          <w:i/>
          <w:iCs/>
          <w:u w:val="single"/>
        </w:rPr>
        <w:t xml:space="preserve">No Endorsement of </w:t>
      </w:r>
      <w:bookmarkEnd w:id="243"/>
      <w:bookmarkEnd w:id="244"/>
      <w:r w:rsidRPr="00AB5C4D">
        <w:rPr>
          <w:rStyle w:val="Heading2Char"/>
          <w:bCs/>
          <w:i/>
          <w:iCs/>
          <w:u w:val="single"/>
        </w:rPr>
        <w:t>Seller</w:t>
      </w:r>
      <w:r w:rsidR="00DF6B19" w:rsidRPr="00AB5C4D">
        <w:rPr>
          <w:rStyle w:val="Heading2Char"/>
          <w:bCs/>
          <w:i/>
          <w:iCs/>
        </w:rPr>
        <w:t>.</w:t>
      </w:r>
      <w:bookmarkEnd w:id="245"/>
      <w:r w:rsidR="00DF6B19" w:rsidRPr="00AB5C4D">
        <w:rPr>
          <w:rStyle w:val="Heading2Char"/>
          <w:bCs/>
          <w:i/>
          <w:iCs/>
        </w:rPr>
        <w:t xml:space="preserve"> </w:t>
      </w:r>
    </w:p>
    <w:p w14:paraId="367A14BC" w14:textId="77777777" w:rsidR="004353CF" w:rsidRDefault="004353CF" w:rsidP="004353CF">
      <w:pPr>
        <w:pStyle w:val="notoc"/>
      </w:pPr>
    </w:p>
    <w:p w14:paraId="783A503C" w14:textId="4329D26A" w:rsidR="00802548" w:rsidRDefault="006F59CC" w:rsidP="004353CF">
      <w:pPr>
        <w:pStyle w:val="notoc"/>
      </w:pPr>
      <w:r w:rsidRPr="00AB5C4D">
        <w:t>Buyer’s determination that Seller is creditworthy pursuant to the process set forth above, shall not be deemed to constitute an express or implied warranty or guarantee of any kind with respect to the financial or operational qualifications of Seller.  Buyer will treat all suppliers in a non-discriminatory manner and shall provide no preference to any supplier.</w:t>
      </w:r>
      <w:bookmarkEnd w:id="246"/>
    </w:p>
    <w:p w14:paraId="28D83D11" w14:textId="77777777" w:rsidR="001B4C30" w:rsidRPr="001B4C30" w:rsidRDefault="001B4C30" w:rsidP="00700843"/>
    <w:p w14:paraId="632A733D" w14:textId="4197A0DE" w:rsidR="004353CF" w:rsidRDefault="006F59CC" w:rsidP="00700843">
      <w:pPr>
        <w:pStyle w:val="Heading2"/>
        <w:numPr>
          <w:ilvl w:val="1"/>
          <w:numId w:val="48"/>
        </w:numPr>
        <w:ind w:left="720" w:hanging="720"/>
      </w:pPr>
      <w:bookmarkStart w:id="247" w:name="_Toc362154047"/>
      <w:bookmarkStart w:id="248" w:name="_Toc385319945"/>
      <w:bookmarkStart w:id="249" w:name="_Toc197356701"/>
      <w:bookmarkStart w:id="250" w:name="_Toc173872964"/>
      <w:r w:rsidRPr="00AB5C4D">
        <w:rPr>
          <w:rStyle w:val="Heading2Char"/>
          <w:bCs/>
          <w:i/>
          <w:iCs/>
          <w:u w:val="single"/>
        </w:rPr>
        <w:t>Multiple Supply Agreements</w:t>
      </w:r>
      <w:bookmarkEnd w:id="247"/>
      <w:bookmarkEnd w:id="248"/>
      <w:r w:rsidR="00DF6B19" w:rsidRPr="00AB5C4D">
        <w:t>.</w:t>
      </w:r>
      <w:bookmarkEnd w:id="249"/>
      <w:r w:rsidR="00DF6B19" w:rsidRPr="00AB5C4D">
        <w:t xml:space="preserve">  </w:t>
      </w:r>
    </w:p>
    <w:p w14:paraId="383B28AE" w14:textId="77777777" w:rsidR="004353CF" w:rsidRDefault="004353CF" w:rsidP="004353CF">
      <w:pPr>
        <w:pStyle w:val="notoc"/>
        <w:rPr>
          <w:rStyle w:val="Heading2Char"/>
          <w:bCs/>
          <w:i/>
          <w:iCs/>
          <w:u w:val="single"/>
        </w:rPr>
      </w:pPr>
    </w:p>
    <w:p w14:paraId="7024FE69" w14:textId="6E93D40F" w:rsidR="00802548" w:rsidRPr="00AB5C4D" w:rsidRDefault="006F59CC" w:rsidP="004353CF">
      <w:pPr>
        <w:pStyle w:val="notoc"/>
      </w:pPr>
      <w:r w:rsidRPr="00AB5C4D">
        <w:t>It is the intention of Buyer and Seller that, in the event the Seller is a party to other agreements with Buyer for the provision of AECs or default service that existed prior to the Effective Date of this Agreement, Buyer will calculate the Margin applicable to all such agreements based upon the terms and conditions of the applicable agreements.</w:t>
      </w:r>
      <w:bookmarkEnd w:id="250"/>
      <w:r w:rsidRPr="00AB5C4D">
        <w:t xml:space="preserve"> </w:t>
      </w:r>
    </w:p>
    <w:p w14:paraId="564102A5" w14:textId="77777777" w:rsidR="00802548" w:rsidRPr="00AB5C4D" w:rsidRDefault="00802548" w:rsidP="00700843">
      <w:pPr>
        <w:spacing w:after="265"/>
        <w:rPr>
          <w:bCs/>
          <w:sz w:val="28"/>
          <w:szCs w:val="28"/>
        </w:rPr>
      </w:pPr>
    </w:p>
    <w:p w14:paraId="170F6190" w14:textId="71034EAB" w:rsidR="009430C6" w:rsidRPr="00AB5C4D" w:rsidRDefault="006F59CC" w:rsidP="00700843">
      <w:pPr>
        <w:pStyle w:val="Heading1"/>
        <w:numPr>
          <w:ilvl w:val="0"/>
          <w:numId w:val="48"/>
        </w:numPr>
        <w:spacing w:before="0" w:after="0"/>
        <w:ind w:left="0" w:firstLine="1080"/>
        <w:jc w:val="center"/>
        <w:rPr>
          <w:sz w:val="28"/>
          <w:szCs w:val="28"/>
        </w:rPr>
      </w:pPr>
      <w:bookmarkStart w:id="251" w:name="_Toc141854109"/>
      <w:bookmarkStart w:id="252" w:name="_Toc173872965"/>
      <w:bookmarkEnd w:id="177"/>
      <w:r w:rsidRPr="00AB5C4D">
        <w:rPr>
          <w:bCs/>
          <w:sz w:val="28"/>
          <w:szCs w:val="28"/>
        </w:rPr>
        <w:br/>
      </w:r>
      <w:bookmarkStart w:id="253" w:name="_Toc197356702"/>
      <w:r w:rsidRPr="00AB5C4D">
        <w:rPr>
          <w:bCs/>
          <w:sz w:val="28"/>
          <w:szCs w:val="28"/>
        </w:rPr>
        <w:t>REPRESENTATIONS AND WARRANTIES</w:t>
      </w:r>
      <w:bookmarkEnd w:id="251"/>
      <w:bookmarkEnd w:id="253"/>
      <w:bookmarkEnd w:id="252"/>
      <w:r w:rsidRPr="00AB5C4D">
        <w:rPr>
          <w:b w:val="0"/>
          <w:bCs/>
          <w:sz w:val="28"/>
          <w:szCs w:val="28"/>
        </w:rPr>
        <w:br/>
      </w:r>
    </w:p>
    <w:p w14:paraId="3E945A4C" w14:textId="26EDF726" w:rsidR="004353CF" w:rsidRDefault="006F59CC" w:rsidP="00700843">
      <w:pPr>
        <w:pStyle w:val="Heading2"/>
        <w:numPr>
          <w:ilvl w:val="1"/>
          <w:numId w:val="48"/>
        </w:numPr>
        <w:ind w:left="720" w:hanging="720"/>
      </w:pPr>
      <w:bookmarkStart w:id="254" w:name="_Toc173872966"/>
      <w:bookmarkStart w:id="255" w:name="_Toc197356703"/>
      <w:r w:rsidRPr="00AB5C4D">
        <w:rPr>
          <w:rStyle w:val="Heading2Char"/>
          <w:bCs/>
          <w:i/>
          <w:iCs/>
          <w:u w:val="single"/>
        </w:rPr>
        <w:t>Representations and Warranties</w:t>
      </w:r>
      <w:bookmarkEnd w:id="254"/>
      <w:r w:rsidRPr="00AB5C4D">
        <w:t>.</w:t>
      </w:r>
      <w:bookmarkEnd w:id="255"/>
      <w:r w:rsidRPr="00AB5C4D">
        <w:t xml:space="preserve"> </w:t>
      </w:r>
    </w:p>
    <w:p w14:paraId="5890FB59" w14:textId="77777777" w:rsidR="004353CF" w:rsidRDefault="004353CF" w:rsidP="004353CF">
      <w:pPr>
        <w:pStyle w:val="notoc"/>
        <w:rPr>
          <w:rStyle w:val="Heading2Char"/>
          <w:bCs/>
          <w:i/>
          <w:iCs/>
          <w:u w:val="single"/>
        </w:rPr>
      </w:pPr>
    </w:p>
    <w:p w14:paraId="2F227A5E" w14:textId="77777777" w:rsidR="004353CF" w:rsidRDefault="006F59CC" w:rsidP="004353CF">
      <w:pPr>
        <w:pStyle w:val="notoc"/>
      </w:pPr>
      <w:r w:rsidRPr="00AB5C4D">
        <w:t xml:space="preserve">On the Effective Date and throughout the term of this Agreement, each Party represents and warrants to the other Party that: </w:t>
      </w:r>
    </w:p>
    <w:p w14:paraId="441EA130" w14:textId="58BD3912" w:rsidR="009430C6" w:rsidRPr="00AB5C4D" w:rsidRDefault="009430C6" w:rsidP="004353CF">
      <w:pPr>
        <w:pStyle w:val="notoc"/>
      </w:pPr>
    </w:p>
    <w:p w14:paraId="661A7A0A" w14:textId="77777777" w:rsidR="009430C6" w:rsidRPr="00AB5C4D" w:rsidRDefault="006F59CC">
      <w:pPr>
        <w:pStyle w:val="Default"/>
        <w:numPr>
          <w:ilvl w:val="0"/>
          <w:numId w:val="10"/>
        </w:numPr>
        <w:tabs>
          <w:tab w:val="left" w:pos="720"/>
        </w:tabs>
        <w:ind w:left="1440" w:hanging="1440"/>
        <w:rPr>
          <w:color w:val="auto"/>
        </w:rPr>
      </w:pPr>
      <w:r w:rsidRPr="00AB5C4D">
        <w:rPr>
          <w:color w:val="auto"/>
        </w:rPr>
        <w:t>(a)</w:t>
      </w:r>
      <w:r w:rsidRPr="00AB5C4D">
        <w:rPr>
          <w:color w:val="auto"/>
        </w:rPr>
        <w:tab/>
        <w:t xml:space="preserve">it is duly organized, validly existing and in good standing under the laws of the jurisdiction of its formation; </w:t>
      </w:r>
      <w:r w:rsidRPr="00AB5C4D">
        <w:rPr>
          <w:color w:val="auto"/>
        </w:rPr>
        <w:br/>
      </w:r>
    </w:p>
    <w:p w14:paraId="20C8B60A" w14:textId="77777777" w:rsidR="009430C6" w:rsidRPr="00AB5C4D" w:rsidRDefault="006F59CC">
      <w:pPr>
        <w:pStyle w:val="Default"/>
        <w:numPr>
          <w:ilvl w:val="0"/>
          <w:numId w:val="10"/>
        </w:numPr>
        <w:tabs>
          <w:tab w:val="left" w:pos="720"/>
        </w:tabs>
        <w:ind w:left="1440" w:hanging="1440"/>
        <w:rPr>
          <w:color w:val="auto"/>
        </w:rPr>
      </w:pPr>
      <w:r w:rsidRPr="00AB5C4D">
        <w:rPr>
          <w:color w:val="auto"/>
        </w:rPr>
        <w:t>(b)</w:t>
      </w:r>
      <w:r w:rsidRPr="00AB5C4D">
        <w:rPr>
          <w:color w:val="auto"/>
        </w:rPr>
        <w:tab/>
        <w:t xml:space="preserve">it has all regulatory authorizations necessary for it to legally perform its obligations under this Agreement and each Transaction; </w:t>
      </w:r>
      <w:r w:rsidRPr="00AB5C4D">
        <w:rPr>
          <w:color w:val="auto"/>
        </w:rPr>
        <w:br/>
      </w:r>
    </w:p>
    <w:p w14:paraId="4EFC6065" w14:textId="77777777" w:rsidR="009430C6" w:rsidRPr="00AB5C4D" w:rsidRDefault="006F59CC">
      <w:pPr>
        <w:pStyle w:val="Default"/>
        <w:numPr>
          <w:ilvl w:val="0"/>
          <w:numId w:val="10"/>
        </w:numPr>
        <w:tabs>
          <w:tab w:val="left" w:pos="720"/>
        </w:tabs>
        <w:ind w:left="1440" w:hanging="1440"/>
        <w:rPr>
          <w:color w:val="auto"/>
        </w:rPr>
      </w:pPr>
      <w:r w:rsidRPr="00AB5C4D">
        <w:rPr>
          <w:color w:val="auto"/>
        </w:rPr>
        <w:t>(c)</w:t>
      </w:r>
      <w:r w:rsidRPr="00AB5C4D">
        <w:rPr>
          <w:color w:val="auto"/>
        </w:rPr>
        <w:tab/>
        <w:t>the execution, delivery and performance of this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14:paraId="430AD676" w14:textId="77777777" w:rsidR="009430C6" w:rsidRPr="00AB5C4D" w:rsidRDefault="009430C6">
      <w:pPr>
        <w:pStyle w:val="Default"/>
        <w:numPr>
          <w:ilvl w:val="0"/>
          <w:numId w:val="10"/>
        </w:numPr>
        <w:tabs>
          <w:tab w:val="left" w:pos="720"/>
        </w:tabs>
        <w:ind w:left="1440" w:hanging="1440"/>
        <w:rPr>
          <w:color w:val="auto"/>
        </w:rPr>
      </w:pPr>
    </w:p>
    <w:p w14:paraId="11D2498E" w14:textId="77777777" w:rsidR="009430C6" w:rsidRPr="00AB5C4D" w:rsidRDefault="006F59CC">
      <w:pPr>
        <w:pStyle w:val="Default"/>
        <w:numPr>
          <w:ilvl w:val="0"/>
          <w:numId w:val="10"/>
        </w:numPr>
        <w:tabs>
          <w:tab w:val="left" w:pos="720"/>
        </w:tabs>
        <w:ind w:left="1440" w:hanging="1440"/>
        <w:rPr>
          <w:color w:val="auto"/>
        </w:rPr>
      </w:pPr>
      <w:r w:rsidRPr="00AB5C4D">
        <w:rPr>
          <w:color w:val="auto"/>
        </w:rPr>
        <w:t>(d)</w:t>
      </w:r>
      <w:r w:rsidRPr="00AB5C4D">
        <w:rPr>
          <w:color w:val="auto"/>
        </w:rPr>
        <w:tab/>
        <w:t xml:space="preserve">this Agreement and each Transaction constitutes its legally valid and binding obligation enforceable against it in accordance with its terms; subject to any Equitable Defenses; </w:t>
      </w:r>
    </w:p>
    <w:p w14:paraId="4B5C9A83" w14:textId="77777777" w:rsidR="009430C6" w:rsidRPr="00AB5C4D" w:rsidRDefault="009430C6">
      <w:pPr>
        <w:pStyle w:val="Default"/>
        <w:tabs>
          <w:tab w:val="left" w:pos="720"/>
        </w:tabs>
        <w:rPr>
          <w:color w:val="auto"/>
        </w:rPr>
      </w:pPr>
    </w:p>
    <w:p w14:paraId="3AA069D5" w14:textId="77777777" w:rsidR="009430C6" w:rsidRPr="00AB5C4D" w:rsidRDefault="006F59CC">
      <w:pPr>
        <w:pStyle w:val="Default"/>
        <w:tabs>
          <w:tab w:val="left" w:pos="720"/>
        </w:tabs>
        <w:ind w:left="1440" w:hanging="1440"/>
        <w:rPr>
          <w:color w:val="auto"/>
        </w:rPr>
      </w:pPr>
      <w:r w:rsidRPr="00AB5C4D">
        <w:rPr>
          <w:color w:val="auto"/>
        </w:rPr>
        <w:tab/>
        <w:t>(e)</w:t>
      </w:r>
      <w:r w:rsidRPr="00AB5C4D">
        <w:rPr>
          <w:color w:val="auto"/>
        </w:rPr>
        <w:tab/>
        <w:t>it is not Bankrupt and there are no proceedings pending or being contemplated by it or, to its knowledge, threatened against it which would result in it becoming Bankrupt ;</w:t>
      </w:r>
      <w:r w:rsidRPr="00AB5C4D">
        <w:rPr>
          <w:color w:val="auto"/>
        </w:rPr>
        <w:br/>
      </w:r>
    </w:p>
    <w:p w14:paraId="3708ECD7" w14:textId="77777777" w:rsidR="009430C6" w:rsidRPr="00AB5C4D" w:rsidRDefault="006F59CC">
      <w:pPr>
        <w:pStyle w:val="Default"/>
        <w:numPr>
          <w:ilvl w:val="0"/>
          <w:numId w:val="10"/>
        </w:numPr>
        <w:tabs>
          <w:tab w:val="left" w:pos="720"/>
        </w:tabs>
        <w:ind w:left="1440" w:hanging="1440"/>
        <w:rPr>
          <w:color w:val="auto"/>
        </w:rPr>
      </w:pPr>
      <w:r w:rsidRPr="00AB5C4D">
        <w:rPr>
          <w:color w:val="auto"/>
        </w:rPr>
        <w:t>(f)</w:t>
      </w:r>
      <w:r w:rsidRPr="00AB5C4D">
        <w:rPr>
          <w:color w:val="auto"/>
        </w:rPr>
        <w:tab/>
        <w:t>there are no pending, or to its knowledge threatened, actions, suits or proceedings against it or any of its Affiliates, or any legal proceedings before any Governmental Authority that could materially adversely affect its ability to perform its obligations under this Agreement and each Transaction;</w:t>
      </w:r>
      <w:r w:rsidRPr="00AB5C4D">
        <w:rPr>
          <w:color w:val="auto"/>
        </w:rPr>
        <w:br/>
        <w:t xml:space="preserve"> </w:t>
      </w:r>
    </w:p>
    <w:p w14:paraId="6C72D37D" w14:textId="77777777" w:rsidR="009430C6" w:rsidRPr="00AB5C4D" w:rsidRDefault="006F59CC">
      <w:pPr>
        <w:pStyle w:val="Default"/>
        <w:numPr>
          <w:ilvl w:val="0"/>
          <w:numId w:val="10"/>
        </w:numPr>
        <w:tabs>
          <w:tab w:val="left" w:pos="720"/>
        </w:tabs>
        <w:ind w:left="1440" w:hanging="1440"/>
        <w:rPr>
          <w:color w:val="auto"/>
        </w:rPr>
      </w:pPr>
      <w:r w:rsidRPr="00AB5C4D">
        <w:rPr>
          <w:color w:val="auto"/>
        </w:rPr>
        <w:t>(g)</w:t>
      </w:r>
      <w:r w:rsidRPr="00AB5C4D">
        <w:rPr>
          <w:color w:val="auto"/>
        </w:rPr>
        <w:tab/>
        <w:t>no Event of Default with respect to it has occurred and is continuing and no such event or circumstance would occur as a result of its entering into or performing its obligations under thi</w:t>
      </w:r>
      <w:r w:rsidR="005E74AF" w:rsidRPr="00AB5C4D">
        <w:rPr>
          <w:color w:val="auto"/>
        </w:rPr>
        <w:t>s Agreement</w:t>
      </w:r>
      <w:r w:rsidRPr="00AB5C4D">
        <w:rPr>
          <w:color w:val="auto"/>
        </w:rPr>
        <w:t>;</w:t>
      </w:r>
    </w:p>
    <w:p w14:paraId="0C284505" w14:textId="77777777" w:rsidR="009430C6" w:rsidRPr="00AB5C4D" w:rsidRDefault="009430C6">
      <w:pPr>
        <w:pStyle w:val="Default"/>
        <w:tabs>
          <w:tab w:val="left" w:pos="720"/>
        </w:tabs>
        <w:rPr>
          <w:color w:val="auto"/>
        </w:rPr>
      </w:pPr>
    </w:p>
    <w:p w14:paraId="7FEC85CA" w14:textId="77777777" w:rsidR="009430C6" w:rsidRPr="00AB5C4D" w:rsidRDefault="006F59CC">
      <w:pPr>
        <w:pStyle w:val="Default"/>
        <w:numPr>
          <w:ilvl w:val="0"/>
          <w:numId w:val="10"/>
        </w:numPr>
        <w:tabs>
          <w:tab w:val="left" w:pos="720"/>
        </w:tabs>
        <w:ind w:left="1440" w:hanging="1440"/>
        <w:rPr>
          <w:color w:val="auto"/>
        </w:rPr>
      </w:pPr>
      <w:r w:rsidRPr="00AB5C4D">
        <w:rPr>
          <w:color w:val="auto"/>
        </w:rPr>
        <w:t>(h)</w:t>
      </w:r>
      <w:r w:rsidRPr="00AB5C4D">
        <w:rPr>
          <w:color w:val="auto"/>
        </w:rPr>
        <w:tab/>
        <w:t>with respect to Buyer, it is acting to fulfill its obligations under and in accordance with PUC Orders to enter into this Agreement;</w:t>
      </w:r>
      <w:r w:rsidRPr="00AB5C4D">
        <w:rPr>
          <w:color w:val="auto"/>
        </w:rPr>
        <w:br/>
      </w:r>
    </w:p>
    <w:p w14:paraId="2FD58055" w14:textId="77777777" w:rsidR="009430C6" w:rsidRPr="00AB5C4D" w:rsidRDefault="006F59CC">
      <w:pPr>
        <w:pStyle w:val="Default"/>
        <w:numPr>
          <w:ilvl w:val="0"/>
          <w:numId w:val="10"/>
        </w:numPr>
        <w:tabs>
          <w:tab w:val="left" w:pos="720"/>
        </w:tabs>
        <w:ind w:left="1440" w:hanging="1440"/>
        <w:rPr>
          <w:color w:val="auto"/>
        </w:rPr>
      </w:pPr>
      <w:r w:rsidRPr="00AB5C4D">
        <w:rPr>
          <w:color w:val="auto"/>
        </w:rPr>
        <w:t>(i)</w:t>
      </w:r>
      <w:r w:rsidRPr="00AB5C4D">
        <w:rPr>
          <w:color w:val="auto"/>
        </w:rPr>
        <w:tab/>
        <w:t xml:space="preserve">it is not relying upon the advice or recommendations of the other Party in entering into this Agreement, it is capable of understanding, understands and accepts the terms, conditions and risks of this Agreement and each Transaction, and the other Party is not acting as a fiduciary for or advisor to it in respect of this Agreement; </w:t>
      </w:r>
      <w:r w:rsidRPr="00AB5C4D">
        <w:rPr>
          <w:color w:val="auto"/>
        </w:rPr>
        <w:br/>
      </w:r>
    </w:p>
    <w:p w14:paraId="2CA910BA" w14:textId="77777777" w:rsidR="009430C6" w:rsidRPr="00AB5C4D" w:rsidRDefault="006F59CC">
      <w:pPr>
        <w:pStyle w:val="Default"/>
        <w:numPr>
          <w:ilvl w:val="0"/>
          <w:numId w:val="10"/>
        </w:numPr>
        <w:tabs>
          <w:tab w:val="left" w:pos="720"/>
        </w:tabs>
        <w:ind w:left="1440" w:hanging="1440"/>
        <w:rPr>
          <w:color w:val="auto"/>
        </w:rPr>
      </w:pPr>
      <w:r w:rsidRPr="00AB5C4D">
        <w:rPr>
          <w:color w:val="auto"/>
        </w:rPr>
        <w:t>(j)</w:t>
      </w:r>
      <w:r w:rsidRPr="00AB5C4D">
        <w:rPr>
          <w:color w:val="auto"/>
        </w:rPr>
        <w:tab/>
        <w:t>it is a “forward contract merchant” within the meaning of the United States Bankruptcy Code; and</w:t>
      </w:r>
      <w:r w:rsidRPr="00AB5C4D">
        <w:rPr>
          <w:color w:val="auto"/>
        </w:rPr>
        <w:br/>
      </w:r>
    </w:p>
    <w:p w14:paraId="6CF36CDC" w14:textId="77777777" w:rsidR="009430C6" w:rsidRPr="00AB5C4D" w:rsidRDefault="006F59CC">
      <w:pPr>
        <w:pStyle w:val="Default"/>
        <w:numPr>
          <w:ilvl w:val="0"/>
          <w:numId w:val="10"/>
        </w:numPr>
        <w:tabs>
          <w:tab w:val="left" w:pos="720"/>
        </w:tabs>
        <w:ind w:left="1440" w:hanging="1440"/>
        <w:rPr>
          <w:color w:val="auto"/>
        </w:rPr>
      </w:pPr>
      <w:r w:rsidRPr="00AB5C4D">
        <w:rPr>
          <w:color w:val="auto"/>
        </w:rPr>
        <w:t>(k)</w:t>
      </w:r>
      <w:r w:rsidRPr="00AB5C4D">
        <w:rPr>
          <w:color w:val="auto"/>
        </w:rPr>
        <w:tab/>
        <w:t xml:space="preserve">it has entered into this Agreement and each Transaction in connection with the conduct of its business and it has the capacity or ability to provide or take delivery of </w:t>
      </w:r>
      <w:r w:rsidR="00ED5F4F" w:rsidRPr="00AB5C4D">
        <w:rPr>
          <w:color w:val="auto"/>
        </w:rPr>
        <w:t>AEC</w:t>
      </w:r>
      <w:r w:rsidRPr="00AB5C4D">
        <w:rPr>
          <w:color w:val="auto"/>
        </w:rPr>
        <w:t>s; and it is an “eligible contract participant” as defined in Section 1a(1</w:t>
      </w:r>
      <w:r w:rsidR="005E74AF" w:rsidRPr="00AB5C4D">
        <w:rPr>
          <w:color w:val="auto"/>
        </w:rPr>
        <w:t>8</w:t>
      </w:r>
      <w:r w:rsidRPr="00AB5C4D">
        <w:rPr>
          <w:color w:val="auto"/>
        </w:rPr>
        <w:t xml:space="preserve">) of the Commodity Exchange Act. </w:t>
      </w:r>
    </w:p>
    <w:p w14:paraId="51A42417" w14:textId="77777777" w:rsidR="005E74AF" w:rsidRPr="00AB5C4D" w:rsidRDefault="005E74AF" w:rsidP="005E74AF">
      <w:pPr>
        <w:pStyle w:val="Default"/>
        <w:tabs>
          <w:tab w:val="left" w:pos="720"/>
        </w:tabs>
        <w:rPr>
          <w:color w:val="auto"/>
        </w:rPr>
      </w:pPr>
    </w:p>
    <w:p w14:paraId="21095D0D" w14:textId="77777777" w:rsidR="005E74AF" w:rsidRPr="00AB5C4D" w:rsidRDefault="006F59CC" w:rsidP="005E74AF">
      <w:pPr>
        <w:pStyle w:val="Default"/>
        <w:tabs>
          <w:tab w:val="left" w:pos="720"/>
        </w:tabs>
        <w:ind w:left="1440" w:hanging="1440"/>
        <w:rPr>
          <w:color w:val="auto"/>
        </w:rPr>
      </w:pPr>
      <w:r w:rsidRPr="00AB5C4D">
        <w:rPr>
          <w:color w:val="auto"/>
        </w:rPr>
        <w:tab/>
        <w:t>(l)</w:t>
      </w:r>
      <w:r w:rsidRPr="00AB5C4D">
        <w:rPr>
          <w:color w:val="auto"/>
        </w:rPr>
        <w:tab/>
        <w:t>It has entered into this Agreement and all Transactions under this Agreement with a full understanding of the material terms and risks of the same, and it is capable of assuming those risks;</w:t>
      </w:r>
    </w:p>
    <w:p w14:paraId="7F437544" w14:textId="77777777" w:rsidR="005E74AF" w:rsidRPr="00AB5C4D" w:rsidRDefault="005E74AF" w:rsidP="005E74AF">
      <w:pPr>
        <w:pStyle w:val="Default"/>
        <w:tabs>
          <w:tab w:val="left" w:pos="720"/>
        </w:tabs>
        <w:ind w:left="1440" w:hanging="1440"/>
        <w:rPr>
          <w:color w:val="auto"/>
        </w:rPr>
      </w:pPr>
    </w:p>
    <w:p w14:paraId="59F69EB9" w14:textId="77777777" w:rsidR="005E74AF" w:rsidRPr="00AB5C4D" w:rsidRDefault="006F59CC" w:rsidP="005E74AF">
      <w:pPr>
        <w:pStyle w:val="Default"/>
        <w:tabs>
          <w:tab w:val="left" w:pos="720"/>
        </w:tabs>
        <w:ind w:left="1440" w:hanging="1440"/>
        <w:rPr>
          <w:color w:val="auto"/>
        </w:rPr>
      </w:pPr>
      <w:r w:rsidRPr="00AB5C4D">
        <w:rPr>
          <w:color w:val="auto"/>
        </w:rPr>
        <w:tab/>
        <w:t>(m)</w:t>
      </w:r>
      <w:r w:rsidRPr="00AB5C4D">
        <w:rPr>
          <w:color w:val="auto"/>
        </w:rPr>
        <w:tab/>
        <w:t xml:space="preserve">It will comply with any and all information and data transfer protocols that may be adopted by the </w:t>
      </w:r>
      <w:r w:rsidR="00871F76" w:rsidRPr="00AB5C4D">
        <w:rPr>
          <w:color w:val="auto"/>
        </w:rPr>
        <w:t>Buyer</w:t>
      </w:r>
      <w:r w:rsidRPr="00AB5C4D">
        <w:rPr>
          <w:color w:val="auto"/>
        </w:rPr>
        <w:t xml:space="preserve"> or that are set by, and from </w:t>
      </w:r>
      <w:r w:rsidR="00B26D89" w:rsidRPr="00AB5C4D">
        <w:rPr>
          <w:color w:val="auto"/>
        </w:rPr>
        <w:t xml:space="preserve">time to time modified by, the </w:t>
      </w:r>
      <w:r w:rsidRPr="00AB5C4D">
        <w:rPr>
          <w:color w:val="auto"/>
        </w:rPr>
        <w:t xml:space="preserve">PUC; provided that </w:t>
      </w:r>
      <w:r w:rsidR="00871F76" w:rsidRPr="00AB5C4D">
        <w:rPr>
          <w:color w:val="auto"/>
        </w:rPr>
        <w:t>Seller</w:t>
      </w:r>
      <w:r w:rsidRPr="00AB5C4D">
        <w:rPr>
          <w:color w:val="auto"/>
        </w:rPr>
        <w:t xml:space="preserve"> shall be entitled to exercise its reserved right to challenge any such protocols in the appropriate forum;</w:t>
      </w:r>
    </w:p>
    <w:p w14:paraId="65340422" w14:textId="77777777" w:rsidR="00C769C1" w:rsidRPr="00AB5C4D" w:rsidRDefault="00C769C1" w:rsidP="005E74AF">
      <w:pPr>
        <w:pStyle w:val="Default"/>
        <w:tabs>
          <w:tab w:val="left" w:pos="720"/>
        </w:tabs>
        <w:ind w:left="1440" w:hanging="1440"/>
        <w:rPr>
          <w:color w:val="auto"/>
        </w:rPr>
      </w:pPr>
    </w:p>
    <w:p w14:paraId="262CEC88" w14:textId="6C81293B" w:rsidR="004353CF" w:rsidRPr="004353CF" w:rsidRDefault="006F59CC" w:rsidP="00700843">
      <w:pPr>
        <w:pStyle w:val="Heading2"/>
        <w:numPr>
          <w:ilvl w:val="1"/>
          <w:numId w:val="48"/>
        </w:numPr>
        <w:ind w:left="720" w:hanging="720"/>
        <w:rPr>
          <w:rStyle w:val="Heading2Char"/>
        </w:rPr>
      </w:pPr>
      <w:bookmarkStart w:id="256" w:name="_Toc362154019"/>
      <w:bookmarkStart w:id="257" w:name="_Toc409766101"/>
      <w:bookmarkStart w:id="258" w:name="_Toc197356704"/>
      <w:bookmarkStart w:id="259" w:name="_Toc173872967"/>
      <w:r w:rsidRPr="00AB5C4D">
        <w:rPr>
          <w:rStyle w:val="Heading2Char"/>
          <w:bCs/>
          <w:i/>
          <w:iCs/>
          <w:u w:val="single"/>
        </w:rPr>
        <w:lastRenderedPageBreak/>
        <w:t>Survival of Obligations</w:t>
      </w:r>
      <w:bookmarkEnd w:id="256"/>
      <w:bookmarkEnd w:id="257"/>
      <w:r w:rsidR="00F120E3" w:rsidRPr="00AB5C4D">
        <w:rPr>
          <w:rStyle w:val="Heading2Char"/>
          <w:bCs/>
          <w:i/>
          <w:iCs/>
        </w:rPr>
        <w:t>.</w:t>
      </w:r>
      <w:bookmarkEnd w:id="258"/>
      <w:bookmarkEnd w:id="259"/>
      <w:r w:rsidR="00F120E3" w:rsidRPr="00AB5C4D">
        <w:rPr>
          <w:rStyle w:val="Heading2Char"/>
          <w:bCs/>
          <w:i/>
          <w:iCs/>
        </w:rPr>
        <w:t xml:space="preserve">  </w:t>
      </w:r>
    </w:p>
    <w:p w14:paraId="19C59C15" w14:textId="77777777" w:rsidR="004353CF" w:rsidRDefault="004353CF" w:rsidP="004353CF">
      <w:pPr>
        <w:pStyle w:val="notoc"/>
        <w:rPr>
          <w:rStyle w:val="Heading2Char"/>
          <w:bCs/>
          <w:i/>
          <w:iCs/>
          <w:u w:val="single"/>
        </w:rPr>
      </w:pPr>
    </w:p>
    <w:p w14:paraId="178F7FE5" w14:textId="247AE590" w:rsidR="005E74AF" w:rsidRPr="00AB5C4D" w:rsidRDefault="006F59CC" w:rsidP="004353CF">
      <w:pPr>
        <w:pStyle w:val="notoc"/>
      </w:pPr>
      <w:r w:rsidRPr="00AB5C4D">
        <w:t xml:space="preserve">All representations and warranties contained in this Article must be maintained up through the termination or expiration of all Transactions under this Agreement. If a Party learns that any of the representations, warranties or covenants in this Agreement are no longer true during the term of any Transaction under this Agreement, the Party shall immediately notify the other Party via </w:t>
      </w:r>
      <w:r w:rsidR="002C1224" w:rsidRPr="00AB5C4D">
        <w:t>email</w:t>
      </w:r>
      <w:r w:rsidRPr="00AB5C4D">
        <w:t xml:space="preserve">, with a hard copy of the notice delivered by overnight mail, and </w:t>
      </w:r>
      <w:r w:rsidR="00871F76" w:rsidRPr="00AB5C4D">
        <w:t>Buyer</w:t>
      </w:r>
      <w:r w:rsidRPr="00AB5C4D">
        <w:t xml:space="preserve"> may, in its reasonable discretion treat such occurrence as an Event of Default hereunder. </w:t>
      </w:r>
      <w:bookmarkStart w:id="260" w:name="_DV_C836"/>
    </w:p>
    <w:p w14:paraId="772A2B1C" w14:textId="77777777" w:rsidR="00C769C1" w:rsidRPr="00AB5C4D" w:rsidRDefault="00C769C1" w:rsidP="004353CF">
      <w:pPr>
        <w:pStyle w:val="notoc"/>
      </w:pPr>
    </w:p>
    <w:p w14:paraId="4CEA7086" w14:textId="49034DDD" w:rsidR="004353CF" w:rsidRDefault="006F59CC" w:rsidP="00700843">
      <w:pPr>
        <w:pStyle w:val="Heading2"/>
        <w:numPr>
          <w:ilvl w:val="1"/>
          <w:numId w:val="48"/>
        </w:numPr>
        <w:ind w:left="720" w:hanging="720"/>
      </w:pPr>
      <w:bookmarkStart w:id="261" w:name="_Toc409766102"/>
      <w:bookmarkStart w:id="262" w:name="_Toc197356705"/>
      <w:bookmarkStart w:id="263" w:name="_Toc173872968"/>
      <w:r w:rsidRPr="00AB5C4D">
        <w:rPr>
          <w:rStyle w:val="Heading2Char"/>
          <w:bCs/>
          <w:i/>
          <w:iCs/>
          <w:u w:val="single"/>
        </w:rPr>
        <w:t>Joint Representations and Warranties</w:t>
      </w:r>
      <w:bookmarkEnd w:id="260"/>
      <w:bookmarkEnd w:id="261"/>
      <w:r w:rsidR="00F120E3" w:rsidRPr="00AB5C4D">
        <w:rPr>
          <w:rStyle w:val="Heading2Char"/>
          <w:bCs/>
          <w:iCs/>
        </w:rPr>
        <w:t>.</w:t>
      </w:r>
      <w:bookmarkEnd w:id="262"/>
      <w:bookmarkEnd w:id="263"/>
      <w:r w:rsidR="00BD03A7" w:rsidRPr="00AB5C4D">
        <w:t xml:space="preserve"> </w:t>
      </w:r>
    </w:p>
    <w:p w14:paraId="0CAED6A7" w14:textId="77777777" w:rsidR="004353CF" w:rsidRPr="004353CF" w:rsidRDefault="004353CF" w:rsidP="004353CF">
      <w:pPr>
        <w:pStyle w:val="notoc"/>
      </w:pPr>
    </w:p>
    <w:p w14:paraId="27C4D6D9" w14:textId="024FDD53" w:rsidR="005E74AF" w:rsidRPr="00AB5C4D" w:rsidRDefault="006F59CC" w:rsidP="004353CF">
      <w:pPr>
        <w:pStyle w:val="notoc"/>
        <w:rPr>
          <w:i/>
          <w:u w:val="single"/>
        </w:rPr>
      </w:pPr>
      <w:r w:rsidRPr="00AB5C4D">
        <w:t>This Agreement is for the purchase and sale of</w:t>
      </w:r>
      <w:r w:rsidR="00C07B97" w:rsidRPr="00AB5C4D">
        <w:t xml:space="preserve"> AECs</w:t>
      </w:r>
      <w:r w:rsidRPr="00AB5C4D">
        <w:t xml:space="preserve"> that will be delivered in quantities expected to be used or sold over a defined period(s) in the normal course of business, and it is the intention at the inception and throughout the term of each Transaction under this Agreement that the Agreement will result in physical delivery and not financial settlement, and the quantity of </w:t>
      </w:r>
      <w:r w:rsidR="00C07B97" w:rsidRPr="00AB5C4D">
        <w:t>AECs</w:t>
      </w:r>
      <w:r w:rsidRPr="00AB5C4D">
        <w:t xml:space="preserve"> that </w:t>
      </w:r>
      <w:r w:rsidR="00871F76" w:rsidRPr="00AB5C4D">
        <w:t>Seller</w:t>
      </w:r>
      <w:r w:rsidRPr="00AB5C4D">
        <w:t xml:space="preserve"> must deliver and </w:t>
      </w:r>
      <w:r w:rsidR="00871F76" w:rsidRPr="00AB5C4D">
        <w:t>Buyer</w:t>
      </w:r>
      <w:r w:rsidRPr="00AB5C4D">
        <w:t xml:space="preserve"> must receive will be determined by the requirements of the</w:t>
      </w:r>
      <w:r w:rsidR="00C07B97" w:rsidRPr="00AB5C4D">
        <w:t xml:space="preserve"> Transaction Confirmation</w:t>
      </w:r>
      <w:r w:rsidRPr="00AB5C4D">
        <w:t xml:space="preserve">, and, as such, the Agreement does not provide for an option by either Party with respect to the quantity of </w:t>
      </w:r>
      <w:r w:rsidR="00C07B97" w:rsidRPr="00AB5C4D">
        <w:t>AECs</w:t>
      </w:r>
      <w:r w:rsidRPr="00AB5C4D">
        <w:t xml:space="preserve"> to be delivered or received during performance of the Agreement.  This Agreement has been drafted to effectuate </w:t>
      </w:r>
      <w:r w:rsidR="00871F76" w:rsidRPr="00AB5C4D">
        <w:t>Buyer</w:t>
      </w:r>
      <w:r w:rsidRPr="00AB5C4D">
        <w:t xml:space="preserve">’s and </w:t>
      </w:r>
      <w:r w:rsidR="00871F76" w:rsidRPr="00AB5C4D">
        <w:t>Seller</w:t>
      </w:r>
      <w:r w:rsidRPr="00AB5C4D">
        <w:t xml:space="preserve">’s specific intent so that in accordance with Accounting Standards Codification 815 (“ASC 815”), as amended, </w:t>
      </w:r>
      <w:r w:rsidR="00871F76" w:rsidRPr="00AB5C4D">
        <w:t>Buyer</w:t>
      </w:r>
      <w:r w:rsidRPr="00AB5C4D">
        <w:t xml:space="preserve"> would be able to elect to use accrual accounting for its purchases under this Agreement, while </w:t>
      </w:r>
      <w:r w:rsidR="00871F76" w:rsidRPr="00AB5C4D">
        <w:t>Seller</w:t>
      </w:r>
      <w:r w:rsidRPr="00AB5C4D">
        <w:t xml:space="preserve"> would be able to elect to use either accrual or mark-to-market accounting for its sales under the Agreement.  If either </w:t>
      </w:r>
      <w:r w:rsidR="00871F76" w:rsidRPr="00AB5C4D">
        <w:t>Buyer</w:t>
      </w:r>
      <w:r w:rsidRPr="00AB5C4D">
        <w:t xml:space="preserve"> or </w:t>
      </w:r>
      <w:r w:rsidR="00871F76" w:rsidRPr="00AB5C4D">
        <w:t>Seller</w:t>
      </w:r>
      <w:r w:rsidRPr="00AB5C4D">
        <w:t xml:space="preserve"> determines, in good faith, that the intended accounting treatment has become jeopardized, due to a change in interpretations of ASC 815, as amended, or otherwise, then </w:t>
      </w:r>
      <w:r w:rsidR="00871F76" w:rsidRPr="00AB5C4D">
        <w:t>Buyer</w:t>
      </w:r>
      <w:r w:rsidRPr="00AB5C4D">
        <w:t xml:space="preserve"> and </w:t>
      </w:r>
      <w:r w:rsidR="00871F76" w:rsidRPr="00AB5C4D">
        <w:t>Seller</w:t>
      </w:r>
      <w:r w:rsidRPr="00AB5C4D">
        <w:t xml:space="preserve"> agree to meet and use their best efforts to reform the Agreement so that, with the minimum changes possible, the Agreement again qualifies for the intended accounting treatments.</w:t>
      </w:r>
    </w:p>
    <w:p w14:paraId="4572F81B" w14:textId="77777777" w:rsidR="009430C6" w:rsidRPr="00AB5C4D" w:rsidRDefault="009430C6" w:rsidP="00700843">
      <w:pPr>
        <w:pStyle w:val="CM50"/>
        <w:spacing w:line="323" w:lineRule="atLeast"/>
        <w:rPr>
          <w:b/>
          <w:bCs/>
        </w:rPr>
      </w:pPr>
    </w:p>
    <w:p w14:paraId="66A50344" w14:textId="1ECEEDAE" w:rsidR="009430C6" w:rsidRPr="00AB5C4D" w:rsidRDefault="006F59CC" w:rsidP="00700843">
      <w:pPr>
        <w:pStyle w:val="Heading1"/>
        <w:numPr>
          <w:ilvl w:val="0"/>
          <w:numId w:val="48"/>
        </w:numPr>
        <w:spacing w:before="0" w:after="0"/>
        <w:ind w:left="0" w:firstLine="1080"/>
        <w:jc w:val="center"/>
        <w:rPr>
          <w:sz w:val="28"/>
          <w:szCs w:val="28"/>
        </w:rPr>
      </w:pPr>
      <w:bookmarkStart w:id="264" w:name="_Toc141854110"/>
      <w:bookmarkStart w:id="265" w:name="_Toc173872969"/>
      <w:r w:rsidRPr="00AB5C4D">
        <w:rPr>
          <w:bCs/>
          <w:sz w:val="28"/>
          <w:szCs w:val="28"/>
        </w:rPr>
        <w:br/>
      </w:r>
      <w:bookmarkStart w:id="266" w:name="_Toc197356706"/>
      <w:r w:rsidRPr="00AB5C4D">
        <w:rPr>
          <w:bCs/>
          <w:sz w:val="28"/>
          <w:szCs w:val="28"/>
        </w:rPr>
        <w:t>MISCELLANEOUS</w:t>
      </w:r>
      <w:bookmarkEnd w:id="264"/>
      <w:bookmarkEnd w:id="266"/>
      <w:bookmarkEnd w:id="265"/>
      <w:r w:rsidRPr="00AB5C4D">
        <w:rPr>
          <w:b w:val="0"/>
          <w:bCs/>
          <w:sz w:val="28"/>
          <w:szCs w:val="28"/>
        </w:rPr>
        <w:br/>
      </w:r>
    </w:p>
    <w:p w14:paraId="1BB12262" w14:textId="0380F040" w:rsidR="004353CF" w:rsidRDefault="006F59CC" w:rsidP="001B4C30">
      <w:pPr>
        <w:pStyle w:val="Heading2"/>
        <w:numPr>
          <w:ilvl w:val="1"/>
          <w:numId w:val="48"/>
        </w:numPr>
        <w:ind w:left="720" w:hanging="720"/>
      </w:pPr>
      <w:bookmarkStart w:id="267" w:name="_Toc173872970"/>
      <w:bookmarkStart w:id="268" w:name="_Toc197356707"/>
      <w:r w:rsidRPr="00AB5C4D">
        <w:rPr>
          <w:rStyle w:val="Heading2Char"/>
          <w:bCs/>
          <w:i/>
          <w:iCs/>
          <w:u w:val="single"/>
        </w:rPr>
        <w:t>Notices</w:t>
      </w:r>
      <w:bookmarkEnd w:id="267"/>
      <w:r w:rsidRPr="00AB5C4D">
        <w:t>.</w:t>
      </w:r>
      <w:bookmarkEnd w:id="268"/>
      <w:r w:rsidRPr="00AB5C4D">
        <w:t xml:space="preserve"> </w:t>
      </w:r>
    </w:p>
    <w:p w14:paraId="6A57D21A" w14:textId="77777777" w:rsidR="004353CF" w:rsidRDefault="004353CF" w:rsidP="004353CF">
      <w:pPr>
        <w:pStyle w:val="notoc"/>
      </w:pPr>
    </w:p>
    <w:p w14:paraId="637B3146" w14:textId="7580D427" w:rsidR="002C1224" w:rsidRDefault="006F59CC" w:rsidP="004353CF">
      <w:pPr>
        <w:pStyle w:val="notoc"/>
      </w:pPr>
      <w:r w:rsidRPr="00AB5C4D">
        <w:t>Unless otherwise stated herein, all notices, demands or requests required or permitted under this Agreement other than legal communications shall be in writing and shall be personally delivered or sent by email, overnight express mail or courier service.  Any legal communications shall be in writing and shall be personally delivered or sent by email, overnight express mail or courier service, provided that any legal communications sent via email transmission must also be transmitted by overnight express mail or courier service.  All notices and communications must be addressed per the notification information for the Seller and Buyer as set forth in Exhibit E hereto.</w:t>
      </w:r>
    </w:p>
    <w:p w14:paraId="26725DD5" w14:textId="77777777" w:rsidR="001B4C30" w:rsidRPr="001B4C30" w:rsidRDefault="001B4C30" w:rsidP="004353CF">
      <w:pPr>
        <w:pStyle w:val="notoc"/>
      </w:pPr>
    </w:p>
    <w:p w14:paraId="081E4803" w14:textId="77777777" w:rsidR="009430C6" w:rsidRPr="00AB5C4D" w:rsidRDefault="006F59CC" w:rsidP="00F808CA">
      <w:pPr>
        <w:pStyle w:val="CM50"/>
        <w:spacing w:after="0" w:line="280" w:lineRule="atLeast"/>
        <w:ind w:left="720"/>
      </w:pPr>
      <w:r w:rsidRPr="00AB5C4D">
        <w:t>Such notices, demands or requests shall also be provided to such other person at such other address as a Party may designate by like notice to the other Party.  Notice received after the close of the Business Day shall be deemed received on the next Business Day.</w:t>
      </w:r>
      <w:r w:rsidRPr="00AB5C4D">
        <w:br/>
      </w:r>
    </w:p>
    <w:p w14:paraId="51377C08" w14:textId="048D7808" w:rsidR="004353CF" w:rsidRDefault="006F59CC" w:rsidP="001B4C30">
      <w:pPr>
        <w:pStyle w:val="Heading2"/>
        <w:numPr>
          <w:ilvl w:val="1"/>
          <w:numId w:val="48"/>
        </w:numPr>
        <w:ind w:left="720" w:hanging="720"/>
      </w:pPr>
      <w:bookmarkStart w:id="269" w:name="_Toc173872971"/>
      <w:bookmarkStart w:id="270" w:name="_Toc197356708"/>
      <w:r w:rsidRPr="00AB5C4D">
        <w:rPr>
          <w:rStyle w:val="Heading2Char"/>
          <w:bCs/>
          <w:i/>
          <w:iCs/>
          <w:u w:val="single"/>
        </w:rPr>
        <w:t>General</w:t>
      </w:r>
      <w:bookmarkEnd w:id="269"/>
      <w:r w:rsidRPr="00AB5C4D">
        <w:t>.</w:t>
      </w:r>
      <w:bookmarkEnd w:id="270"/>
      <w:r w:rsidRPr="00AB5C4D">
        <w:t xml:space="preserve"> </w:t>
      </w:r>
    </w:p>
    <w:p w14:paraId="459258C3" w14:textId="77777777" w:rsidR="004353CF" w:rsidRDefault="004353CF" w:rsidP="004353CF">
      <w:pPr>
        <w:pStyle w:val="notoc"/>
      </w:pPr>
    </w:p>
    <w:p w14:paraId="0CBD5F0E" w14:textId="589E222F" w:rsidR="009430C6" w:rsidRDefault="006F59CC" w:rsidP="004353CF">
      <w:pPr>
        <w:pStyle w:val="notoc"/>
      </w:pPr>
      <w:r w:rsidRPr="00AB5C4D">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or any Transaction. Any provision declared or rendered unlawful will not otherwise affect the remaining lawful obligations that arise under this Agreement or any Transaction; provided that in such event the Parties shall use commercially reasonable efforts to amend this Agreement or any Transaction in order to give effect to the original intention of the Parties. </w:t>
      </w:r>
    </w:p>
    <w:p w14:paraId="0B6E2331" w14:textId="77777777" w:rsidR="001B4C30" w:rsidRPr="001B4C30" w:rsidRDefault="001B4C30" w:rsidP="00700843"/>
    <w:p w14:paraId="7050472C" w14:textId="424287E6" w:rsidR="004353CF" w:rsidRDefault="006F59CC" w:rsidP="001B4C30">
      <w:pPr>
        <w:pStyle w:val="Heading2"/>
        <w:numPr>
          <w:ilvl w:val="1"/>
          <w:numId w:val="48"/>
        </w:numPr>
        <w:ind w:left="720" w:hanging="720"/>
      </w:pPr>
      <w:bookmarkStart w:id="271" w:name="_Toc173872972"/>
      <w:bookmarkStart w:id="272" w:name="_Toc197356709"/>
      <w:r w:rsidRPr="00AB5C4D">
        <w:rPr>
          <w:rStyle w:val="Heading2Char"/>
          <w:bCs/>
          <w:i/>
          <w:iCs/>
          <w:u w:val="single"/>
        </w:rPr>
        <w:t>Rules of Interpretation</w:t>
      </w:r>
      <w:bookmarkEnd w:id="271"/>
      <w:r w:rsidRPr="00AB5C4D">
        <w:t>.</w:t>
      </w:r>
      <w:bookmarkEnd w:id="272"/>
      <w:r w:rsidRPr="00AB5C4D">
        <w:t xml:space="preserve"> </w:t>
      </w:r>
    </w:p>
    <w:p w14:paraId="41BCEDA8" w14:textId="77777777" w:rsidR="004353CF" w:rsidRDefault="004353CF" w:rsidP="004353CF">
      <w:pPr>
        <w:pStyle w:val="notoc"/>
      </w:pPr>
    </w:p>
    <w:p w14:paraId="57F445E5" w14:textId="52C7455D" w:rsidR="009430C6" w:rsidRDefault="006F59CC" w:rsidP="004353CF">
      <w:pPr>
        <w:pStyle w:val="notoc"/>
      </w:pPr>
      <w:r w:rsidRPr="00AB5C4D">
        <w:t xml:space="preserve">The following principles shall be observed in the interpretation and construction of this Agreement: </w:t>
      </w:r>
    </w:p>
    <w:p w14:paraId="2E4A7071" w14:textId="77777777" w:rsidR="001B4C30" w:rsidRPr="001B4C30" w:rsidRDefault="001B4C30" w:rsidP="00700843"/>
    <w:p w14:paraId="512A49AB" w14:textId="77777777" w:rsidR="009430C6" w:rsidRPr="00AB5C4D" w:rsidRDefault="006F59CC">
      <w:pPr>
        <w:pStyle w:val="Default"/>
        <w:ind w:left="1440" w:hanging="720"/>
        <w:rPr>
          <w:color w:val="auto"/>
        </w:rPr>
      </w:pPr>
      <w:r w:rsidRPr="00AB5C4D">
        <w:rPr>
          <w:color w:val="auto"/>
        </w:rPr>
        <w:t>(a)</w:t>
      </w:r>
      <w:r w:rsidRPr="00AB5C4D">
        <w:rPr>
          <w:color w:val="auto"/>
        </w:rPr>
        <w:tab/>
        <w:t xml:space="preserve">unless otherwise stated, the terms “include” and “including” when used in this Agreement shall be interpreted to mean by way of example only and shall not be considered limiting in any way; </w:t>
      </w:r>
      <w:r w:rsidRPr="00AB5C4D">
        <w:rPr>
          <w:color w:val="auto"/>
        </w:rPr>
        <w:br/>
      </w:r>
    </w:p>
    <w:p w14:paraId="5E58F90A" w14:textId="77777777" w:rsidR="009430C6" w:rsidRPr="00AB5C4D" w:rsidRDefault="006F59CC">
      <w:pPr>
        <w:pStyle w:val="Default"/>
        <w:ind w:left="1440" w:hanging="720"/>
        <w:rPr>
          <w:color w:val="auto"/>
        </w:rPr>
      </w:pPr>
      <w:r w:rsidRPr="00AB5C4D">
        <w:rPr>
          <w:color w:val="auto"/>
        </w:rPr>
        <w:t>(b)</w:t>
      </w:r>
      <w:r w:rsidRPr="00AB5C4D">
        <w:rPr>
          <w:color w:val="auto"/>
        </w:rPr>
        <w:tab/>
        <w:t xml:space="preserve">all titles and headings used herein are for convenience and reference purposes only, do not constitute a part of this Agreement and shall be ignored in construing or interpreting the obligations of the parties under this Agreement; </w:t>
      </w:r>
      <w:r w:rsidRPr="00AB5C4D">
        <w:rPr>
          <w:color w:val="auto"/>
        </w:rPr>
        <w:br/>
      </w:r>
    </w:p>
    <w:p w14:paraId="1656DF42" w14:textId="77777777" w:rsidR="009430C6" w:rsidRPr="00AB5C4D" w:rsidRDefault="006F59CC">
      <w:pPr>
        <w:pStyle w:val="Default"/>
        <w:ind w:left="1440" w:hanging="720"/>
        <w:rPr>
          <w:color w:val="auto"/>
        </w:rPr>
      </w:pPr>
      <w:r w:rsidRPr="00AB5C4D">
        <w:rPr>
          <w:color w:val="auto"/>
        </w:rPr>
        <w:t>(c)</w:t>
      </w:r>
      <w:r w:rsidRPr="00AB5C4D">
        <w:rPr>
          <w:color w:val="auto"/>
        </w:rPr>
        <w:tab/>
        <w:t xml:space="preserve">references to the singular include the plural and vice versa; </w:t>
      </w:r>
    </w:p>
    <w:p w14:paraId="1DBFACAA" w14:textId="77777777" w:rsidR="009430C6" w:rsidRPr="00AB5C4D" w:rsidRDefault="009430C6">
      <w:pPr>
        <w:pStyle w:val="Default"/>
        <w:ind w:left="1440" w:hanging="720"/>
        <w:rPr>
          <w:color w:val="auto"/>
        </w:rPr>
      </w:pPr>
    </w:p>
    <w:p w14:paraId="5D4FA663" w14:textId="77777777" w:rsidR="009430C6" w:rsidRPr="00AB5C4D" w:rsidRDefault="006F59CC">
      <w:pPr>
        <w:pStyle w:val="Default"/>
        <w:ind w:left="1440" w:hanging="720"/>
        <w:rPr>
          <w:color w:val="auto"/>
        </w:rPr>
      </w:pPr>
      <w:r w:rsidRPr="00AB5C4D">
        <w:rPr>
          <w:color w:val="auto"/>
        </w:rPr>
        <w:t>(d)</w:t>
      </w:r>
      <w:r w:rsidRPr="00AB5C4D">
        <w:rPr>
          <w:color w:val="auto"/>
        </w:rPr>
        <w:tab/>
        <w:t>references to Articles, Sections, Clauses and the Preamble are, unless the context indicates otherwise, references to Articles, Sections, Clauses and the Preamble of this Agreement; and</w:t>
      </w:r>
      <w:r w:rsidRPr="00AB5C4D">
        <w:rPr>
          <w:color w:val="auto"/>
        </w:rPr>
        <w:br/>
      </w:r>
    </w:p>
    <w:p w14:paraId="53AEF962" w14:textId="77777777" w:rsidR="009430C6" w:rsidRPr="00AB5C4D" w:rsidRDefault="006F59CC">
      <w:pPr>
        <w:pStyle w:val="Default"/>
        <w:ind w:left="1440" w:hanging="720"/>
        <w:rPr>
          <w:color w:val="auto"/>
        </w:rPr>
      </w:pPr>
      <w:r w:rsidRPr="00AB5C4D">
        <w:rPr>
          <w:color w:val="auto"/>
        </w:rPr>
        <w:t>(e)</w:t>
      </w:r>
      <w:r w:rsidRPr="00AB5C4D">
        <w:rPr>
          <w:color w:val="auto"/>
        </w:rPr>
        <w:tab/>
        <w:t xml:space="preserve">in carrying out its rights, obligations and duties under this Agreement, each Party shall have an obligation of good faith and fair dealing. </w:t>
      </w:r>
    </w:p>
    <w:p w14:paraId="7AA20122" w14:textId="77777777" w:rsidR="009430C6" w:rsidRPr="00AB5C4D" w:rsidRDefault="009430C6">
      <w:pPr>
        <w:pStyle w:val="Default"/>
        <w:ind w:left="1440" w:hanging="720"/>
        <w:rPr>
          <w:color w:val="auto"/>
        </w:rPr>
      </w:pPr>
    </w:p>
    <w:p w14:paraId="34128211" w14:textId="7FC50F61" w:rsidR="009430C6" w:rsidRPr="00AB5C4D" w:rsidRDefault="006F59CC">
      <w:pPr>
        <w:pStyle w:val="Default"/>
        <w:ind w:left="1440" w:hanging="720"/>
        <w:rPr>
          <w:color w:val="auto"/>
        </w:rPr>
      </w:pPr>
      <w:r w:rsidRPr="00AB5C4D">
        <w:rPr>
          <w:color w:val="auto"/>
        </w:rPr>
        <w:t>(f)</w:t>
      </w:r>
      <w:r w:rsidRPr="00AB5C4D">
        <w:rPr>
          <w:color w:val="auto"/>
        </w:rPr>
        <w:tab/>
        <w:t xml:space="preserve">in the event of an apparent or actual inconsistency between this Agreement and the PPL Electric Utilities Corporation </w:t>
      </w:r>
      <w:r w:rsidR="00700843">
        <w:rPr>
          <w:color w:val="auto"/>
        </w:rPr>
        <w:t>Long-Term</w:t>
      </w:r>
      <w:r w:rsidR="00907262" w:rsidRPr="00AB5C4D">
        <w:rPr>
          <w:color w:val="auto"/>
        </w:rPr>
        <w:t xml:space="preserve"> </w:t>
      </w:r>
      <w:r w:rsidR="00EC493C" w:rsidRPr="00AB5C4D">
        <w:rPr>
          <w:color w:val="auto"/>
        </w:rPr>
        <w:t xml:space="preserve">PA Solar </w:t>
      </w:r>
      <w:r w:rsidR="00907262" w:rsidRPr="00AB5C4D">
        <w:rPr>
          <w:color w:val="auto"/>
        </w:rPr>
        <w:t>Alternative Energy Credit</w:t>
      </w:r>
      <w:r w:rsidR="00E33465">
        <w:rPr>
          <w:color w:val="auto"/>
        </w:rPr>
        <w:t>s</w:t>
      </w:r>
      <w:r w:rsidR="00907262" w:rsidRPr="00AB5C4D">
        <w:rPr>
          <w:color w:val="auto"/>
        </w:rPr>
        <w:t xml:space="preserve"> </w:t>
      </w:r>
      <w:r w:rsidRPr="00AB5C4D">
        <w:rPr>
          <w:color w:val="auto"/>
        </w:rPr>
        <w:t>Request for Proposals (RFP) Process and Rules, the provisions of this Agreement shall control.  This Agreement supersedes all prior and contemporaneous agreements, understandings, negotiations, and discussions, and there are no oral representations or other agreements between the parties in connection with the subject matter hereof, except as specifically set forth herein.</w:t>
      </w:r>
    </w:p>
    <w:p w14:paraId="4514A4CF" w14:textId="77777777" w:rsidR="009430C6" w:rsidRPr="00AB5C4D" w:rsidRDefault="009430C6">
      <w:pPr>
        <w:pStyle w:val="Default"/>
        <w:rPr>
          <w:color w:val="auto"/>
        </w:rPr>
      </w:pPr>
    </w:p>
    <w:p w14:paraId="1E69642F" w14:textId="3D121F00" w:rsidR="004353CF" w:rsidRDefault="006F59CC" w:rsidP="001B4C30">
      <w:pPr>
        <w:pStyle w:val="Heading2"/>
        <w:numPr>
          <w:ilvl w:val="1"/>
          <w:numId w:val="48"/>
        </w:numPr>
        <w:ind w:left="720" w:hanging="720"/>
      </w:pPr>
      <w:bookmarkStart w:id="273" w:name="_Toc197356710"/>
      <w:bookmarkStart w:id="274" w:name="_Toc173872973"/>
      <w:bookmarkStart w:id="275" w:name="_Ref196828085"/>
      <w:r w:rsidRPr="00AB5C4D">
        <w:rPr>
          <w:rStyle w:val="Heading2Char"/>
          <w:bCs/>
          <w:i/>
          <w:iCs/>
          <w:u w:val="single"/>
        </w:rPr>
        <w:t>Audit.</w:t>
      </w:r>
      <w:bookmarkEnd w:id="273"/>
      <w:bookmarkEnd w:id="274"/>
      <w:r w:rsidRPr="00AB5C4D">
        <w:t xml:space="preserve"> </w:t>
      </w:r>
    </w:p>
    <w:p w14:paraId="2BFB728D" w14:textId="77777777" w:rsidR="004353CF" w:rsidRDefault="004353CF" w:rsidP="004353CF">
      <w:pPr>
        <w:pStyle w:val="notoc"/>
      </w:pPr>
    </w:p>
    <w:p w14:paraId="440382D9" w14:textId="7B3C133F" w:rsidR="009430C6" w:rsidRDefault="006F59CC" w:rsidP="004353CF">
      <w:pPr>
        <w:pStyle w:val="notoc"/>
      </w:pPr>
      <w:r w:rsidRPr="00AB5C4D">
        <w:t xml:space="preserve">Each Party has the right on at least three (3) Business Days prior written notice, at its sole expense and during normal working hours, to examine the records of the other Party to the </w:t>
      </w:r>
      <w:r w:rsidRPr="00AB5C4D">
        <w:lastRenderedPageBreak/>
        <w:t xml:space="preserve">extent reasonably necessary to verify the accuracy of any statement, charge or computation made pursuant to this Agreement. If any such examination reveals any inaccuracy in any statement, the necessary adjustments in such statement and the payments thereof will be made in accordance with Sections </w:t>
      </w:r>
      <w:r w:rsidR="00F1428E">
        <w:fldChar w:fldCharType="begin"/>
      </w:r>
      <w:r w:rsidR="00F1428E">
        <w:instrText xml:space="preserve"> REF _Ref196827508 \n \h </w:instrText>
      </w:r>
      <w:r w:rsidR="004353CF">
        <w:instrText xml:space="preserve"> \* MERGEFORMAT </w:instrText>
      </w:r>
      <w:r w:rsidR="00F1428E">
        <w:fldChar w:fldCharType="separate"/>
      </w:r>
      <w:r w:rsidR="00F1428E">
        <w:t>5.1</w:t>
      </w:r>
      <w:r w:rsidR="00F1428E">
        <w:fldChar w:fldCharType="end"/>
      </w:r>
      <w:r w:rsidRPr="00AB5C4D">
        <w:t xml:space="preserve"> and </w:t>
      </w:r>
      <w:r w:rsidR="00F1428E">
        <w:fldChar w:fldCharType="begin"/>
      </w:r>
      <w:r w:rsidR="00F1428E">
        <w:instrText xml:space="preserve"> REF _Ref196827519 \n \h </w:instrText>
      </w:r>
      <w:r w:rsidR="004353CF">
        <w:instrText xml:space="preserve"> \* MERGEFORMAT </w:instrText>
      </w:r>
      <w:r w:rsidR="00F1428E">
        <w:fldChar w:fldCharType="separate"/>
      </w:r>
      <w:r w:rsidR="00F1428E">
        <w:t>5.4</w:t>
      </w:r>
      <w:r w:rsidR="00F1428E">
        <w:fldChar w:fldCharType="end"/>
      </w:r>
      <w:r w:rsidRPr="00AB5C4D">
        <w:t>.</w:t>
      </w:r>
      <w:bookmarkEnd w:id="275"/>
      <w:r w:rsidRPr="00AB5C4D">
        <w:t xml:space="preserve"> </w:t>
      </w:r>
    </w:p>
    <w:p w14:paraId="019C5317" w14:textId="77777777" w:rsidR="001B4C30" w:rsidRPr="001B4C30" w:rsidRDefault="001B4C30" w:rsidP="00700843"/>
    <w:p w14:paraId="55BF9D04" w14:textId="4ABB4655" w:rsidR="009430C6" w:rsidRPr="00AB5C4D" w:rsidRDefault="006F59CC" w:rsidP="00700843">
      <w:pPr>
        <w:pStyle w:val="Heading2"/>
        <w:numPr>
          <w:ilvl w:val="1"/>
          <w:numId w:val="48"/>
        </w:numPr>
        <w:ind w:left="720" w:hanging="720"/>
      </w:pPr>
      <w:bookmarkStart w:id="276" w:name="_Toc173872974"/>
      <w:bookmarkStart w:id="277" w:name="_Ref196828076"/>
      <w:bookmarkStart w:id="278" w:name="_Toc197356711"/>
      <w:r w:rsidRPr="00AB5C4D">
        <w:rPr>
          <w:rStyle w:val="Heading2Char"/>
          <w:bCs/>
          <w:i/>
          <w:iCs/>
          <w:u w:val="single"/>
        </w:rPr>
        <w:t>Confidentiality</w:t>
      </w:r>
      <w:bookmarkEnd w:id="276"/>
      <w:r w:rsidRPr="00AB5C4D">
        <w:t>.</w:t>
      </w:r>
      <w:bookmarkEnd w:id="277"/>
      <w:bookmarkEnd w:id="278"/>
    </w:p>
    <w:p w14:paraId="32F788A8" w14:textId="77777777" w:rsidR="009430C6" w:rsidRPr="00AB5C4D" w:rsidRDefault="009430C6">
      <w:pPr>
        <w:pStyle w:val="CM50"/>
        <w:spacing w:after="0" w:line="276" w:lineRule="atLeast"/>
        <w:ind w:left="720" w:hanging="720"/>
      </w:pPr>
    </w:p>
    <w:p w14:paraId="5D426594" w14:textId="77777777" w:rsidR="009430C6" w:rsidRPr="00AB5C4D" w:rsidRDefault="006F59CC">
      <w:pPr>
        <w:pStyle w:val="CM50"/>
        <w:spacing w:after="0" w:line="276" w:lineRule="atLeast"/>
        <w:ind w:left="1440" w:right="-360" w:hanging="720"/>
      </w:pPr>
      <w:r w:rsidRPr="00AB5C4D">
        <w:t xml:space="preserve">(a)  </w:t>
      </w:r>
      <w:r w:rsidRPr="00AB5C4D">
        <w:tab/>
        <w:t>Each Party shall hold in confidence and not release or disclose any document or information furnished by the other Party in connection with this Agreement, unless: (i) compelled to disclose such document or information by judicial, regulatory or administrative process or other provision of law; (ii) such document or information is generally available to the public; (iii) such document or information was available to the receiving Party on a non-confidential basis; or (iv)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p>
    <w:p w14:paraId="573FC2B8" w14:textId="77777777" w:rsidR="00C07B97" w:rsidRPr="00AB5C4D" w:rsidRDefault="00C07B97" w:rsidP="00C769C1">
      <w:pPr>
        <w:pStyle w:val="Default"/>
      </w:pPr>
    </w:p>
    <w:p w14:paraId="441DF286" w14:textId="67F46996" w:rsidR="009430C6" w:rsidRPr="00AB5C4D" w:rsidRDefault="006F59CC">
      <w:pPr>
        <w:pStyle w:val="CM50"/>
        <w:spacing w:after="0" w:line="276" w:lineRule="atLeast"/>
        <w:ind w:left="1440" w:hanging="720"/>
      </w:pPr>
      <w:r w:rsidRPr="00AB5C4D">
        <w:t xml:space="preserve">(b)  </w:t>
      </w:r>
      <w:r w:rsidRPr="00AB5C4D">
        <w:tab/>
        <w:t xml:space="preserve">Notwithstanding any other provision of this Section </w:t>
      </w:r>
      <w:r w:rsidR="007C2622">
        <w:fldChar w:fldCharType="begin"/>
      </w:r>
      <w:r w:rsidR="007C2622">
        <w:instrText xml:space="preserve"> REF _Ref196828063 \n \h </w:instrText>
      </w:r>
      <w:r w:rsidR="007C2622">
        <w:fldChar w:fldCharType="separate"/>
      </w:r>
      <w:r w:rsidR="007C2622">
        <w:t>12.5</w:t>
      </w:r>
      <w:r w:rsidR="007C2622">
        <w:fldChar w:fldCharType="end"/>
      </w:r>
      <w:r w:rsidRPr="00AB5C4D">
        <w:t xml:space="preserve">, a Party may disclose it its employees, representatives and agents all documents and information furnished by the other Party in connection with this Agreement, provided that such employees, representatives and agents have been advised of the confidentiality provisions of this Section </w:t>
      </w:r>
      <w:r w:rsidR="007C2622">
        <w:fldChar w:fldCharType="begin"/>
      </w:r>
      <w:r w:rsidR="007C2622">
        <w:instrText xml:space="preserve"> REF _Ref196828076 \n \h </w:instrText>
      </w:r>
      <w:r w:rsidR="007C2622">
        <w:fldChar w:fldCharType="separate"/>
      </w:r>
      <w:r w:rsidR="007C2622">
        <w:t>14.5</w:t>
      </w:r>
      <w:r w:rsidR="007C2622">
        <w:fldChar w:fldCharType="end"/>
      </w:r>
      <w:r w:rsidRPr="00AB5C4D">
        <w:t>, and further provided that in no event shall a document or information be disclosed in violation of the standard</w:t>
      </w:r>
      <w:r w:rsidR="008E0D52" w:rsidRPr="00AB5C4D">
        <w:t>s</w:t>
      </w:r>
      <w:r w:rsidRPr="00AB5C4D">
        <w:t xml:space="preserve"> of conduct requirements established by FERC.</w:t>
      </w:r>
    </w:p>
    <w:p w14:paraId="4BEDC4D0" w14:textId="77777777" w:rsidR="009430C6" w:rsidRPr="00AB5C4D" w:rsidRDefault="009430C6">
      <w:pPr>
        <w:pStyle w:val="CM50"/>
        <w:spacing w:after="0" w:line="276" w:lineRule="atLeast"/>
        <w:ind w:left="720"/>
      </w:pPr>
    </w:p>
    <w:p w14:paraId="7BA439FF" w14:textId="77777777" w:rsidR="009430C6" w:rsidRPr="00AB5C4D" w:rsidRDefault="006F59CC">
      <w:pPr>
        <w:pStyle w:val="CM50"/>
        <w:spacing w:after="0" w:line="276" w:lineRule="atLeast"/>
        <w:ind w:left="1440" w:hanging="720"/>
      </w:pPr>
      <w:r w:rsidRPr="00AB5C4D">
        <w:t xml:space="preserve">(c)  </w:t>
      </w:r>
      <w:r w:rsidRPr="00AB5C4D">
        <w:tab/>
        <w:t>A Party receiving notice or otherwise concluding that any confidential document or information furnished by the other Party in connection with this Agreement is being sought under any provision of law, to the extent it is permitted to do so under any applicable law, shall: (i) promptly notify the other Party; and (ii) use reasonable efforts in cooperation with the other Party to seek confidential treatment of such confidential information.</w:t>
      </w:r>
    </w:p>
    <w:p w14:paraId="6651F50E" w14:textId="77777777" w:rsidR="009430C6" w:rsidRPr="00AB5C4D" w:rsidRDefault="009430C6">
      <w:pPr>
        <w:pStyle w:val="CM50"/>
        <w:spacing w:after="0" w:line="276" w:lineRule="atLeast"/>
        <w:ind w:left="720"/>
      </w:pPr>
    </w:p>
    <w:p w14:paraId="7132F904" w14:textId="1DC9B86E" w:rsidR="009430C6" w:rsidRPr="00AB5C4D" w:rsidRDefault="006F59CC">
      <w:pPr>
        <w:pStyle w:val="CM50"/>
        <w:spacing w:after="0" w:line="276" w:lineRule="atLeast"/>
        <w:ind w:left="1440" w:hanging="720"/>
      </w:pPr>
      <w:r w:rsidRPr="00AB5C4D">
        <w:t xml:space="preserve">(d)  </w:t>
      </w:r>
      <w:r w:rsidRPr="00AB5C4D">
        <w:tab/>
        <w:t xml:space="preserve">Any independent auditor performing an audit on behalf of a Party pursuant to Section </w:t>
      </w:r>
      <w:r w:rsidR="007C2622">
        <w:fldChar w:fldCharType="begin"/>
      </w:r>
      <w:r w:rsidR="007C2622">
        <w:instrText xml:space="preserve"> REF _Ref196828085 \n \h </w:instrText>
      </w:r>
      <w:r w:rsidR="007C2622">
        <w:fldChar w:fldCharType="separate"/>
      </w:r>
      <w:r w:rsidR="007C2622">
        <w:t>14.4</w:t>
      </w:r>
      <w:r w:rsidR="007C2622">
        <w:fldChar w:fldCharType="end"/>
      </w:r>
      <w:r w:rsidR="007C2622">
        <w:t xml:space="preserve"> </w:t>
      </w:r>
      <w:r w:rsidRPr="00AB5C4D">
        <w:t xml:space="preserve">shall be required to execute a confidentiality agreement with the Party being audited.  Such audit information shall be treated as confidential pursuant to this Section </w:t>
      </w:r>
      <w:r w:rsidR="007C2622">
        <w:fldChar w:fldCharType="begin"/>
      </w:r>
      <w:r w:rsidR="007C2622">
        <w:instrText xml:space="preserve"> REF _Ref196828076 \n \h </w:instrText>
      </w:r>
      <w:r w:rsidR="007C2622">
        <w:fldChar w:fldCharType="separate"/>
      </w:r>
      <w:r w:rsidR="007C2622">
        <w:t>14.5</w:t>
      </w:r>
      <w:r w:rsidR="007C2622">
        <w:fldChar w:fldCharType="end"/>
      </w:r>
      <w:r w:rsidRPr="00AB5C4D">
        <w:t>.</w:t>
      </w:r>
    </w:p>
    <w:p w14:paraId="4B8813FA" w14:textId="77777777" w:rsidR="009430C6" w:rsidRPr="00AB5C4D" w:rsidRDefault="009430C6">
      <w:pPr>
        <w:pStyle w:val="CM50"/>
        <w:spacing w:after="0" w:line="276" w:lineRule="atLeast"/>
        <w:ind w:left="720"/>
      </w:pPr>
    </w:p>
    <w:p w14:paraId="3E732BAC" w14:textId="663AF3B2" w:rsidR="009430C6" w:rsidRPr="00AB5C4D" w:rsidRDefault="006F59CC">
      <w:pPr>
        <w:pStyle w:val="CM50"/>
        <w:spacing w:after="0" w:line="276" w:lineRule="atLeast"/>
        <w:ind w:left="1440" w:hanging="720"/>
      </w:pPr>
      <w:r w:rsidRPr="00AB5C4D">
        <w:t xml:space="preserve">(e)  </w:t>
      </w:r>
      <w:r w:rsidRPr="00AB5C4D">
        <w:tab/>
        <w:t xml:space="preserve">The Parties agree that monetary damages may be inadequate to compensate a Party for the other Party’s breach of its obligations under this Section </w:t>
      </w:r>
      <w:r w:rsidR="007C2622">
        <w:fldChar w:fldCharType="begin"/>
      </w:r>
      <w:r w:rsidR="007C2622">
        <w:instrText xml:space="preserve"> REF _Ref196828076 \n \h </w:instrText>
      </w:r>
      <w:r w:rsidR="007C2622">
        <w:fldChar w:fldCharType="separate"/>
      </w:r>
      <w:r w:rsidR="007C2622">
        <w:t>14.5</w:t>
      </w:r>
      <w:r w:rsidR="007C2622">
        <w:fldChar w:fldCharType="end"/>
      </w:r>
      <w:r w:rsidRPr="00AB5C4D">
        <w:t xml:space="preserve">.  Each Party accordingly agrees that the other Party shall be entitled to equitable relief, by way of injunction or otherwise, if the Party breaches or threatens to breach its obligations under this Section </w:t>
      </w:r>
      <w:r w:rsidR="007C2622">
        <w:fldChar w:fldCharType="begin"/>
      </w:r>
      <w:r w:rsidR="007C2622">
        <w:instrText xml:space="preserve"> REF _Ref196828076 \n \h </w:instrText>
      </w:r>
      <w:r w:rsidR="007C2622">
        <w:fldChar w:fldCharType="separate"/>
      </w:r>
      <w:r w:rsidR="007C2622">
        <w:t>14.5</w:t>
      </w:r>
      <w:r w:rsidR="007C2622">
        <w:fldChar w:fldCharType="end"/>
      </w:r>
      <w:r w:rsidRPr="00AB5C4D">
        <w:t>, which equitable relief shall be granted without bond or proof of damages, and the receiving Party shall not plead in defense that there would be an adequate remedy at law.</w:t>
      </w:r>
    </w:p>
    <w:p w14:paraId="635F34C2" w14:textId="77777777" w:rsidR="009430C6" w:rsidRPr="00AB5C4D" w:rsidRDefault="009430C6">
      <w:pPr>
        <w:pStyle w:val="CM50"/>
        <w:spacing w:after="0" w:line="276" w:lineRule="atLeast"/>
        <w:ind w:left="720"/>
      </w:pPr>
    </w:p>
    <w:p w14:paraId="6AAC7071" w14:textId="7EA3E9D3" w:rsidR="004353CF" w:rsidRDefault="006F59CC" w:rsidP="00700843">
      <w:pPr>
        <w:pStyle w:val="Heading2"/>
        <w:numPr>
          <w:ilvl w:val="1"/>
          <w:numId w:val="48"/>
        </w:numPr>
        <w:ind w:left="720" w:hanging="720"/>
      </w:pPr>
      <w:bookmarkStart w:id="279" w:name="_Toc173872975"/>
      <w:bookmarkStart w:id="280" w:name="_Toc197356712"/>
      <w:r w:rsidRPr="00AB5C4D">
        <w:rPr>
          <w:rStyle w:val="Heading2Char"/>
          <w:bCs/>
          <w:i/>
          <w:iCs/>
          <w:u w:val="single"/>
        </w:rPr>
        <w:t>Successors</w:t>
      </w:r>
      <w:bookmarkEnd w:id="279"/>
      <w:r w:rsidRPr="00AB5C4D">
        <w:t>.</w:t>
      </w:r>
      <w:bookmarkEnd w:id="280"/>
      <w:r w:rsidRPr="00AB5C4D">
        <w:t xml:space="preserve"> </w:t>
      </w:r>
    </w:p>
    <w:p w14:paraId="01430ED0" w14:textId="77777777" w:rsidR="004353CF" w:rsidRDefault="004353CF" w:rsidP="004353CF">
      <w:pPr>
        <w:pStyle w:val="notoc"/>
      </w:pPr>
    </w:p>
    <w:p w14:paraId="5677D70F" w14:textId="74627C2F" w:rsidR="001C6EE1" w:rsidRPr="00AB5C4D" w:rsidRDefault="006F59CC" w:rsidP="004353CF">
      <w:pPr>
        <w:pStyle w:val="notoc"/>
      </w:pPr>
      <w:r w:rsidRPr="00AB5C4D">
        <w:lastRenderedPageBreak/>
        <w:t>This Agreement and all of the provisions hereof are binding upon, and inure to the benefit of, the Parties and their respective successors and permitted assigns.</w:t>
      </w:r>
    </w:p>
    <w:p w14:paraId="4E823975" w14:textId="77777777" w:rsidR="001C6EE1" w:rsidRPr="00AB5C4D" w:rsidRDefault="001C6EE1">
      <w:pPr>
        <w:pStyle w:val="CM50"/>
        <w:spacing w:after="0" w:line="276" w:lineRule="atLeast"/>
        <w:ind w:left="720" w:hanging="720"/>
      </w:pPr>
    </w:p>
    <w:p w14:paraId="74E323A1" w14:textId="714E2EA6" w:rsidR="001C6EE1" w:rsidRDefault="006F59CC" w:rsidP="001B4C30">
      <w:pPr>
        <w:pStyle w:val="Heading2"/>
        <w:numPr>
          <w:ilvl w:val="1"/>
          <w:numId w:val="48"/>
        </w:numPr>
        <w:ind w:left="720" w:hanging="720"/>
        <w:rPr>
          <w:rStyle w:val="Heading2Char"/>
          <w:bCs/>
          <w:i/>
          <w:iCs/>
        </w:rPr>
      </w:pPr>
      <w:bookmarkStart w:id="281" w:name="_Ref196828289"/>
      <w:bookmarkStart w:id="282" w:name="_Toc197356713"/>
      <w:bookmarkStart w:id="283" w:name="_Toc173872976"/>
      <w:r w:rsidRPr="00AB5C4D">
        <w:rPr>
          <w:rStyle w:val="Heading2Char"/>
          <w:bCs/>
          <w:i/>
          <w:iCs/>
          <w:u w:val="single"/>
        </w:rPr>
        <w:t>Effect of Regulatory or Legislative Actions</w:t>
      </w:r>
      <w:r w:rsidRPr="00AB5C4D">
        <w:rPr>
          <w:rStyle w:val="Heading2Char"/>
          <w:bCs/>
          <w:i/>
          <w:iCs/>
        </w:rPr>
        <w:t>.</w:t>
      </w:r>
      <w:bookmarkEnd w:id="281"/>
      <w:bookmarkEnd w:id="282"/>
      <w:bookmarkEnd w:id="283"/>
    </w:p>
    <w:p w14:paraId="443DDD3C" w14:textId="77777777" w:rsidR="001B4C30" w:rsidRPr="00700843" w:rsidRDefault="001B4C30" w:rsidP="00700843"/>
    <w:p w14:paraId="48DAC76E" w14:textId="77777777" w:rsidR="001C6EE1" w:rsidRPr="00AB5C4D" w:rsidRDefault="006F59CC" w:rsidP="001C6EE1">
      <w:pPr>
        <w:pStyle w:val="CM50"/>
        <w:spacing w:after="0" w:line="276" w:lineRule="atLeast"/>
        <w:ind w:left="1440" w:right="-360" w:hanging="720"/>
      </w:pPr>
      <w:r w:rsidRPr="00AB5C4D">
        <w:t xml:space="preserve"> (a)</w:t>
      </w:r>
      <w:r w:rsidRPr="00AB5C4D">
        <w:tab/>
        <w:t xml:space="preserve">The Parties agree that the </w:t>
      </w:r>
      <w:r w:rsidR="007B27F1" w:rsidRPr="00AB5C4D">
        <w:t>Buyer</w:t>
      </w:r>
      <w:r w:rsidRPr="00AB5C4D">
        <w:t xml:space="preserve">’s obligations under this Agreement are contingent on, and limited by, the </w:t>
      </w:r>
      <w:r w:rsidR="007B27F1" w:rsidRPr="00AB5C4D">
        <w:t>Buyer</w:t>
      </w:r>
      <w:r w:rsidRPr="00AB5C4D">
        <w:t xml:space="preserve">’s ability to recover all costs incurred by it under this Agreement from its retail customers in full and on a current basis.  If any statutes, rules, regulations, or orders are enacted, amended, entered, or revoked which have the effect of depriving the </w:t>
      </w:r>
      <w:r w:rsidR="007B27F1" w:rsidRPr="00AB5C4D">
        <w:t>Buyer</w:t>
      </w:r>
      <w:r w:rsidRPr="00AB5C4D">
        <w:t xml:space="preserve">’s full and current recovery of said costs, the </w:t>
      </w:r>
      <w:r w:rsidR="007B27F1" w:rsidRPr="00AB5C4D">
        <w:t>Buyer</w:t>
      </w:r>
      <w:r w:rsidRPr="00AB5C4D">
        <w:t xml:space="preserve"> may terminate this Agreement upon ten (10) days written notice.  The Parties agree that any such termination shall not constitute an Event of Default under this Agreement.</w:t>
      </w:r>
    </w:p>
    <w:p w14:paraId="0C21AF31" w14:textId="77777777" w:rsidR="001C6EE1" w:rsidRPr="00AB5C4D" w:rsidRDefault="001C6EE1" w:rsidP="001C6EE1">
      <w:pPr>
        <w:pStyle w:val="Default"/>
      </w:pPr>
    </w:p>
    <w:p w14:paraId="034A9151" w14:textId="5F607ED4" w:rsidR="001C6EE1" w:rsidRPr="00AB5C4D" w:rsidRDefault="006F59CC" w:rsidP="001C6EE1">
      <w:pPr>
        <w:pStyle w:val="CM50"/>
        <w:spacing w:after="0" w:line="276" w:lineRule="atLeast"/>
        <w:ind w:left="1440" w:right="-360" w:hanging="720"/>
      </w:pPr>
      <w:r w:rsidRPr="00AB5C4D">
        <w:t xml:space="preserve"> (b)</w:t>
      </w:r>
      <w:r w:rsidRPr="00AB5C4D">
        <w:tab/>
        <w:t xml:space="preserve">If any statutes, rules, regulations, or orders are enacted, amended, entered, or revoked which transfers the </w:t>
      </w:r>
      <w:r w:rsidR="007B27F1" w:rsidRPr="00AB5C4D">
        <w:t>Buyer</w:t>
      </w:r>
      <w:r w:rsidRPr="00AB5C4D">
        <w:t xml:space="preserve">’s obligation to procure or supply AECs to third party, this Agreement may be transferred to such third party in accordance with the provisions of Section </w:t>
      </w:r>
      <w:r w:rsidR="007C2622">
        <w:fldChar w:fldCharType="begin"/>
      </w:r>
      <w:r w:rsidR="007C2622">
        <w:instrText xml:space="preserve"> REF _Ref196828276 \n \h </w:instrText>
      </w:r>
      <w:r w:rsidR="007C2622">
        <w:fldChar w:fldCharType="separate"/>
      </w:r>
      <w:r w:rsidR="007C2622">
        <w:t>14.8</w:t>
      </w:r>
      <w:r w:rsidR="007C2622">
        <w:fldChar w:fldCharType="end"/>
      </w:r>
      <w:r w:rsidRPr="00AB5C4D">
        <w:t xml:space="preserve"> below.  The Parties agree that any such transfer shall not constitute an Event of Default under this Agreement.</w:t>
      </w:r>
    </w:p>
    <w:p w14:paraId="5EB591D6" w14:textId="77777777" w:rsidR="001C6EE1" w:rsidRPr="00AB5C4D" w:rsidRDefault="001C6EE1" w:rsidP="001C6EE1">
      <w:pPr>
        <w:pStyle w:val="Default"/>
      </w:pPr>
    </w:p>
    <w:p w14:paraId="76A8AE89" w14:textId="13EE73D8" w:rsidR="009430C6" w:rsidRPr="00AB5C4D" w:rsidRDefault="006F59CC" w:rsidP="001C6EE1">
      <w:pPr>
        <w:pStyle w:val="CM50"/>
        <w:spacing w:after="0" w:line="276" w:lineRule="atLeast"/>
        <w:ind w:left="1440" w:right="-360" w:hanging="720"/>
      </w:pPr>
      <w:r w:rsidRPr="00AB5C4D">
        <w:t>(c)</w:t>
      </w:r>
      <w:r w:rsidRPr="00AB5C4D">
        <w:tab/>
        <w:t xml:space="preserve">In the event that this Agreement is terminated as a result of any of the reasons set forth in subsections (a) and (b) of Section </w:t>
      </w:r>
      <w:r w:rsidR="007C2622">
        <w:fldChar w:fldCharType="begin"/>
      </w:r>
      <w:r w:rsidR="007C2622">
        <w:instrText xml:space="preserve"> REF _Ref196828289 \n \h </w:instrText>
      </w:r>
      <w:r w:rsidR="007C2622">
        <w:fldChar w:fldCharType="separate"/>
      </w:r>
      <w:r w:rsidR="007C2622">
        <w:t>14.7</w:t>
      </w:r>
      <w:r w:rsidR="007C2622">
        <w:fldChar w:fldCharType="end"/>
      </w:r>
      <w:r w:rsidRPr="00AB5C4D">
        <w:t xml:space="preserve"> above, the Parties agree that the </w:t>
      </w:r>
      <w:r w:rsidR="007B27F1" w:rsidRPr="00AB5C4D">
        <w:t>Buyer</w:t>
      </w:r>
      <w:r w:rsidRPr="00AB5C4D">
        <w:t xml:space="preserve"> shall not be liable for any costs or damages incurred or otherwise associated with (i) the transfer of the </w:t>
      </w:r>
      <w:r w:rsidR="007B27F1" w:rsidRPr="00AB5C4D">
        <w:t>Buyer</w:t>
      </w:r>
      <w:r w:rsidRPr="00AB5C4D">
        <w:t xml:space="preserve">’s obligation to obtain or provide AECs to third party, or (ii) the elimination of the </w:t>
      </w:r>
      <w:r w:rsidR="007B27F1" w:rsidRPr="00AB5C4D">
        <w:t>Buyer</w:t>
      </w:r>
      <w:r w:rsidRPr="00AB5C4D">
        <w:t>’s obligation to obtain or provide AECs.</w:t>
      </w:r>
      <w:r w:rsidRPr="00AB5C4D">
        <w:br/>
      </w:r>
    </w:p>
    <w:p w14:paraId="1AC8BB52" w14:textId="29DF25F5" w:rsidR="004353CF" w:rsidRDefault="009430C6" w:rsidP="001B4C30">
      <w:pPr>
        <w:pStyle w:val="Heading2"/>
        <w:numPr>
          <w:ilvl w:val="1"/>
          <w:numId w:val="48"/>
        </w:numPr>
        <w:ind w:left="720" w:hanging="720"/>
      </w:pPr>
      <w:bookmarkStart w:id="284" w:name="_Toc173872977"/>
      <w:bookmarkStart w:id="285" w:name="_Toc197356714"/>
      <w:bookmarkStart w:id="286" w:name="_Ref196828276"/>
      <w:r w:rsidRPr="00AB5C4D">
        <w:rPr>
          <w:rStyle w:val="Heading2Char"/>
          <w:bCs/>
          <w:i/>
          <w:iCs/>
          <w:u w:val="single"/>
        </w:rPr>
        <w:t>Assignment/Change in Corporate Identity</w:t>
      </w:r>
      <w:bookmarkEnd w:id="284"/>
      <w:r w:rsidRPr="00AB5C4D">
        <w:t>.</w:t>
      </w:r>
      <w:bookmarkEnd w:id="285"/>
      <w:r w:rsidRPr="00AB5C4D">
        <w:t xml:space="preserve"> </w:t>
      </w:r>
    </w:p>
    <w:p w14:paraId="67CD1996" w14:textId="77777777" w:rsidR="004353CF" w:rsidRDefault="004353CF" w:rsidP="004353CF">
      <w:pPr>
        <w:pStyle w:val="notoc"/>
      </w:pPr>
    </w:p>
    <w:p w14:paraId="403CAEE9" w14:textId="70BFF46E" w:rsidR="00036F25" w:rsidRDefault="006F59CC" w:rsidP="004353CF">
      <w:pPr>
        <w:pStyle w:val="notoc"/>
      </w:pPr>
      <w:r w:rsidRPr="00AB5C4D">
        <w:t xml:space="preserve">Parties shall not assign any of their rights or obligations under this Agreement without obtaining the prior written consent of the non-assigning Party, which consent shall not be unreasonably withheld.  No assignment of this Agreement shall relieve the assigning Party of any of its obligations under this Agreement until such obligations have been assumed by the assignee and all necessary consents have been obtained.  Any assignment in violation of this Section </w:t>
      </w:r>
      <w:r w:rsidR="007C2622">
        <w:fldChar w:fldCharType="begin"/>
      </w:r>
      <w:r w:rsidR="007C2622">
        <w:instrText xml:space="preserve"> REF _Ref196828276 \n \h </w:instrText>
      </w:r>
      <w:r w:rsidR="004353CF">
        <w:instrText xml:space="preserve"> \* MERGEFORMAT </w:instrText>
      </w:r>
      <w:r w:rsidR="007C2622">
        <w:fldChar w:fldCharType="separate"/>
      </w:r>
      <w:r w:rsidR="007C2622">
        <w:t>14.8</w:t>
      </w:r>
      <w:r w:rsidR="007C2622">
        <w:fldChar w:fldCharType="end"/>
      </w:r>
      <w:r w:rsidRPr="00AB5C4D">
        <w:t xml:space="preserve"> shall be void; provided, however, the </w:t>
      </w:r>
      <w:r w:rsidR="007B27F1" w:rsidRPr="00AB5C4D">
        <w:t>Buyer</w:t>
      </w:r>
      <w:r w:rsidRPr="00AB5C4D">
        <w:t xml:space="preserve"> may assign any or all of its rights and obligations under this Agreement notwithstanding anything contained herein to the contrary, without the </w:t>
      </w:r>
      <w:r w:rsidR="007B27F1" w:rsidRPr="00AB5C4D">
        <w:t>Seller</w:t>
      </w:r>
      <w:r w:rsidRPr="00AB5C4D">
        <w:t xml:space="preserve">’s consent, to any entity succeeding to all or substantially all of the assets of the </w:t>
      </w:r>
      <w:r w:rsidR="007B27F1" w:rsidRPr="00AB5C4D">
        <w:t>Buyer</w:t>
      </w:r>
      <w:r w:rsidRPr="00AB5C4D">
        <w:t xml:space="preserve">, or to a third party in accordance with 14.7(b), if such assignee agrees, in writing, to be bound by all of the terms and conditions hereof and all necessary regulatory approvals are obtained.  The </w:t>
      </w:r>
      <w:r w:rsidR="007B27F1" w:rsidRPr="00AB5C4D">
        <w:t>Seller</w:t>
      </w:r>
      <w:r w:rsidRPr="00AB5C4D">
        <w:t xml:space="preserve"> may, with prior written notice to the </w:t>
      </w:r>
      <w:r w:rsidR="007B27F1" w:rsidRPr="00AB5C4D">
        <w:t>Buyer</w:t>
      </w:r>
      <w:r w:rsidRPr="00AB5C4D">
        <w:t xml:space="preserve"> but without obtaining the approval of the </w:t>
      </w:r>
      <w:r w:rsidR="007B27F1" w:rsidRPr="00AB5C4D">
        <w:t>Buyer</w:t>
      </w:r>
      <w:r w:rsidRPr="00AB5C4D">
        <w:t xml:space="preserve">, assign the accounts, revenues or proceeds under this Agreement to a third party.  The </w:t>
      </w:r>
      <w:r w:rsidR="007B27F1" w:rsidRPr="00AB5C4D">
        <w:t>Buyer</w:t>
      </w:r>
      <w:r w:rsidRPr="00AB5C4D">
        <w:t xml:space="preserve"> agrees that, following receipt of such notice of the assignment of accounts, revenues or proceeds and such other documentation that the </w:t>
      </w:r>
      <w:r w:rsidR="007B27F1" w:rsidRPr="00AB5C4D">
        <w:t>Buyer</w:t>
      </w:r>
      <w:r w:rsidRPr="00AB5C4D">
        <w:t xml:space="preserve"> may reasonably request, the </w:t>
      </w:r>
      <w:r w:rsidR="007B27F1" w:rsidRPr="00AB5C4D">
        <w:t>Buyer</w:t>
      </w:r>
      <w:r w:rsidRPr="00AB5C4D">
        <w:t xml:space="preserve"> will pay amounts becoming due to the assigning </w:t>
      </w:r>
      <w:r w:rsidR="007B27F1" w:rsidRPr="00AB5C4D">
        <w:t>Seller</w:t>
      </w:r>
      <w:r w:rsidRPr="00AB5C4D">
        <w:t xml:space="preserve"> under this Agreement directly to the designated assignee; provided, however, that nothing herein shall enlarge or expand the rights of such designated assignee beyond the rights granted to the </w:t>
      </w:r>
      <w:r w:rsidR="007B27F1" w:rsidRPr="00AB5C4D">
        <w:t>Seller</w:t>
      </w:r>
      <w:r w:rsidRPr="00AB5C4D">
        <w:t xml:space="preserve"> and the right of such designated assignee to receive payments shall be subject to all defenses, offsets and claims of the </w:t>
      </w:r>
      <w:r w:rsidR="007B27F1" w:rsidRPr="00AB5C4D">
        <w:t>Buyer</w:t>
      </w:r>
      <w:r w:rsidRPr="00AB5C4D">
        <w:t xml:space="preserve"> arising under this Agreement.</w:t>
      </w:r>
      <w:bookmarkEnd w:id="286"/>
    </w:p>
    <w:p w14:paraId="72D42071" w14:textId="77777777" w:rsidR="001B4C30" w:rsidRPr="001B4C30" w:rsidRDefault="001B4C30" w:rsidP="00700843"/>
    <w:p w14:paraId="6A4D6A3F" w14:textId="0F11044B" w:rsidR="004353CF" w:rsidRDefault="006F59CC" w:rsidP="00700843">
      <w:pPr>
        <w:pStyle w:val="Heading2"/>
        <w:numPr>
          <w:ilvl w:val="1"/>
          <w:numId w:val="48"/>
        </w:numPr>
        <w:ind w:left="720" w:hanging="720"/>
      </w:pPr>
      <w:bookmarkStart w:id="287" w:name="_Toc173872978"/>
      <w:bookmarkStart w:id="288" w:name="_Toc197356715"/>
      <w:r w:rsidRPr="00AB5C4D">
        <w:rPr>
          <w:rStyle w:val="Heading2Char"/>
          <w:bCs/>
          <w:i/>
          <w:iCs/>
          <w:u w:val="single"/>
        </w:rPr>
        <w:lastRenderedPageBreak/>
        <w:t>Governing Law</w:t>
      </w:r>
      <w:bookmarkEnd w:id="287"/>
      <w:r w:rsidRPr="00AB5C4D">
        <w:t>.</w:t>
      </w:r>
      <w:bookmarkEnd w:id="288"/>
      <w:r w:rsidRPr="00AB5C4D">
        <w:t xml:space="preserve"> </w:t>
      </w:r>
    </w:p>
    <w:p w14:paraId="79F0B792" w14:textId="77777777" w:rsidR="004353CF" w:rsidRDefault="004353CF" w:rsidP="004353CF">
      <w:pPr>
        <w:pStyle w:val="notoc"/>
      </w:pPr>
    </w:p>
    <w:p w14:paraId="730F0545" w14:textId="36F1EBD2" w:rsidR="009430C6" w:rsidRPr="00AB5C4D" w:rsidRDefault="006F59CC" w:rsidP="004353CF">
      <w:pPr>
        <w:pStyle w:val="notoc"/>
      </w:pPr>
      <w:r w:rsidRPr="00AB5C4D">
        <w:t>THIS AGREEMENT AND THE RIGHTS AND OBLIGATIONS OF THE PARTIES HEREUNDER SHALL BE GOVERNED BY AND CONSTITUTED IN ACCORDANCE WITH THE LAWS OF THE COMMONWEALTH OF PENNSYLVANIA, WITHOUT REGARD TO PRINCIPLES OF CONFLICTS OF LAW.</w:t>
      </w:r>
    </w:p>
    <w:p w14:paraId="224A2619" w14:textId="77777777" w:rsidR="009430C6" w:rsidRPr="00AB5C4D" w:rsidRDefault="009430C6">
      <w:pPr>
        <w:pStyle w:val="Default"/>
        <w:spacing w:line="278" w:lineRule="atLeast"/>
        <w:ind w:left="780" w:hanging="780"/>
        <w:jc w:val="both"/>
        <w:rPr>
          <w:color w:val="auto"/>
        </w:rPr>
      </w:pPr>
    </w:p>
    <w:p w14:paraId="0ECFA96E" w14:textId="1ADE6D1E" w:rsidR="004353CF" w:rsidRDefault="006F59CC" w:rsidP="001B4C30">
      <w:pPr>
        <w:pStyle w:val="Heading2"/>
        <w:numPr>
          <w:ilvl w:val="1"/>
          <w:numId w:val="48"/>
        </w:numPr>
        <w:ind w:left="720" w:hanging="720"/>
      </w:pPr>
      <w:bookmarkStart w:id="289" w:name="_Toc173872979"/>
      <w:bookmarkStart w:id="290" w:name="_Toc197356716"/>
      <w:r w:rsidRPr="00AB5C4D">
        <w:rPr>
          <w:rStyle w:val="Heading2Char"/>
          <w:bCs/>
          <w:i/>
          <w:iCs/>
          <w:u w:val="single"/>
        </w:rPr>
        <w:t>Jurisdiction and Venue</w:t>
      </w:r>
      <w:bookmarkEnd w:id="289"/>
      <w:r w:rsidRPr="00AB5C4D">
        <w:t>.</w:t>
      </w:r>
      <w:bookmarkEnd w:id="290"/>
      <w:r w:rsidRPr="00AB5C4D">
        <w:t xml:space="preserve"> </w:t>
      </w:r>
    </w:p>
    <w:p w14:paraId="526B33E2" w14:textId="77777777" w:rsidR="004353CF" w:rsidRDefault="004353CF" w:rsidP="004353CF">
      <w:pPr>
        <w:pStyle w:val="notoc"/>
      </w:pPr>
    </w:p>
    <w:p w14:paraId="11A454A4" w14:textId="4FA39A81" w:rsidR="009430C6" w:rsidRDefault="00417017" w:rsidP="004353CF">
      <w:pPr>
        <w:pStyle w:val="notoc"/>
      </w:pPr>
      <w:r w:rsidRPr="00AB5C4D">
        <w:t>Except for matters jurisdictional to the FERC, the PUC or the appellate courts having jurisdiction over the PUC or FERC matters, all disputes hereunder shall be resolved in the Lehigh County Court of Common Pleas, or the Eastern District Court of Pennsylvania in Allentown.  Each Party hereby waives its respective rights to any jury trial with respect to any litigation arising under or in connection with this Agreement.</w:t>
      </w:r>
      <w:r w:rsidR="006F59CC" w:rsidRPr="00AB5C4D">
        <w:t xml:space="preserve"> </w:t>
      </w:r>
    </w:p>
    <w:p w14:paraId="6B59322B" w14:textId="77777777" w:rsidR="001B4C30" w:rsidRPr="001B4C30" w:rsidRDefault="001B4C30" w:rsidP="00700843"/>
    <w:p w14:paraId="2415F2A0" w14:textId="620CD065" w:rsidR="004353CF" w:rsidRDefault="006F59CC" w:rsidP="001B4C30">
      <w:pPr>
        <w:pStyle w:val="Heading2"/>
        <w:numPr>
          <w:ilvl w:val="1"/>
          <w:numId w:val="48"/>
        </w:numPr>
        <w:ind w:left="720" w:hanging="720"/>
      </w:pPr>
      <w:bookmarkStart w:id="291" w:name="_Toc173872980"/>
      <w:bookmarkStart w:id="292" w:name="_Toc197356717"/>
      <w:r w:rsidRPr="00AB5C4D">
        <w:rPr>
          <w:rStyle w:val="Heading2Char"/>
          <w:bCs/>
          <w:i/>
          <w:iCs/>
          <w:u w:val="single"/>
        </w:rPr>
        <w:t>Amendments</w:t>
      </w:r>
      <w:bookmarkEnd w:id="291"/>
      <w:r w:rsidRPr="00AB5C4D">
        <w:t>.</w:t>
      </w:r>
      <w:bookmarkEnd w:id="292"/>
      <w:r w:rsidRPr="00AB5C4D">
        <w:t xml:space="preserve"> </w:t>
      </w:r>
    </w:p>
    <w:p w14:paraId="03DB14A6" w14:textId="77777777" w:rsidR="004353CF" w:rsidRDefault="004353CF" w:rsidP="004353CF">
      <w:pPr>
        <w:pStyle w:val="notoc"/>
      </w:pPr>
    </w:p>
    <w:p w14:paraId="684FDCF6" w14:textId="7909B113" w:rsidR="009430C6" w:rsidRDefault="006F59CC" w:rsidP="004353CF">
      <w:pPr>
        <w:pStyle w:val="notoc"/>
      </w:pPr>
      <w:r w:rsidRPr="00AB5C4D">
        <w:t>This Agreement or any Transaction shall not be amended, modified, terminated, discharged or supplemented, nor any provision hereof waived, unless mutually agreed, in writing, by the Parties.</w:t>
      </w:r>
    </w:p>
    <w:p w14:paraId="3706F2EF" w14:textId="77777777" w:rsidR="001B4C30" w:rsidRPr="001B4C30" w:rsidRDefault="001B4C30" w:rsidP="00700843"/>
    <w:p w14:paraId="462E6038" w14:textId="3C693210" w:rsidR="004353CF" w:rsidRDefault="006F59CC" w:rsidP="001B4C30">
      <w:pPr>
        <w:pStyle w:val="Heading2"/>
        <w:numPr>
          <w:ilvl w:val="1"/>
          <w:numId w:val="48"/>
        </w:numPr>
        <w:ind w:left="720" w:hanging="720"/>
      </w:pPr>
      <w:bookmarkStart w:id="293" w:name="_Toc173872981"/>
      <w:bookmarkStart w:id="294" w:name="_Toc197356718"/>
      <w:r w:rsidRPr="00AB5C4D">
        <w:rPr>
          <w:rStyle w:val="Heading2Char"/>
          <w:bCs/>
          <w:i/>
          <w:iCs/>
          <w:u w:val="single"/>
        </w:rPr>
        <w:t>Delay and Waiver</w:t>
      </w:r>
      <w:bookmarkEnd w:id="293"/>
      <w:r w:rsidRPr="00AB5C4D">
        <w:t>.</w:t>
      </w:r>
      <w:bookmarkEnd w:id="294"/>
      <w:r w:rsidRPr="00AB5C4D">
        <w:t xml:space="preserve"> </w:t>
      </w:r>
    </w:p>
    <w:p w14:paraId="10686154" w14:textId="77777777" w:rsidR="004353CF" w:rsidRDefault="004353CF" w:rsidP="004353CF">
      <w:pPr>
        <w:pStyle w:val="notoc"/>
      </w:pPr>
    </w:p>
    <w:p w14:paraId="5ADCAAD9" w14:textId="7C2E1F01" w:rsidR="009430C6" w:rsidRDefault="006F59CC" w:rsidP="004353CF">
      <w:pPr>
        <w:pStyle w:val="notoc"/>
      </w:pPr>
      <w:r w:rsidRPr="00AB5C4D">
        <w:t xml:space="preserve">Except as otherwise provided in this Agreement, no delay or omission to exercise any right, power or remedy accruing to the respective Parties hereto upon any breach or default of any other Party under this Agreement shall impair any such right, power or remedy, nor shall it be construed to be a waiver of any such similar breach or default thereafter occurring; nor shall any waiver of any single breach or default be deemed a waiver of any other breach or default theretofore or thereafter occurring. Any waiver, permit, consent or approval of any kind or character of any breach or default under this Agreement, or any waiver of any provision or condition of this Agreement, must be in writing and shall be effective only to the extent specifically set forth in such writing. </w:t>
      </w:r>
    </w:p>
    <w:p w14:paraId="5E36173B" w14:textId="77777777" w:rsidR="001B4C30" w:rsidRPr="001B4C30" w:rsidRDefault="001B4C30" w:rsidP="00700843"/>
    <w:p w14:paraId="1519ED1D" w14:textId="2AB255CC" w:rsidR="004353CF" w:rsidRDefault="006F59CC" w:rsidP="00700843">
      <w:pPr>
        <w:pStyle w:val="Heading2"/>
        <w:numPr>
          <w:ilvl w:val="1"/>
          <w:numId w:val="48"/>
        </w:numPr>
        <w:ind w:left="720" w:hanging="720"/>
      </w:pPr>
      <w:bookmarkStart w:id="295" w:name="_Toc173872982"/>
      <w:bookmarkStart w:id="296" w:name="_Toc197356719"/>
      <w:r w:rsidRPr="00AB5C4D">
        <w:rPr>
          <w:rStyle w:val="Heading2Char"/>
          <w:bCs/>
          <w:i/>
          <w:iCs/>
          <w:u w:val="single"/>
        </w:rPr>
        <w:t>Regulatory Approvals</w:t>
      </w:r>
      <w:bookmarkEnd w:id="295"/>
      <w:r w:rsidRPr="00AB5C4D">
        <w:t>.</w:t>
      </w:r>
      <w:bookmarkEnd w:id="296"/>
      <w:r w:rsidRPr="00AB5C4D">
        <w:t xml:space="preserve"> </w:t>
      </w:r>
    </w:p>
    <w:p w14:paraId="010A0DE1" w14:textId="77777777" w:rsidR="004353CF" w:rsidRDefault="004353CF" w:rsidP="004353CF">
      <w:pPr>
        <w:pStyle w:val="notoc"/>
      </w:pPr>
    </w:p>
    <w:p w14:paraId="5E932CBC" w14:textId="16923F9D" w:rsidR="009430C6" w:rsidRPr="00AB5C4D" w:rsidRDefault="006F59CC" w:rsidP="004353CF">
      <w:pPr>
        <w:pStyle w:val="notoc"/>
      </w:pPr>
      <w:r w:rsidRPr="00AB5C4D">
        <w:t xml:space="preserve">The commencement of the Delivery Period is subject to the receipt or waiver by Buyer of all Buyer required regulatory approvals.  In the event such required regulatory approvals are not received or waived, the Step-Up provisions of Section </w:t>
      </w:r>
      <w:r w:rsidR="007C2622">
        <w:fldChar w:fldCharType="begin"/>
      </w:r>
      <w:r w:rsidR="007C2622">
        <w:instrText xml:space="preserve"> REF _Ref196827032 \n \h </w:instrText>
      </w:r>
      <w:r w:rsidR="004353CF">
        <w:instrText xml:space="preserve"> \* MERGEFORMAT </w:instrText>
      </w:r>
      <w:r w:rsidR="007C2622">
        <w:fldChar w:fldCharType="separate"/>
      </w:r>
      <w:r w:rsidR="007C2622">
        <w:t>2.8</w:t>
      </w:r>
      <w:r w:rsidR="007C2622">
        <w:fldChar w:fldCharType="end"/>
      </w:r>
      <w:r w:rsidRPr="00AB5C4D">
        <w:t xml:space="preserve"> shall apply. </w:t>
      </w:r>
    </w:p>
    <w:p w14:paraId="4F280356" w14:textId="77777777" w:rsidR="00ED1B63" w:rsidRPr="00AB5C4D" w:rsidRDefault="00ED1B63" w:rsidP="0096638A">
      <w:pPr>
        <w:pStyle w:val="Default"/>
      </w:pPr>
    </w:p>
    <w:p w14:paraId="13888C75" w14:textId="185FD042" w:rsidR="004353CF" w:rsidRDefault="0073794C" w:rsidP="00700843">
      <w:pPr>
        <w:pStyle w:val="Heading2"/>
        <w:numPr>
          <w:ilvl w:val="1"/>
          <w:numId w:val="48"/>
        </w:numPr>
        <w:ind w:left="720" w:hanging="720"/>
      </w:pPr>
      <w:bookmarkStart w:id="297" w:name="_Toc173872983"/>
      <w:bookmarkStart w:id="298" w:name="_Toc197356720"/>
      <w:r w:rsidRPr="00AB5C4D">
        <w:rPr>
          <w:rStyle w:val="Heading2Char"/>
          <w:bCs/>
          <w:i/>
          <w:iCs/>
          <w:u w:val="single"/>
        </w:rPr>
        <w:t>Counterparts and Electronic Signatures</w:t>
      </w:r>
      <w:bookmarkEnd w:id="297"/>
      <w:r w:rsidR="006F59CC" w:rsidRPr="00AB5C4D">
        <w:t>.</w:t>
      </w:r>
      <w:bookmarkEnd w:id="298"/>
      <w:r w:rsidR="006F59CC" w:rsidRPr="00AB5C4D">
        <w:t xml:space="preserve"> </w:t>
      </w:r>
    </w:p>
    <w:p w14:paraId="0DA9B107" w14:textId="77777777" w:rsidR="004353CF" w:rsidRDefault="004353CF" w:rsidP="004353CF">
      <w:pPr>
        <w:pStyle w:val="notoc"/>
      </w:pPr>
    </w:p>
    <w:p w14:paraId="4D14C851" w14:textId="7881265D" w:rsidR="009430C6" w:rsidRPr="00AB5C4D" w:rsidRDefault="006F59CC" w:rsidP="004353CF">
      <w:pPr>
        <w:pStyle w:val="notoc"/>
      </w:pPr>
      <w:r w:rsidRPr="00AB5C4D">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The Parties agree that any electronically signed document shall be deemed (i) to be “written” or “in writing,” (ii) to have been signed and (iii) to constitute a record established and maintained in the ordinary course of business and an original written record when printed from electronic files. Such paper copies or </w:t>
      </w:r>
      <w:r w:rsidRPr="00AB5C4D">
        <w:lastRenderedPageBreak/>
        <w:t>“printouts,” if introduced as evidence in any judicial, arbitral, mediation or administrative proceeding, will be admissible as between the Parties to the same extent and under the same conditions as other original business records created and maintained in documentary form. Neither Party shall contest the admissibility of true and accurate copies of electronically signed documents on the basis of the best evidence rule or as not satisfying the business records exception to the hearsay rule.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transmitted by “electronic means” means email transmission or other similar electronic or digital means of communication providing evidence of transmission, including transmission via the internet as a “pdf” (portable document format) or equivalent format. The use of electronic signature shall be approved by PPL Electric prior to use by the Seller.</w:t>
      </w:r>
    </w:p>
    <w:p w14:paraId="3155AF9B" w14:textId="77777777" w:rsidR="00F808CA" w:rsidRPr="00AB5C4D" w:rsidRDefault="00F808CA" w:rsidP="004353CF">
      <w:pPr>
        <w:pStyle w:val="notoc"/>
      </w:pPr>
    </w:p>
    <w:p w14:paraId="33F0C871" w14:textId="2EC52668" w:rsidR="004353CF" w:rsidRDefault="006F59CC" w:rsidP="00700843">
      <w:pPr>
        <w:pStyle w:val="Heading2"/>
        <w:numPr>
          <w:ilvl w:val="1"/>
          <w:numId w:val="48"/>
        </w:numPr>
        <w:ind w:left="720" w:hanging="720"/>
      </w:pPr>
      <w:bookmarkStart w:id="299" w:name="_Toc173872984"/>
      <w:bookmarkStart w:id="300" w:name="_Toc197356721"/>
      <w:r w:rsidRPr="00AB5C4D">
        <w:rPr>
          <w:rStyle w:val="Heading2Char"/>
          <w:bCs/>
          <w:i/>
          <w:iCs/>
          <w:u w:val="single"/>
        </w:rPr>
        <w:t>U.S.</w:t>
      </w:r>
      <w:r w:rsidR="000D712E" w:rsidRPr="00AB5C4D">
        <w:rPr>
          <w:rStyle w:val="Heading2Char"/>
          <w:bCs/>
          <w:i/>
          <w:iCs/>
          <w:u w:val="single"/>
          <w:lang w:eastAsia="ko-KR"/>
        </w:rPr>
        <w:t xml:space="preserve"> </w:t>
      </w:r>
      <w:r w:rsidR="000D712E" w:rsidRPr="00AB5C4D">
        <w:rPr>
          <w:rStyle w:val="Heading2Char"/>
          <w:bCs/>
          <w:i/>
          <w:iCs/>
          <w:u w:val="single"/>
        </w:rPr>
        <w:t>Resolution</w:t>
      </w:r>
      <w:r w:rsidRPr="00AB5C4D">
        <w:rPr>
          <w:rStyle w:val="Heading2Char"/>
          <w:bCs/>
          <w:i/>
          <w:iCs/>
          <w:u w:val="single"/>
        </w:rPr>
        <w:t xml:space="preserve"> Stay Protocol</w:t>
      </w:r>
      <w:bookmarkEnd w:id="299"/>
      <w:r w:rsidRPr="00AB5C4D">
        <w:rPr>
          <w:u w:val="single"/>
        </w:rPr>
        <w:t>.</w:t>
      </w:r>
      <w:bookmarkEnd w:id="300"/>
      <w:r w:rsidRPr="00AB5C4D">
        <w:t xml:space="preserve"> </w:t>
      </w:r>
    </w:p>
    <w:p w14:paraId="25AD5DC2" w14:textId="77777777" w:rsidR="004353CF" w:rsidRDefault="004353CF" w:rsidP="004353CF">
      <w:pPr>
        <w:pStyle w:val="notoc"/>
      </w:pPr>
    </w:p>
    <w:p w14:paraId="3F3EA187" w14:textId="3746796F" w:rsidR="00611662" w:rsidRPr="00AB5C4D" w:rsidRDefault="006F59CC" w:rsidP="004353CF">
      <w:pPr>
        <w:pStyle w:val="notoc"/>
      </w:pPr>
      <w:r w:rsidRPr="00AB5C4D">
        <w:t xml:space="preserve">The Parties may, by mutual agreement, execute Exhibit F attached hereto for purposes of incorporating the International Swaps and Derivatives Association </w:t>
      </w:r>
      <w:r w:rsidR="000D712E" w:rsidRPr="00AB5C4D">
        <w:rPr>
          <w:lang w:eastAsia="ko-KR"/>
        </w:rPr>
        <w:t xml:space="preserve">(“ISDA”) </w:t>
      </w:r>
      <w:r w:rsidRPr="00AB5C4D">
        <w:t>2018 U.S. Resolution Stay Protocol</w:t>
      </w:r>
      <w:r w:rsidR="000D712E" w:rsidRPr="00AB5C4D">
        <w:rPr>
          <w:lang w:eastAsia="ko-KR"/>
        </w:rPr>
        <w:t xml:space="preserve"> (“ISDA U.S. Stay Protocol”)</w:t>
      </w:r>
      <w:r w:rsidRPr="00AB5C4D">
        <w:t xml:space="preserve"> into this Agreement. </w:t>
      </w:r>
    </w:p>
    <w:p w14:paraId="60C7982D" w14:textId="77777777" w:rsidR="00F808CA" w:rsidRPr="00AB5C4D" w:rsidRDefault="00F808CA" w:rsidP="0096638A">
      <w:pPr>
        <w:pStyle w:val="Default"/>
        <w:ind w:left="720" w:hanging="720"/>
      </w:pPr>
    </w:p>
    <w:p w14:paraId="6425D1E8" w14:textId="77777777" w:rsidR="002C1224" w:rsidRPr="00AB5C4D" w:rsidRDefault="002C1224">
      <w:pPr>
        <w:pStyle w:val="Default"/>
      </w:pPr>
    </w:p>
    <w:p w14:paraId="19F2B023" w14:textId="77777777" w:rsidR="009430C6" w:rsidRPr="00AB5C4D" w:rsidRDefault="006F59CC">
      <w:pPr>
        <w:keepNext/>
        <w:tabs>
          <w:tab w:val="left" w:pos="720"/>
          <w:tab w:val="left" w:pos="1440"/>
          <w:tab w:val="left" w:pos="2880"/>
          <w:tab w:val="left" w:pos="4140"/>
          <w:tab w:val="left" w:pos="5040"/>
          <w:tab w:val="left" w:pos="9180"/>
        </w:tabs>
        <w:jc w:val="both"/>
      </w:pPr>
      <w:r w:rsidRPr="00AB5C4D">
        <w:br w:type="page"/>
      </w:r>
      <w:bookmarkStart w:id="301" w:name="_Hlk184832157"/>
      <w:r w:rsidRPr="00AB5C4D">
        <w:lastRenderedPageBreak/>
        <w:t>IN WITNESS WHEREOF</w:t>
      </w:r>
      <w:bookmarkEnd w:id="301"/>
      <w:r w:rsidRPr="00AB5C4D">
        <w:t xml:space="preserve">, the </w:t>
      </w:r>
      <w:bookmarkStart w:id="302" w:name="_Hlk184832142"/>
      <w:r w:rsidRPr="00AB5C4D">
        <w:t>Parties hereto have executed this Agreement to be effective as of the day and year first written abov</w:t>
      </w:r>
      <w:bookmarkEnd w:id="302"/>
      <w:r w:rsidRPr="00AB5C4D">
        <w:t>e.</w:t>
      </w:r>
    </w:p>
    <w:p w14:paraId="0E5BF60D" w14:textId="77777777" w:rsidR="00F92378" w:rsidRPr="00AB5C4D" w:rsidRDefault="00F92378">
      <w:pPr>
        <w:keepNext/>
        <w:tabs>
          <w:tab w:val="left" w:pos="720"/>
          <w:tab w:val="left" w:pos="1440"/>
          <w:tab w:val="left" w:pos="2880"/>
          <w:tab w:val="left" w:pos="4140"/>
          <w:tab w:val="left" w:pos="5040"/>
          <w:tab w:val="left" w:pos="9180"/>
        </w:tabs>
        <w:jc w:val="both"/>
      </w:pPr>
    </w:p>
    <w:tbl>
      <w:tblPr>
        <w:tblW w:w="9552" w:type="dxa"/>
        <w:tblLayout w:type="fixed"/>
        <w:tblLook w:val="0000" w:firstRow="0" w:lastRow="0" w:firstColumn="0" w:lastColumn="0" w:noHBand="0" w:noVBand="0"/>
      </w:tblPr>
      <w:tblGrid>
        <w:gridCol w:w="4776"/>
        <w:gridCol w:w="4776"/>
      </w:tblGrid>
      <w:tr w:rsidR="00AB5C4D" w:rsidRPr="00AB5C4D" w14:paraId="0135C389" w14:textId="77777777" w:rsidTr="00827B7A">
        <w:trPr>
          <w:trHeight w:val="496"/>
        </w:trPr>
        <w:tc>
          <w:tcPr>
            <w:tcW w:w="4776" w:type="dxa"/>
          </w:tcPr>
          <w:bookmarkStart w:id="303" w:name="_Toc223770169"/>
          <w:bookmarkStart w:id="304" w:name="_Toc224691021"/>
          <w:bookmarkStart w:id="305" w:name="_Toc224707495"/>
          <w:bookmarkStart w:id="306" w:name="_Toc229280299"/>
          <w:p w14:paraId="0DF76C5C" w14:textId="77777777" w:rsidR="00AB5C4D" w:rsidRPr="00017084" w:rsidRDefault="00AB5C4D" w:rsidP="00AB5C4D">
            <w:pPr>
              <w:tabs>
                <w:tab w:val="left" w:pos="4320"/>
              </w:tabs>
              <w:rPr>
                <w:b/>
                <w:caps/>
                <w:snapToGrid w:val="0"/>
              </w:rPr>
            </w:pPr>
            <w:r w:rsidRPr="00217ED0">
              <w:rPr>
                <w:b/>
                <w:bCs/>
                <w:u w:val="single"/>
              </w:rPr>
              <w:fldChar w:fldCharType="begin">
                <w:ffData>
                  <w:name w:val="Text5"/>
                  <w:enabled/>
                  <w:calcOnExit w:val="0"/>
                  <w:textInput/>
                </w:ffData>
              </w:fldChar>
            </w:r>
            <w:r w:rsidRPr="00217ED0">
              <w:rPr>
                <w:b/>
                <w:bCs/>
                <w:u w:val="single"/>
              </w:rPr>
              <w:instrText xml:space="preserve"> FORMTEXT </w:instrText>
            </w:r>
            <w:r w:rsidRPr="00217ED0">
              <w:rPr>
                <w:b/>
                <w:bCs/>
                <w:u w:val="single"/>
              </w:rPr>
            </w:r>
            <w:r w:rsidRPr="00217ED0">
              <w:rPr>
                <w:b/>
                <w:bCs/>
                <w:u w:val="single"/>
              </w:rPr>
              <w:fldChar w:fldCharType="separate"/>
            </w:r>
            <w:r w:rsidRPr="00217ED0">
              <w:rPr>
                <w:rFonts w:eastAsia="MS Mincho"/>
                <w:b/>
                <w:bCs/>
                <w:noProof/>
                <w:u w:val="single"/>
              </w:rPr>
              <w:t>[AEC SUPPLIER]</w:t>
            </w:r>
            <w:r w:rsidRPr="00217ED0">
              <w:rPr>
                <w:b/>
                <w:bCs/>
                <w:u w:val="single"/>
              </w:rPr>
              <w:fldChar w:fldCharType="end"/>
            </w:r>
          </w:p>
          <w:p w14:paraId="78FB0133" w14:textId="5AD7732F" w:rsidR="00AB5C4D" w:rsidRPr="00974BB8" w:rsidRDefault="00AB5C4D" w:rsidP="00AB5C4D">
            <w:pPr>
              <w:pStyle w:val="TableText"/>
              <w:rPr>
                <w:sz w:val="24"/>
                <w:szCs w:val="24"/>
              </w:rPr>
            </w:pPr>
            <w:r w:rsidRPr="00827B7A">
              <w:rPr>
                <w:caps/>
                <w:snapToGrid w:val="0"/>
                <w:sz w:val="24"/>
                <w:szCs w:val="24"/>
              </w:rPr>
              <w:t>(“SELLER”)</w:t>
            </w:r>
          </w:p>
        </w:tc>
        <w:tc>
          <w:tcPr>
            <w:tcW w:w="4776" w:type="dxa"/>
          </w:tcPr>
          <w:p w14:paraId="6F5DEC0E" w14:textId="0D4318D8" w:rsidR="00AB5C4D" w:rsidRPr="00AB5C4D" w:rsidRDefault="00AB5C4D" w:rsidP="00AB5C4D">
            <w:pPr>
              <w:pStyle w:val="TableText"/>
              <w:rPr>
                <w:sz w:val="24"/>
                <w:szCs w:val="24"/>
              </w:rPr>
            </w:pPr>
            <w:r w:rsidRPr="00827B7A">
              <w:rPr>
                <w:b/>
                <w:sz w:val="24"/>
                <w:szCs w:val="24"/>
              </w:rPr>
              <w:t xml:space="preserve">PPL Electric Utilities Corporation </w:t>
            </w:r>
            <w:r w:rsidRPr="00827B7A">
              <w:rPr>
                <w:sz w:val="24"/>
                <w:szCs w:val="24"/>
              </w:rPr>
              <w:t>(“BUYER”)</w:t>
            </w:r>
          </w:p>
        </w:tc>
      </w:tr>
      <w:tr w:rsidR="00AB5C4D" w:rsidRPr="00AB5C4D" w14:paraId="5971B6A2" w14:textId="77777777" w:rsidTr="00827B7A">
        <w:trPr>
          <w:trHeight w:val="406"/>
        </w:trPr>
        <w:tc>
          <w:tcPr>
            <w:tcW w:w="4776" w:type="dxa"/>
          </w:tcPr>
          <w:p w14:paraId="0116FB4E" w14:textId="77777777" w:rsidR="00AB5C4D" w:rsidRDefault="00AB5C4D" w:rsidP="00AB5C4D">
            <w:pPr>
              <w:pStyle w:val="TableText"/>
              <w:rPr>
                <w:caps/>
                <w:snapToGrid w:val="0"/>
                <w:sz w:val="24"/>
                <w:szCs w:val="24"/>
              </w:rPr>
            </w:pPr>
          </w:p>
          <w:p w14:paraId="3B83EFFE" w14:textId="4F03F3AC" w:rsidR="00AB5C4D" w:rsidRDefault="00AB5C4D" w:rsidP="00AB5C4D">
            <w:pPr>
              <w:pStyle w:val="TableText"/>
              <w:rPr>
                <w:caps/>
                <w:snapToGrid w:val="0"/>
                <w:sz w:val="24"/>
                <w:szCs w:val="24"/>
              </w:rPr>
            </w:pPr>
            <w:r w:rsidRPr="00827B7A">
              <w:rPr>
                <w:caps/>
                <w:snapToGrid w:val="0"/>
                <w:sz w:val="24"/>
                <w:szCs w:val="24"/>
              </w:rPr>
              <w:t>bY:</w:t>
            </w:r>
            <w:r w:rsidRPr="00896C2A">
              <w:rPr>
                <w:caps/>
                <w:snapToGrid w:val="0"/>
              </w:rPr>
              <w:t xml:space="preserve"> ___________________________</w:t>
            </w:r>
            <w:r w:rsidRPr="00827B7A">
              <w:rPr>
                <w:caps/>
                <w:snapToGrid w:val="0"/>
                <w:sz w:val="24"/>
                <w:szCs w:val="24"/>
              </w:rPr>
              <w:t xml:space="preserve">   ___________________________</w:t>
            </w:r>
          </w:p>
          <w:p w14:paraId="069B085C" w14:textId="50C06CB3" w:rsidR="00AB5C4D" w:rsidRPr="00AB5C4D" w:rsidRDefault="00AB5C4D" w:rsidP="00AB5C4D">
            <w:pPr>
              <w:pStyle w:val="TableText"/>
              <w:rPr>
                <w:sz w:val="24"/>
                <w:szCs w:val="24"/>
              </w:rPr>
            </w:pPr>
          </w:p>
        </w:tc>
        <w:tc>
          <w:tcPr>
            <w:tcW w:w="4776" w:type="dxa"/>
          </w:tcPr>
          <w:p w14:paraId="610F410F" w14:textId="77777777" w:rsidR="00AB5C4D" w:rsidRDefault="00AB5C4D" w:rsidP="00AB5C4D">
            <w:pPr>
              <w:pStyle w:val="TableText"/>
              <w:rPr>
                <w:caps/>
                <w:snapToGrid w:val="0"/>
                <w:sz w:val="24"/>
                <w:szCs w:val="24"/>
              </w:rPr>
            </w:pPr>
            <w:bookmarkStart w:id="307" w:name="Text143"/>
          </w:p>
          <w:p w14:paraId="075CCB42" w14:textId="088437AC" w:rsidR="00AB5C4D" w:rsidRPr="00827B7A" w:rsidRDefault="00AB5C4D" w:rsidP="00AB5C4D">
            <w:pPr>
              <w:pStyle w:val="TableText"/>
              <w:rPr>
                <w:sz w:val="24"/>
                <w:szCs w:val="24"/>
                <w:u w:val="single"/>
              </w:rPr>
            </w:pPr>
            <w:r w:rsidRPr="00827B7A">
              <w:rPr>
                <w:caps/>
                <w:snapToGrid w:val="0"/>
                <w:sz w:val="24"/>
                <w:szCs w:val="24"/>
              </w:rPr>
              <w:t>BY:</w:t>
            </w:r>
            <w:r w:rsidRPr="00896C2A">
              <w:rPr>
                <w:caps/>
                <w:snapToGrid w:val="0"/>
              </w:rPr>
              <w:t xml:space="preserve"> ___________________________</w:t>
            </w:r>
            <w:r w:rsidRPr="00827B7A">
              <w:rPr>
                <w:caps/>
                <w:snapToGrid w:val="0"/>
                <w:sz w:val="24"/>
                <w:szCs w:val="24"/>
              </w:rPr>
              <w:t xml:space="preserve">  ______________________________</w:t>
            </w:r>
            <w:bookmarkEnd w:id="307"/>
          </w:p>
          <w:p w14:paraId="1E6D12AA" w14:textId="77777777" w:rsidR="00AB5C4D" w:rsidRPr="00AB5C4D" w:rsidRDefault="00AB5C4D" w:rsidP="00AB5C4D">
            <w:pPr>
              <w:pStyle w:val="TableText"/>
              <w:rPr>
                <w:sz w:val="24"/>
                <w:szCs w:val="24"/>
              </w:rPr>
            </w:pPr>
          </w:p>
        </w:tc>
      </w:tr>
      <w:tr w:rsidR="00AB5C4D" w:rsidRPr="00AB5C4D" w14:paraId="4D1694B4" w14:textId="77777777" w:rsidTr="00827B7A">
        <w:trPr>
          <w:trHeight w:val="136"/>
        </w:trPr>
        <w:tc>
          <w:tcPr>
            <w:tcW w:w="4776" w:type="dxa"/>
          </w:tcPr>
          <w:p w14:paraId="0C90180D" w14:textId="68944331" w:rsidR="00AB5C4D" w:rsidRDefault="00AB5C4D" w:rsidP="00AB5C4D">
            <w:pPr>
              <w:tabs>
                <w:tab w:val="left" w:pos="4320"/>
              </w:tabs>
              <w:rPr>
                <w:caps/>
                <w:snapToGrid w:val="0"/>
              </w:rPr>
            </w:pPr>
            <w:r w:rsidRPr="00AB5C4D">
              <w:rPr>
                <w:caps/>
                <w:snapToGrid w:val="0"/>
              </w:rPr>
              <w:t xml:space="preserve">nAME:  </w:t>
            </w:r>
            <w:r w:rsidR="003D28C3" w:rsidRPr="00AB5C4D">
              <w:rPr>
                <w:u w:val="single"/>
              </w:rPr>
              <w:fldChar w:fldCharType="begin">
                <w:ffData>
                  <w:name w:val="Text5"/>
                  <w:enabled/>
                  <w:calcOnExit w:val="0"/>
                  <w:textInput/>
                </w:ffData>
              </w:fldChar>
            </w:r>
            <w:r w:rsidR="003D28C3" w:rsidRPr="00AB5C4D">
              <w:rPr>
                <w:u w:val="single"/>
              </w:rPr>
              <w:instrText xml:space="preserve"> FORMTEXT </w:instrText>
            </w:r>
            <w:r w:rsidR="003D28C3" w:rsidRPr="00AB5C4D">
              <w:rPr>
                <w:u w:val="single"/>
              </w:rPr>
            </w:r>
            <w:r w:rsidR="003D28C3" w:rsidRPr="00AB5C4D">
              <w:rPr>
                <w:u w:val="single"/>
              </w:rPr>
              <w:fldChar w:fldCharType="separate"/>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u w:val="single"/>
              </w:rPr>
              <w:fldChar w:fldCharType="end"/>
            </w:r>
          </w:p>
          <w:p w14:paraId="18118EE6" w14:textId="76538C4A" w:rsidR="00AB5C4D" w:rsidRPr="00AB5C4D" w:rsidRDefault="00AB5C4D" w:rsidP="00AB5C4D">
            <w:pPr>
              <w:tabs>
                <w:tab w:val="left" w:pos="4320"/>
              </w:tabs>
              <w:rPr>
                <w:caps/>
                <w:snapToGrid w:val="0"/>
              </w:rPr>
            </w:pPr>
          </w:p>
        </w:tc>
        <w:tc>
          <w:tcPr>
            <w:tcW w:w="4776" w:type="dxa"/>
          </w:tcPr>
          <w:p w14:paraId="49A47A13" w14:textId="77777777" w:rsidR="00AB5C4D" w:rsidRDefault="00AB5C4D" w:rsidP="00AB5C4D">
            <w:pPr>
              <w:tabs>
                <w:tab w:val="left" w:pos="4320"/>
              </w:tabs>
              <w:rPr>
                <w:caps/>
                <w:snapToGrid w:val="0"/>
              </w:rPr>
            </w:pPr>
            <w:r w:rsidRPr="00AB5C4D">
              <w:rPr>
                <w:caps/>
                <w:snapToGrid w:val="0"/>
              </w:rPr>
              <w:t xml:space="preserve">NAME:  </w:t>
            </w:r>
          </w:p>
          <w:p w14:paraId="74A3DB07" w14:textId="6EE51B06" w:rsidR="00AB5C4D" w:rsidRPr="00AB5C4D" w:rsidRDefault="00AB5C4D" w:rsidP="00AB5C4D">
            <w:pPr>
              <w:tabs>
                <w:tab w:val="left" w:pos="4320"/>
              </w:tabs>
              <w:rPr>
                <w:caps/>
                <w:snapToGrid w:val="0"/>
              </w:rPr>
            </w:pPr>
          </w:p>
        </w:tc>
      </w:tr>
      <w:tr w:rsidR="00AB5C4D" w:rsidRPr="00AB5C4D" w14:paraId="0C003667" w14:textId="77777777" w:rsidTr="00827B7A">
        <w:trPr>
          <w:trHeight w:val="136"/>
        </w:trPr>
        <w:tc>
          <w:tcPr>
            <w:tcW w:w="4776" w:type="dxa"/>
          </w:tcPr>
          <w:p w14:paraId="21938EDE" w14:textId="77C48473" w:rsidR="00AB5C4D" w:rsidRPr="00AB5C4D" w:rsidRDefault="00AB5C4D" w:rsidP="00AB5C4D">
            <w:pPr>
              <w:tabs>
                <w:tab w:val="left" w:pos="4320"/>
              </w:tabs>
              <w:rPr>
                <w:caps/>
                <w:snapToGrid w:val="0"/>
              </w:rPr>
            </w:pPr>
            <w:r w:rsidRPr="00AB5C4D">
              <w:rPr>
                <w:caps/>
                <w:snapToGrid w:val="0"/>
              </w:rPr>
              <w:t xml:space="preserve">TITLE:  </w:t>
            </w:r>
            <w:r w:rsidR="003D28C3" w:rsidRPr="00AB5C4D">
              <w:rPr>
                <w:u w:val="single"/>
              </w:rPr>
              <w:fldChar w:fldCharType="begin">
                <w:ffData>
                  <w:name w:val="Text5"/>
                  <w:enabled/>
                  <w:calcOnExit w:val="0"/>
                  <w:textInput/>
                </w:ffData>
              </w:fldChar>
            </w:r>
            <w:r w:rsidR="003D28C3" w:rsidRPr="00AB5C4D">
              <w:rPr>
                <w:u w:val="single"/>
              </w:rPr>
              <w:instrText xml:space="preserve"> FORMTEXT </w:instrText>
            </w:r>
            <w:r w:rsidR="003D28C3" w:rsidRPr="00AB5C4D">
              <w:rPr>
                <w:u w:val="single"/>
              </w:rPr>
            </w:r>
            <w:r w:rsidR="003D28C3" w:rsidRPr="00AB5C4D">
              <w:rPr>
                <w:u w:val="single"/>
              </w:rPr>
              <w:fldChar w:fldCharType="separate"/>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u w:val="single"/>
              </w:rPr>
              <w:fldChar w:fldCharType="end"/>
            </w:r>
          </w:p>
        </w:tc>
        <w:tc>
          <w:tcPr>
            <w:tcW w:w="4776" w:type="dxa"/>
          </w:tcPr>
          <w:p w14:paraId="00591E0F" w14:textId="77777777" w:rsidR="00AB5C4D" w:rsidRDefault="00AB5C4D" w:rsidP="00AB5C4D">
            <w:pPr>
              <w:tabs>
                <w:tab w:val="left" w:pos="4320"/>
              </w:tabs>
              <w:rPr>
                <w:caps/>
                <w:snapToGrid w:val="0"/>
              </w:rPr>
            </w:pPr>
            <w:r w:rsidRPr="00AB5C4D">
              <w:rPr>
                <w:caps/>
                <w:snapToGrid w:val="0"/>
              </w:rPr>
              <w:t xml:space="preserve">TITLE: </w:t>
            </w:r>
          </w:p>
          <w:p w14:paraId="34DC8C54" w14:textId="4E99E0FD" w:rsidR="00AB5C4D" w:rsidRPr="00AB5C4D" w:rsidRDefault="00AB5C4D" w:rsidP="00AB5C4D">
            <w:pPr>
              <w:tabs>
                <w:tab w:val="left" w:pos="4320"/>
              </w:tabs>
              <w:rPr>
                <w:caps/>
                <w:snapToGrid w:val="0"/>
              </w:rPr>
            </w:pPr>
            <w:r w:rsidRPr="00AB5C4D">
              <w:rPr>
                <w:caps/>
                <w:snapToGrid w:val="0"/>
              </w:rPr>
              <w:t xml:space="preserve"> </w:t>
            </w:r>
          </w:p>
        </w:tc>
      </w:tr>
      <w:tr w:rsidR="00AB5C4D" w:rsidRPr="00AB5C4D" w14:paraId="038697D7" w14:textId="77777777" w:rsidTr="00827B7A">
        <w:trPr>
          <w:trHeight w:val="132"/>
        </w:trPr>
        <w:tc>
          <w:tcPr>
            <w:tcW w:w="4776" w:type="dxa"/>
          </w:tcPr>
          <w:p w14:paraId="56468A2D" w14:textId="2D95EDE4" w:rsidR="00AB5C4D" w:rsidRDefault="00AB5C4D" w:rsidP="00AB5C4D">
            <w:pPr>
              <w:tabs>
                <w:tab w:val="left" w:pos="4320"/>
              </w:tabs>
              <w:rPr>
                <w:caps/>
                <w:snapToGrid w:val="0"/>
              </w:rPr>
            </w:pPr>
            <w:r w:rsidRPr="00AB5C4D">
              <w:rPr>
                <w:caps/>
                <w:snapToGrid w:val="0"/>
              </w:rPr>
              <w:t xml:space="preserve">dATE: </w:t>
            </w:r>
            <w:r w:rsidR="003D28C3" w:rsidRPr="00AB5C4D">
              <w:rPr>
                <w:u w:val="single"/>
              </w:rPr>
              <w:fldChar w:fldCharType="begin">
                <w:ffData>
                  <w:name w:val="Text5"/>
                  <w:enabled/>
                  <w:calcOnExit w:val="0"/>
                  <w:textInput/>
                </w:ffData>
              </w:fldChar>
            </w:r>
            <w:r w:rsidR="003D28C3" w:rsidRPr="00AB5C4D">
              <w:rPr>
                <w:u w:val="single"/>
              </w:rPr>
              <w:instrText xml:space="preserve"> FORMTEXT </w:instrText>
            </w:r>
            <w:r w:rsidR="003D28C3" w:rsidRPr="00AB5C4D">
              <w:rPr>
                <w:u w:val="single"/>
              </w:rPr>
            </w:r>
            <w:r w:rsidR="003D28C3" w:rsidRPr="00AB5C4D">
              <w:rPr>
                <w:u w:val="single"/>
              </w:rPr>
              <w:fldChar w:fldCharType="separate"/>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noProof/>
                <w:u w:val="single"/>
              </w:rPr>
              <w:t> </w:t>
            </w:r>
            <w:r w:rsidR="003D28C3" w:rsidRPr="00AB5C4D">
              <w:rPr>
                <w:u w:val="single"/>
              </w:rPr>
              <w:fldChar w:fldCharType="end"/>
            </w:r>
          </w:p>
          <w:p w14:paraId="5584FCAA" w14:textId="62E069C5" w:rsidR="00AB5C4D" w:rsidRPr="00AB5C4D" w:rsidRDefault="00AB5C4D" w:rsidP="00AB5C4D">
            <w:pPr>
              <w:tabs>
                <w:tab w:val="left" w:pos="4320"/>
              </w:tabs>
              <w:rPr>
                <w:caps/>
                <w:snapToGrid w:val="0"/>
              </w:rPr>
            </w:pPr>
            <w:r w:rsidRPr="00AB5C4D">
              <w:rPr>
                <w:caps/>
                <w:snapToGrid w:val="0"/>
              </w:rPr>
              <w:t xml:space="preserve"> </w:t>
            </w:r>
          </w:p>
        </w:tc>
        <w:tc>
          <w:tcPr>
            <w:tcW w:w="4776" w:type="dxa"/>
          </w:tcPr>
          <w:p w14:paraId="757A861A" w14:textId="77777777" w:rsidR="00AB5C4D" w:rsidRDefault="00AB5C4D" w:rsidP="00AB5C4D">
            <w:pPr>
              <w:tabs>
                <w:tab w:val="left" w:pos="4320"/>
              </w:tabs>
              <w:rPr>
                <w:caps/>
                <w:snapToGrid w:val="0"/>
              </w:rPr>
            </w:pPr>
            <w:r w:rsidRPr="00AB5C4D">
              <w:rPr>
                <w:caps/>
                <w:snapToGrid w:val="0"/>
              </w:rPr>
              <w:t xml:space="preserve">DATE: </w:t>
            </w:r>
          </w:p>
          <w:p w14:paraId="69DDF82C" w14:textId="3AB96593" w:rsidR="00AB5C4D" w:rsidRPr="00AB5C4D" w:rsidRDefault="00AB5C4D" w:rsidP="00AB5C4D">
            <w:pPr>
              <w:tabs>
                <w:tab w:val="left" w:pos="4320"/>
              </w:tabs>
              <w:rPr>
                <w:caps/>
                <w:snapToGrid w:val="0"/>
              </w:rPr>
            </w:pPr>
            <w:r w:rsidRPr="00AB5C4D">
              <w:rPr>
                <w:caps/>
                <w:snapToGrid w:val="0"/>
              </w:rPr>
              <w:t xml:space="preserve"> </w:t>
            </w:r>
          </w:p>
        </w:tc>
      </w:tr>
      <w:bookmarkEnd w:id="303"/>
      <w:bookmarkEnd w:id="304"/>
      <w:bookmarkEnd w:id="305"/>
      <w:bookmarkEnd w:id="306"/>
    </w:tbl>
    <w:p w14:paraId="7A784B80" w14:textId="77777777" w:rsidR="009430C6" w:rsidRPr="00AB5C4D" w:rsidRDefault="009430C6">
      <w:pPr>
        <w:sectPr w:rsidR="009430C6" w:rsidRPr="00AB5C4D" w:rsidSect="00D43CD9">
          <w:footerReference w:type="even" r:id="rId19"/>
          <w:footerReference w:type="first" r:id="rId20"/>
          <w:pgSz w:w="12240" w:h="15840"/>
          <w:pgMar w:top="677" w:right="1440" w:bottom="720" w:left="1440" w:header="720" w:footer="405" w:gutter="0"/>
          <w:cols w:space="720"/>
        </w:sectPr>
      </w:pPr>
    </w:p>
    <w:p w14:paraId="73F567DB" w14:textId="77777777" w:rsidR="009430C6" w:rsidRPr="00AB5C4D" w:rsidRDefault="006F59CC">
      <w:pPr>
        <w:pStyle w:val="Heading1"/>
        <w:spacing w:before="0" w:after="0"/>
        <w:jc w:val="center"/>
        <w:rPr>
          <w:sz w:val="28"/>
        </w:rPr>
      </w:pPr>
      <w:bookmarkStart w:id="308" w:name="_Toc141854111"/>
      <w:bookmarkStart w:id="309" w:name="_Toc197356722"/>
      <w:bookmarkStart w:id="310" w:name="_Toc173872985"/>
      <w:r w:rsidRPr="00AB5C4D">
        <w:rPr>
          <w:sz w:val="28"/>
          <w:szCs w:val="28"/>
          <w:u w:val="single"/>
        </w:rPr>
        <w:lastRenderedPageBreak/>
        <w:t>EXHIBIT A</w:t>
      </w:r>
      <w:r w:rsidRPr="00AB5C4D">
        <w:rPr>
          <w:sz w:val="28"/>
          <w:szCs w:val="28"/>
        </w:rPr>
        <w:br/>
      </w:r>
      <w:r w:rsidRPr="00AB5C4D">
        <w:rPr>
          <w:sz w:val="28"/>
          <w:szCs w:val="28"/>
        </w:rPr>
        <w:br/>
      </w:r>
      <w:r w:rsidRPr="00AB5C4D">
        <w:rPr>
          <w:sz w:val="28"/>
          <w:szCs w:val="28"/>
          <w:u w:val="single"/>
        </w:rPr>
        <w:t>TRANSACTION CONFIRMATION EXAMPLE</w:t>
      </w:r>
      <w:bookmarkEnd w:id="308"/>
      <w:bookmarkEnd w:id="309"/>
      <w:bookmarkEnd w:id="310"/>
      <w:r w:rsidRPr="00AB5C4D">
        <w:rPr>
          <w:sz w:val="28"/>
          <w:szCs w:val="28"/>
        </w:rPr>
        <w:br/>
      </w:r>
    </w:p>
    <w:p w14:paraId="289E2E3A" w14:textId="467424AB" w:rsidR="009430C6" w:rsidRPr="00AB5C4D" w:rsidRDefault="006F59CC" w:rsidP="00191267">
      <w:pPr>
        <w:pStyle w:val="Default"/>
      </w:pPr>
      <w:r w:rsidRPr="00AB5C4D">
        <w:t>This Transaction Confirmation letter is being provided pursuant to and in accordance with the</w:t>
      </w:r>
      <w:r w:rsidR="00974BB8">
        <w:t xml:space="preserve"> </w:t>
      </w:r>
      <w:r w:rsidR="00700843">
        <w:t>Long-Term</w:t>
      </w:r>
      <w:r w:rsidR="00974BB8">
        <w:t xml:space="preserve"> PA Solar</w:t>
      </w:r>
      <w:r w:rsidRPr="00AB5C4D">
        <w:t xml:space="preserve"> </w:t>
      </w:r>
      <w:r w:rsidR="00907262" w:rsidRPr="00AB5C4D">
        <w:t>Alternative</w:t>
      </w:r>
      <w:r w:rsidR="00EB1EDB" w:rsidRPr="00AB5C4D">
        <w:t xml:space="preserve"> Energy Credit</w:t>
      </w:r>
      <w:r w:rsidR="00960BD7" w:rsidRPr="00AB5C4D">
        <w:t>s</w:t>
      </w:r>
      <w:r w:rsidR="00EB1EDB" w:rsidRPr="00AB5C4D">
        <w:t xml:space="preserve"> Supplier</w:t>
      </w:r>
      <w:r w:rsidRPr="00AB5C4D">
        <w:t xml:space="preserve"> Master Agreement (“</w:t>
      </w:r>
      <w:r w:rsidR="00ED5F4F" w:rsidRPr="00AB5C4D">
        <w:t>LTAEC</w:t>
      </w:r>
      <w:r w:rsidRPr="00AB5C4D">
        <w:t xml:space="preserve"> SMA”) dated </w:t>
      </w:r>
      <w:r w:rsidR="006C37D2" w:rsidRPr="00AB5C4D">
        <w:rPr>
          <w:u w:val="single"/>
        </w:rPr>
        <w:t>_____________</w:t>
      </w:r>
      <w:r w:rsidRPr="00AB5C4D">
        <w:t xml:space="preserve"> between PPL Electric Utilities Corporation (“</w:t>
      </w:r>
      <w:r w:rsidR="007B27F1" w:rsidRPr="00AB5C4D">
        <w:t>Buyer</w:t>
      </w:r>
      <w:r w:rsidRPr="00AB5C4D">
        <w:t xml:space="preserve">” or “PPL Electric”) and </w:t>
      </w:r>
      <w:r w:rsidR="006C37D2" w:rsidRPr="00AB5C4D">
        <w:rPr>
          <w:u w:val="single"/>
        </w:rPr>
        <w:t>___________________________</w:t>
      </w:r>
      <w:r w:rsidRPr="00AB5C4D">
        <w:t xml:space="preserve"> (“Seller”).  Terms used but not defined herein shall have the meanings ascribed to them in the </w:t>
      </w:r>
      <w:r w:rsidR="00ED5F4F" w:rsidRPr="00AB5C4D">
        <w:t>LTAEC</w:t>
      </w:r>
      <w:r w:rsidRPr="00AB5C4D">
        <w:t xml:space="preserve"> SMA.  This Transaction Confirmation shall confirm the following terms of the transaction (“Transaction”) agreed to on</w:t>
      </w:r>
      <w:r w:rsidR="00191267" w:rsidRPr="00AB5C4D">
        <w:t xml:space="preserve"> </w:t>
      </w:r>
      <w:r w:rsidR="006C37D2" w:rsidRPr="00AB5C4D">
        <w:rPr>
          <w:u w:val="single"/>
        </w:rPr>
        <w:t>______________________</w:t>
      </w:r>
      <w:r w:rsidRPr="00AB5C4D">
        <w:t xml:space="preserve"> ("</w:t>
      </w:r>
      <w:r w:rsidR="002737EA" w:rsidRPr="00AB5C4D">
        <w:t>Transaction</w:t>
      </w:r>
      <w:r w:rsidRPr="00AB5C4D">
        <w:t xml:space="preserve"> Date").</w:t>
      </w:r>
    </w:p>
    <w:p w14:paraId="57602FAD" w14:textId="77777777" w:rsidR="009430C6" w:rsidRPr="00AB5C4D" w:rsidRDefault="009430C6">
      <w:pPr>
        <w:pStyle w:val="Default"/>
      </w:pPr>
    </w:p>
    <w:p w14:paraId="2011DA10" w14:textId="77777777" w:rsidR="009430C6" w:rsidRPr="00AB5C4D" w:rsidRDefault="006F59CC" w:rsidP="00C769C1">
      <w:bookmarkStart w:id="311" w:name="_Toc223770171"/>
      <w:bookmarkStart w:id="312" w:name="_Toc224691023"/>
      <w:bookmarkStart w:id="313" w:name="_Toc224707497"/>
      <w:bookmarkStart w:id="314" w:name="_Toc229280301"/>
      <w:bookmarkStart w:id="315" w:name="_Toc287528127"/>
      <w:bookmarkStart w:id="316" w:name="_Toc410113140"/>
      <w:r w:rsidRPr="00AB5C4D">
        <w:t xml:space="preserve">Product: </w:t>
      </w:r>
      <w:bookmarkEnd w:id="311"/>
      <w:bookmarkEnd w:id="312"/>
      <w:bookmarkEnd w:id="313"/>
      <w:bookmarkEnd w:id="314"/>
      <w:bookmarkEnd w:id="315"/>
      <w:bookmarkEnd w:id="316"/>
      <w:r w:rsidR="002C1224" w:rsidRPr="00AB5C4D">
        <w:t>Solar Photovoltaic AECs</w:t>
      </w:r>
    </w:p>
    <w:p w14:paraId="67E765F6" w14:textId="77777777" w:rsidR="006C37D2" w:rsidRPr="00AB5C4D" w:rsidRDefault="006C37D2" w:rsidP="00827B7A">
      <w:pPr>
        <w:pStyle w:val="Default"/>
      </w:pPr>
    </w:p>
    <w:p w14:paraId="333F7984" w14:textId="77777777" w:rsidR="009430C6" w:rsidRPr="00AB5C4D" w:rsidRDefault="006F59CC">
      <w:pPr>
        <w:pStyle w:val="Default"/>
      </w:pPr>
      <w:r w:rsidRPr="00AB5C4D">
        <w:t xml:space="preserve">Delivery Period: </w:t>
      </w:r>
      <w:r w:rsidR="000E4781" w:rsidRPr="00AB5C4D">
        <w:rPr>
          <w:u w:val="single"/>
        </w:rPr>
        <w:t>Effective Date</w:t>
      </w:r>
      <w:r w:rsidR="002929D5" w:rsidRPr="00AB5C4D">
        <w:rPr>
          <w:u w:val="single"/>
        </w:rPr>
        <w:t xml:space="preserve"> through May 31, </w:t>
      </w:r>
      <w:r w:rsidR="00D935F9" w:rsidRPr="00AB5C4D">
        <w:rPr>
          <w:u w:val="single"/>
        </w:rPr>
        <w:t>2046</w:t>
      </w:r>
      <w:r w:rsidR="002929D5" w:rsidRPr="00AB5C4D">
        <w:t>.</w:t>
      </w:r>
    </w:p>
    <w:p w14:paraId="25258D0E" w14:textId="77777777" w:rsidR="009430C6" w:rsidRPr="00AB5C4D" w:rsidRDefault="009430C6"/>
    <w:p w14:paraId="2CA10C3B" w14:textId="77777777" w:rsidR="009430C6" w:rsidRPr="00AB5C4D" w:rsidRDefault="006F59CC">
      <w:r w:rsidRPr="00AB5C4D">
        <w:t xml:space="preserve">The Settlement Price is $_________ per </w:t>
      </w:r>
      <w:r w:rsidR="00ED5F4F" w:rsidRPr="00AB5C4D">
        <w:t>AEC</w:t>
      </w:r>
      <w:r w:rsidRPr="00AB5C4D">
        <w:t xml:space="preserve"> for the duration of the Delivery Period.</w:t>
      </w:r>
    </w:p>
    <w:p w14:paraId="395F0B7A" w14:textId="77777777" w:rsidR="009430C6" w:rsidRPr="00AB5C4D" w:rsidRDefault="009430C6"/>
    <w:p w14:paraId="0E480B35" w14:textId="77777777" w:rsidR="002929D5" w:rsidRPr="00AB5C4D" w:rsidRDefault="006F59CC">
      <w:r w:rsidRPr="00AB5C4D">
        <w:t xml:space="preserve">The Seller’s Specified Amount is _________ </w:t>
      </w:r>
      <w:r w:rsidR="00ED5F4F" w:rsidRPr="00AB5C4D">
        <w:t>AEC</w:t>
      </w:r>
      <w:r w:rsidRPr="00AB5C4D">
        <w:t xml:space="preserve">s. </w:t>
      </w:r>
      <w:r w:rsidR="008F7E58" w:rsidRPr="00AB5C4D">
        <w:t xml:space="preserve">(i.e., Annual Contract Quantity x </w:t>
      </w:r>
      <w:r w:rsidR="004B4DAE" w:rsidRPr="00AB5C4D">
        <w:t>the number of full Annual Time Periods during the Delivery Period</w:t>
      </w:r>
      <w:r w:rsidRPr="00AB5C4D">
        <w:rPr>
          <w:rStyle w:val="FootnoteReference"/>
        </w:rPr>
        <w:footnoteReference w:id="2"/>
      </w:r>
      <w:r w:rsidR="008F7E58" w:rsidRPr="00AB5C4D">
        <w:t>).</w:t>
      </w:r>
    </w:p>
    <w:p w14:paraId="7CE2B975" w14:textId="77777777" w:rsidR="002929D5" w:rsidRPr="00AB5C4D" w:rsidRDefault="002929D5"/>
    <w:p w14:paraId="20F1A91A" w14:textId="77777777" w:rsidR="008F7E58" w:rsidRPr="00AB5C4D" w:rsidRDefault="006F59CC">
      <w:pPr>
        <w:rPr>
          <w:u w:val="single"/>
        </w:rPr>
      </w:pPr>
      <w:r w:rsidRPr="00AB5C4D">
        <w:t xml:space="preserve">The </w:t>
      </w:r>
      <w:r w:rsidRPr="00827B7A">
        <w:t>Annual Contract Quantity is _________AECs.</w:t>
      </w:r>
      <w:r w:rsidRPr="00AB5C4D">
        <w:rPr>
          <w:u w:val="single"/>
        </w:rPr>
        <w:t xml:space="preserve"> </w:t>
      </w:r>
    </w:p>
    <w:p w14:paraId="71F11DFD" w14:textId="77777777" w:rsidR="008F7E58" w:rsidRPr="00AB5C4D" w:rsidRDefault="008F7E58">
      <w:pPr>
        <w:rPr>
          <w:u w:val="single"/>
        </w:rPr>
      </w:pPr>
    </w:p>
    <w:p w14:paraId="4A18610E" w14:textId="77777777" w:rsidR="008F7E58" w:rsidRPr="00827B7A" w:rsidRDefault="006F59CC">
      <w:r w:rsidRPr="00827B7A">
        <w:t xml:space="preserve">The Quarterly Settlement Quantity is __________AECs. (i.e., 25% of the Annual Contract Quantity, rounded up to the nearest AEC). </w:t>
      </w:r>
    </w:p>
    <w:p w14:paraId="24503087" w14:textId="77777777" w:rsidR="008F7E58" w:rsidRPr="00AB5C4D" w:rsidRDefault="008F7E58"/>
    <w:p w14:paraId="336267BC" w14:textId="77777777" w:rsidR="009430C6" w:rsidRPr="00AB5C4D" w:rsidRDefault="009430C6"/>
    <w:p w14:paraId="61327614" w14:textId="77777777" w:rsidR="008F7E58" w:rsidRPr="00AB5C4D" w:rsidRDefault="008F7E58"/>
    <w:p w14:paraId="67E8D4D9" w14:textId="77777777" w:rsidR="006C37D2" w:rsidRPr="00AB5C4D" w:rsidRDefault="006C37D2"/>
    <w:p w14:paraId="6A3A8523" w14:textId="77777777" w:rsidR="006C37D2" w:rsidRPr="00AB5C4D" w:rsidRDefault="006C37D2"/>
    <w:p w14:paraId="621276AA" w14:textId="77777777" w:rsidR="006C37D2" w:rsidRPr="00AB5C4D" w:rsidRDefault="006C37D2"/>
    <w:p w14:paraId="795F479F" w14:textId="77777777" w:rsidR="006C37D2" w:rsidRPr="00AB5C4D" w:rsidRDefault="006F59CC">
      <w:r w:rsidRPr="00AB5C4D">
        <w:br w:type="page"/>
      </w:r>
    </w:p>
    <w:p w14:paraId="574BA63B" w14:textId="77777777" w:rsidR="00CF147E" w:rsidRPr="00AB5C4D" w:rsidRDefault="00CF147E"/>
    <w:p w14:paraId="0C350EDC" w14:textId="77777777" w:rsidR="006C37D2" w:rsidRPr="00AB5C4D" w:rsidRDefault="006C37D2"/>
    <w:p w14:paraId="6A87D733" w14:textId="77777777" w:rsidR="002C1224" w:rsidRPr="00AB5C4D" w:rsidRDefault="006F59CC" w:rsidP="002C1224">
      <w:pPr>
        <w:pStyle w:val="CM31"/>
      </w:pPr>
      <w:r w:rsidRPr="00AB5C4D">
        <w:t xml:space="preserve">Please confirm that the terms stated herein accurately reflect the agreement reached on the date above between the Seller and the Buyer by returning an executed copy of this Transaction Confirmation by pdf to the Company at </w:t>
      </w:r>
      <w:r w:rsidR="00DF4988" w:rsidRPr="00AB5C4D">
        <w:t>DSP</w:t>
      </w:r>
      <w:r w:rsidR="004D64C1" w:rsidRPr="00AB5C4D">
        <w:t>Energy</w:t>
      </w:r>
      <w:r w:rsidR="00DF4988" w:rsidRPr="00AB5C4D">
        <w:t>Procurement</w:t>
      </w:r>
      <w:r w:rsidRPr="00AB5C4D">
        <w:t>@pplweb.com. The signatories to this Transaction must have the authority to enter into this Transaction.</w:t>
      </w:r>
    </w:p>
    <w:p w14:paraId="7857B217" w14:textId="77777777" w:rsidR="008F7E58" w:rsidRPr="00AB5C4D" w:rsidRDefault="008F7E58" w:rsidP="00A323E9">
      <w:pPr>
        <w:pStyle w:val="Default"/>
      </w:pPr>
    </w:p>
    <w:p w14:paraId="57581224" w14:textId="77777777" w:rsidR="009430C6" w:rsidRPr="00AB5C4D" w:rsidRDefault="009430C6"/>
    <w:tbl>
      <w:tblPr>
        <w:tblW w:w="0" w:type="auto"/>
        <w:tblLook w:val="01E0" w:firstRow="1" w:lastRow="1" w:firstColumn="1" w:lastColumn="1" w:noHBand="0" w:noVBand="0"/>
      </w:tblPr>
      <w:tblGrid>
        <w:gridCol w:w="4258"/>
        <w:gridCol w:w="5102"/>
      </w:tblGrid>
      <w:tr w:rsidR="000D5A5D" w:rsidRPr="00AB5C4D" w14:paraId="54A2F635" w14:textId="77777777">
        <w:trPr>
          <w:trHeight w:val="432"/>
        </w:trPr>
        <w:tc>
          <w:tcPr>
            <w:tcW w:w="4338" w:type="dxa"/>
          </w:tcPr>
          <w:p w14:paraId="68BCDD98" w14:textId="77777777" w:rsidR="009430C6" w:rsidRPr="00AB5C4D" w:rsidRDefault="006F59CC">
            <w:pPr>
              <w:rPr>
                <w:b/>
              </w:rPr>
            </w:pPr>
            <w:r w:rsidRPr="00AB5C4D">
              <w:rPr>
                <w:b/>
              </w:rPr>
              <w:t>SELLER</w:t>
            </w:r>
          </w:p>
        </w:tc>
        <w:tc>
          <w:tcPr>
            <w:tcW w:w="5220" w:type="dxa"/>
          </w:tcPr>
          <w:p w14:paraId="308E0D5A" w14:textId="77777777" w:rsidR="009430C6" w:rsidRPr="00AB5C4D" w:rsidRDefault="006F59CC">
            <w:pPr>
              <w:rPr>
                <w:b/>
              </w:rPr>
            </w:pPr>
            <w:r w:rsidRPr="00AB5C4D">
              <w:rPr>
                <w:b/>
              </w:rPr>
              <w:t>PPL ELECTRIC UTILITIES CORPORATION</w:t>
            </w:r>
          </w:p>
        </w:tc>
      </w:tr>
      <w:tr w:rsidR="000D5A5D" w:rsidRPr="00AB5C4D" w14:paraId="40A8ACBE" w14:textId="77777777">
        <w:trPr>
          <w:trHeight w:val="432"/>
        </w:trPr>
        <w:tc>
          <w:tcPr>
            <w:tcW w:w="4338" w:type="dxa"/>
          </w:tcPr>
          <w:p w14:paraId="0ACC3828" w14:textId="77777777" w:rsidR="009430C6" w:rsidRPr="00AB5C4D" w:rsidRDefault="006F59CC">
            <w:pPr>
              <w:rPr>
                <w:u w:val="single"/>
              </w:rPr>
            </w:pPr>
            <w:r w:rsidRPr="00AB5C4D">
              <w:t xml:space="preserve">By:  </w:t>
            </w:r>
            <w:r w:rsidR="00191267" w:rsidRPr="00827B7A">
              <w:t>_____</w:t>
            </w:r>
            <w:r w:rsidR="004E7B6B" w:rsidRPr="00827B7A">
              <w:t>____________________</w:t>
            </w:r>
          </w:p>
        </w:tc>
        <w:tc>
          <w:tcPr>
            <w:tcW w:w="5220" w:type="dxa"/>
          </w:tcPr>
          <w:p w14:paraId="57931565" w14:textId="77777777" w:rsidR="009430C6" w:rsidRPr="00AB5C4D" w:rsidRDefault="006F59CC">
            <w:pPr>
              <w:rPr>
                <w:u w:val="single"/>
              </w:rPr>
            </w:pPr>
            <w:r w:rsidRPr="00AB5C4D">
              <w:t xml:space="preserve">By: </w:t>
            </w:r>
            <w:r w:rsidR="00191267" w:rsidRPr="00827B7A">
              <w:t>_____</w:t>
            </w:r>
            <w:r w:rsidR="004E7B6B" w:rsidRPr="00827B7A">
              <w:t>_______________________</w:t>
            </w:r>
          </w:p>
        </w:tc>
      </w:tr>
      <w:tr w:rsidR="000D5A5D" w:rsidRPr="00AB5C4D" w14:paraId="2926286B" w14:textId="77777777">
        <w:trPr>
          <w:trHeight w:val="432"/>
        </w:trPr>
        <w:tc>
          <w:tcPr>
            <w:tcW w:w="4338" w:type="dxa"/>
          </w:tcPr>
          <w:p w14:paraId="21F7C1D4" w14:textId="77777777" w:rsidR="009430C6" w:rsidRPr="00AB5C4D" w:rsidRDefault="006F59CC">
            <w:pPr>
              <w:rPr>
                <w:u w:val="single"/>
              </w:rPr>
            </w:pPr>
            <w:r w:rsidRPr="00AB5C4D">
              <w:t xml:space="preserve">Name: </w:t>
            </w:r>
            <w:r w:rsidR="00191267" w:rsidRPr="00827B7A">
              <w:t>_____</w:t>
            </w:r>
            <w:r w:rsidR="004E7B6B" w:rsidRPr="00827B7A">
              <w:t>__________________</w:t>
            </w:r>
          </w:p>
        </w:tc>
        <w:tc>
          <w:tcPr>
            <w:tcW w:w="5220" w:type="dxa"/>
          </w:tcPr>
          <w:p w14:paraId="38D39C76" w14:textId="77777777" w:rsidR="009430C6" w:rsidRPr="00AB5C4D" w:rsidRDefault="006F59CC">
            <w:pPr>
              <w:rPr>
                <w:u w:val="single"/>
              </w:rPr>
            </w:pPr>
            <w:r w:rsidRPr="00AB5C4D">
              <w:t xml:space="preserve">Name: </w:t>
            </w:r>
            <w:r w:rsidR="00191267" w:rsidRPr="00827B7A">
              <w:t>_____</w:t>
            </w:r>
            <w:r w:rsidR="004E7B6B" w:rsidRPr="00827B7A">
              <w:t>____________________</w:t>
            </w:r>
          </w:p>
        </w:tc>
      </w:tr>
      <w:tr w:rsidR="000D5A5D" w:rsidRPr="00AB5C4D" w14:paraId="4D6549E2" w14:textId="77777777">
        <w:trPr>
          <w:trHeight w:val="432"/>
        </w:trPr>
        <w:tc>
          <w:tcPr>
            <w:tcW w:w="4338" w:type="dxa"/>
          </w:tcPr>
          <w:p w14:paraId="37E96AA3" w14:textId="77777777" w:rsidR="009430C6" w:rsidRPr="00AB5C4D" w:rsidRDefault="006F59CC">
            <w:pPr>
              <w:rPr>
                <w:u w:val="single"/>
              </w:rPr>
            </w:pPr>
            <w:r w:rsidRPr="00AB5C4D">
              <w:t xml:space="preserve">Title: </w:t>
            </w:r>
            <w:r w:rsidR="00191267" w:rsidRPr="00827B7A">
              <w:t>_____</w:t>
            </w:r>
            <w:r w:rsidR="004E7B6B" w:rsidRPr="00827B7A">
              <w:t>___________________</w:t>
            </w:r>
          </w:p>
        </w:tc>
        <w:tc>
          <w:tcPr>
            <w:tcW w:w="5220" w:type="dxa"/>
          </w:tcPr>
          <w:p w14:paraId="10ACB9EC" w14:textId="77777777" w:rsidR="009430C6" w:rsidRPr="00AB5C4D" w:rsidRDefault="006F59CC">
            <w:pPr>
              <w:rPr>
                <w:u w:val="single"/>
              </w:rPr>
            </w:pPr>
            <w:r w:rsidRPr="00AB5C4D">
              <w:t xml:space="preserve">Title: </w:t>
            </w:r>
            <w:r w:rsidR="00191267" w:rsidRPr="00827B7A">
              <w:t>_____</w:t>
            </w:r>
            <w:r w:rsidR="004E7B6B" w:rsidRPr="00827B7A">
              <w:t>_____________________</w:t>
            </w:r>
          </w:p>
        </w:tc>
      </w:tr>
    </w:tbl>
    <w:p w14:paraId="41D030F4" w14:textId="77777777" w:rsidR="009430C6" w:rsidRPr="00AB5C4D" w:rsidRDefault="009430C6">
      <w:pPr>
        <w:pStyle w:val="CM1"/>
        <w:jc w:val="center"/>
        <w:rPr>
          <w:sz w:val="19"/>
          <w:szCs w:val="19"/>
        </w:rPr>
      </w:pPr>
    </w:p>
    <w:p w14:paraId="6AF2CFEA" w14:textId="77777777" w:rsidR="009430C6" w:rsidRPr="00AB5C4D" w:rsidRDefault="009430C6">
      <w:pPr>
        <w:pStyle w:val="Default"/>
      </w:pPr>
    </w:p>
    <w:p w14:paraId="001F2498" w14:textId="77777777" w:rsidR="009430C6" w:rsidRPr="00AB5C4D" w:rsidRDefault="009430C6">
      <w:pPr>
        <w:rPr>
          <w:b/>
          <w:bCs/>
          <w:u w:val="single"/>
        </w:rPr>
        <w:sectPr w:rsidR="009430C6" w:rsidRPr="00AB5C4D" w:rsidSect="00D43CD9">
          <w:footerReference w:type="even" r:id="rId21"/>
          <w:footerReference w:type="default" r:id="rId22"/>
          <w:footerReference w:type="first" r:id="rId23"/>
          <w:pgSz w:w="12240" w:h="15840"/>
          <w:pgMar w:top="677" w:right="1440" w:bottom="720" w:left="1440" w:header="720" w:footer="495" w:gutter="0"/>
          <w:cols w:space="720"/>
        </w:sectPr>
      </w:pPr>
    </w:p>
    <w:p w14:paraId="45CB93F0" w14:textId="77777777" w:rsidR="009430C6" w:rsidRPr="00AB5C4D" w:rsidRDefault="006F59CC">
      <w:pPr>
        <w:pStyle w:val="Heading1"/>
        <w:spacing w:before="0" w:after="0"/>
        <w:jc w:val="center"/>
        <w:rPr>
          <w:sz w:val="28"/>
          <w:u w:val="single"/>
        </w:rPr>
      </w:pPr>
      <w:bookmarkStart w:id="317" w:name="_Toc141854113"/>
      <w:bookmarkStart w:id="318" w:name="_Toc197356723"/>
      <w:bookmarkStart w:id="319" w:name="_Toc173872986"/>
      <w:r w:rsidRPr="00AB5C4D">
        <w:rPr>
          <w:sz w:val="28"/>
          <w:u w:val="single"/>
        </w:rPr>
        <w:lastRenderedPageBreak/>
        <w:t>EXHIBIT B</w:t>
      </w:r>
      <w:r w:rsidRPr="00AB5C4D">
        <w:rPr>
          <w:sz w:val="28"/>
          <w:u w:val="single"/>
        </w:rPr>
        <w:br/>
      </w:r>
      <w:r w:rsidRPr="00AB5C4D">
        <w:rPr>
          <w:sz w:val="28"/>
          <w:u w:val="single"/>
        </w:rPr>
        <w:br/>
      </w:r>
      <w:r w:rsidRPr="00AB5C4D">
        <w:rPr>
          <w:bCs/>
          <w:sz w:val="28"/>
          <w:u w:val="single"/>
        </w:rPr>
        <w:t>PERFORMANCE ASSURANCE EVERGREEN LETTER OF CREDIT</w:t>
      </w:r>
      <w:bookmarkEnd w:id="317"/>
      <w:bookmarkEnd w:id="318"/>
      <w:bookmarkEnd w:id="319"/>
    </w:p>
    <w:p w14:paraId="2DF74B49" w14:textId="77777777" w:rsidR="009430C6" w:rsidRPr="00AB5C4D" w:rsidRDefault="009430C6">
      <w:pPr>
        <w:pStyle w:val="CM50"/>
        <w:jc w:val="center"/>
        <w:rPr>
          <w:b/>
          <w:bCs/>
        </w:rPr>
      </w:pPr>
    </w:p>
    <w:p w14:paraId="0310035E" w14:textId="77777777" w:rsidR="002C1224" w:rsidRPr="00AB5C4D" w:rsidRDefault="006F59CC" w:rsidP="002C1224">
      <w:pPr>
        <w:widowControl w:val="0"/>
        <w:autoSpaceDE w:val="0"/>
        <w:autoSpaceDN w:val="0"/>
        <w:adjustRightInd w:val="0"/>
        <w:spacing w:after="265"/>
        <w:jc w:val="center"/>
        <w:rPr>
          <w:b/>
          <w:sz w:val="28"/>
        </w:rPr>
      </w:pPr>
      <w:r w:rsidRPr="00AB5C4D">
        <w:rPr>
          <w:b/>
          <w:sz w:val="28"/>
        </w:rPr>
        <w:t>(ELECTRONIC “eUCP CREDIT”)</w:t>
      </w:r>
    </w:p>
    <w:p w14:paraId="185DEA71" w14:textId="77777777" w:rsidR="002C1224" w:rsidRPr="00AB5C4D" w:rsidRDefault="006F59CC" w:rsidP="007C7894">
      <w:pPr>
        <w:widowControl w:val="0"/>
        <w:autoSpaceDE w:val="0"/>
        <w:autoSpaceDN w:val="0"/>
        <w:adjustRightInd w:val="0"/>
        <w:spacing w:after="265"/>
        <w:jc w:val="center"/>
      </w:pPr>
      <w:r w:rsidRPr="00AB5C4D">
        <w:rPr>
          <w:b/>
          <w:bCs/>
        </w:rPr>
        <w:t xml:space="preserve">{TO BE ISSUED ON THE LETTERHEAD OF THE ISSUING BANK} </w:t>
      </w:r>
    </w:p>
    <w:p w14:paraId="65F7BADB" w14:textId="77777777" w:rsidR="002C1224" w:rsidRPr="00AB5C4D" w:rsidRDefault="006F59CC" w:rsidP="007C7894">
      <w:pPr>
        <w:widowControl w:val="0"/>
        <w:autoSpaceDE w:val="0"/>
        <w:autoSpaceDN w:val="0"/>
        <w:adjustRightInd w:val="0"/>
        <w:spacing w:after="265"/>
      </w:pPr>
      <w:r w:rsidRPr="00AB5C4D">
        <w:t>IRREVOCABLE STANDBY LETTER OF CREDIT NO. _________</w:t>
      </w:r>
    </w:p>
    <w:p w14:paraId="6BC8512D" w14:textId="77777777" w:rsidR="002C1224" w:rsidRPr="00AB5C4D" w:rsidRDefault="006F59CC" w:rsidP="007C7894">
      <w:pPr>
        <w:widowControl w:val="0"/>
        <w:tabs>
          <w:tab w:val="left" w:pos="4320"/>
          <w:tab w:val="left" w:pos="4680"/>
        </w:tabs>
        <w:autoSpaceDE w:val="0"/>
        <w:autoSpaceDN w:val="0"/>
        <w:adjustRightInd w:val="0"/>
        <w:spacing w:after="265"/>
      </w:pPr>
      <w:r w:rsidRPr="00AB5C4D">
        <w:rPr>
          <w:b/>
        </w:rPr>
        <w:t>ISSUE DATE</w:t>
      </w:r>
      <w:r w:rsidRPr="00AB5C4D">
        <w:t xml:space="preserve"> _________ </w:t>
      </w:r>
      <w:r w:rsidRPr="00AB5C4D">
        <w:tab/>
      </w:r>
      <w:r w:rsidRPr="00AB5C4D">
        <w:tab/>
      </w:r>
      <w:r w:rsidRPr="00AB5C4D">
        <w:rPr>
          <w:b/>
        </w:rPr>
        <w:t>EXPIRY DATE</w:t>
      </w:r>
      <w:r w:rsidRPr="00AB5C4D">
        <w:t>: _________</w:t>
      </w:r>
    </w:p>
    <w:p w14:paraId="7EDF2195" w14:textId="77777777" w:rsidR="002C1224" w:rsidRPr="00AB5C4D" w:rsidRDefault="006F59CC" w:rsidP="007C7894">
      <w:pPr>
        <w:widowControl w:val="0"/>
        <w:autoSpaceDE w:val="0"/>
        <w:autoSpaceDN w:val="0"/>
        <w:adjustRightInd w:val="0"/>
        <w:spacing w:after="265" w:line="278" w:lineRule="atLeast"/>
        <w:ind w:right="6750"/>
        <w:rPr>
          <w:b/>
        </w:rPr>
      </w:pPr>
      <w:r w:rsidRPr="00AB5C4D">
        <w:rPr>
          <w:b/>
        </w:rPr>
        <w:t>APPLICANT</w:t>
      </w:r>
    </w:p>
    <w:p w14:paraId="5118433E" w14:textId="77777777" w:rsidR="002C1224" w:rsidRPr="00AB5C4D" w:rsidRDefault="006F59CC" w:rsidP="007C7894">
      <w:pPr>
        <w:widowControl w:val="0"/>
        <w:autoSpaceDE w:val="0"/>
        <w:autoSpaceDN w:val="0"/>
        <w:adjustRightInd w:val="0"/>
        <w:spacing w:after="265" w:line="278" w:lineRule="atLeast"/>
      </w:pPr>
      <w:r w:rsidRPr="00AB5C4D">
        <w:rPr>
          <w:u w:val="single"/>
        </w:rPr>
        <w:t>[NAME]</w:t>
      </w:r>
      <w:r w:rsidRPr="00AB5C4D">
        <w:t xml:space="preserve"> </w:t>
      </w:r>
    </w:p>
    <w:p w14:paraId="2AD893F1" w14:textId="77777777" w:rsidR="002C1224" w:rsidRPr="00AB5C4D" w:rsidRDefault="006F59CC" w:rsidP="007C7894">
      <w:pPr>
        <w:widowControl w:val="0"/>
        <w:autoSpaceDE w:val="0"/>
        <w:autoSpaceDN w:val="0"/>
        <w:adjustRightInd w:val="0"/>
        <w:spacing w:after="265" w:line="278" w:lineRule="atLeast"/>
      </w:pPr>
      <w:r w:rsidRPr="00AB5C4D">
        <w:rPr>
          <w:u w:val="single"/>
        </w:rPr>
        <w:t>[ADDRESS]</w:t>
      </w:r>
      <w:r w:rsidRPr="00AB5C4D">
        <w:t xml:space="preserve"> </w:t>
      </w:r>
    </w:p>
    <w:p w14:paraId="51B0460A" w14:textId="6E2A1B8A" w:rsidR="002C1224" w:rsidRPr="00AB5C4D" w:rsidRDefault="006F59CC" w:rsidP="006431A3">
      <w:pPr>
        <w:widowControl w:val="0"/>
        <w:spacing w:after="265"/>
        <w:ind w:right="90"/>
      </w:pPr>
      <w:r w:rsidRPr="00AB5C4D">
        <w:rPr>
          <w:b/>
          <w:bCs/>
        </w:rPr>
        <w:t>BENEFICIARY</w:t>
      </w:r>
      <w:r w:rsidRPr="00AB5C4D">
        <w:br/>
        <w:t>PPL ELECTRIC UTILITIES CORPORATION</w:t>
      </w:r>
      <w:r w:rsidRPr="00AB5C4D">
        <w:br/>
      </w:r>
      <w:r w:rsidR="001375DE" w:rsidRPr="00E37EB2">
        <w:t>2701 EASTPOINT PARKWAY</w:t>
      </w:r>
      <w:r w:rsidRPr="00AB5C4D">
        <w:br/>
        <w:t xml:space="preserve">LOUISVILLE, KY </w:t>
      </w:r>
      <w:r w:rsidR="001375DE">
        <w:t>40223</w:t>
      </w:r>
      <w:r w:rsidRPr="00AB5C4D">
        <w:br/>
        <w:t>ATTN: MANAGER, CREDIT AND CONTRACT ADMINISTRATION</w:t>
      </w:r>
    </w:p>
    <w:p w14:paraId="727BBE07" w14:textId="77777777" w:rsidR="002C1224" w:rsidRPr="00AB5C4D" w:rsidRDefault="006F59CC" w:rsidP="002C1224">
      <w:pPr>
        <w:widowControl w:val="0"/>
        <w:autoSpaceDE w:val="0"/>
        <w:autoSpaceDN w:val="0"/>
        <w:adjustRightInd w:val="0"/>
        <w:spacing w:after="265" w:line="278" w:lineRule="atLeast"/>
        <w:ind w:right="90"/>
        <w:rPr>
          <w:b/>
          <w:bCs/>
        </w:rPr>
      </w:pPr>
      <w:r w:rsidRPr="00AB5C4D">
        <w:t>ELECTRONIC ISSUE ADDRESS: PPLMARGINCALL2@PPLWEB.COM</w:t>
      </w:r>
    </w:p>
    <w:p w14:paraId="10360EED" w14:textId="77777777" w:rsidR="002C1224" w:rsidRPr="00AB5C4D" w:rsidRDefault="006F59CC" w:rsidP="004D64C1">
      <w:pPr>
        <w:widowControl w:val="0"/>
        <w:autoSpaceDE w:val="0"/>
        <w:autoSpaceDN w:val="0"/>
        <w:adjustRightInd w:val="0"/>
        <w:spacing w:after="265" w:line="271" w:lineRule="atLeast"/>
        <w:ind w:right="5968"/>
      </w:pPr>
      <w:r w:rsidRPr="00AB5C4D">
        <w:rPr>
          <w:u w:val="single"/>
        </w:rPr>
        <w:t>CURRENCY</w:t>
      </w:r>
      <w:r w:rsidRPr="00AB5C4D">
        <w:t xml:space="preserve"> </w:t>
      </w:r>
      <w:r w:rsidRPr="00AB5C4D">
        <w:rPr>
          <w:u w:val="single"/>
        </w:rPr>
        <w:t xml:space="preserve">AMOUNT </w:t>
      </w:r>
      <w:r w:rsidRPr="00AB5C4D">
        <w:rPr>
          <w:u w:val="single"/>
        </w:rPr>
        <w:br/>
      </w:r>
      <w:r w:rsidRPr="00AB5C4D">
        <w:t>USD *********</w:t>
      </w:r>
      <w:r w:rsidRPr="00AB5C4D">
        <w:rPr>
          <w:b/>
          <w:bCs/>
        </w:rPr>
        <w:t xml:space="preserve">$ </w:t>
      </w:r>
      <w:bookmarkStart w:id="320" w:name="Text41"/>
      <w:r w:rsidRPr="00AB5C4D">
        <w:t>_______</w:t>
      </w:r>
      <w:bookmarkEnd w:id="320"/>
    </w:p>
    <w:p w14:paraId="04E761A8" w14:textId="77777777" w:rsidR="002C1224" w:rsidRPr="00AB5C4D" w:rsidRDefault="006F59CC" w:rsidP="004D64C1">
      <w:pPr>
        <w:widowControl w:val="0"/>
        <w:autoSpaceDE w:val="0"/>
        <w:autoSpaceDN w:val="0"/>
        <w:adjustRightInd w:val="0"/>
        <w:spacing w:after="265" w:line="278" w:lineRule="atLeast"/>
      </w:pPr>
      <w:r w:rsidRPr="00AB5C4D">
        <w:t>WE (THE “ISSUER”) HEREBY ISSUE IN YOUR FAVOR OUR IRREVOCABLE STANDBY LETTER OF CREDIT NO: _________ (THE “LETTER OF CREDIT,” WHICH SHALL BE AN “eUCP CREDIT”) FOR THE ACCOUNT OF APPLICANT FOR AN AMOUNT OR AMOUNTS NOT TO EXCEED IN THE AGGREGATE US DOLLARS</w:t>
      </w:r>
      <w:bookmarkStart w:id="321" w:name="Text44"/>
      <w:r w:rsidRPr="00AB5C4D">
        <w:t xml:space="preserve"> </w:t>
      </w:r>
      <w:bookmarkEnd w:id="321"/>
      <w:r w:rsidRPr="00AB5C4D">
        <w:t xml:space="preserve">_________ AVAILABLE BY YOUR DRAFT(S) AT SIGHT AT OUR COUNTERS LOCATED AT________________ </w:t>
      </w:r>
      <w:bookmarkStart w:id="322" w:name="Text46"/>
      <w:r w:rsidRPr="00AB5C4D">
        <w:t>[INSERT ISSUER’S PLACE FOR PRESENTATION]</w:t>
      </w:r>
      <w:bookmarkEnd w:id="322"/>
      <w:r w:rsidRPr="00AB5C4D">
        <w:t xml:space="preserve">, EFFECTIVE _________ AND EXPIRING ON _________ AT 5:00 PM NEW YORK, NEW YORK TIME OR ANY AUTOMATICALLY EXTENDED EXPIRY DATE, AS PROVIDED HEREIN.  THIS LETTER OF CREDIT IS AVAILABLE IN ONE OR MORE DRAFTS UP TO THE AGGREGATE AMOUNT SET FORTH HEREIN. </w:t>
      </w:r>
    </w:p>
    <w:p w14:paraId="3B9A2F6A" w14:textId="77777777" w:rsidR="002C1224" w:rsidRPr="00AB5C4D" w:rsidRDefault="006F59CC" w:rsidP="004D64C1">
      <w:pPr>
        <w:widowControl w:val="0"/>
        <w:autoSpaceDE w:val="0"/>
        <w:autoSpaceDN w:val="0"/>
        <w:adjustRightInd w:val="0"/>
        <w:spacing w:after="265" w:line="278" w:lineRule="atLeast"/>
        <w:ind w:right="80"/>
      </w:pPr>
      <w:r w:rsidRPr="00AB5C4D">
        <w:t xml:space="preserve">THIS LETTER OF CREDIT IS PRESENTABLE AND PAYABLE AT OUR COUNTERS AS AN eUCP CREDIT, AND WE HEREBY ENGAGE WITH YOU THAT DRAFTS DRAWN UNDER AND IN COMPLIANCE WITH THE TERMS OF THIS LETTER OF CREDIT WILL BE HONORED ON PRESENTATION, IF ACCOMPANIED BY THE REQUIRED DOCUMENTS PURSUANT TO THE TERMS OF THIS LETTER OF CREDIT. </w:t>
      </w:r>
    </w:p>
    <w:p w14:paraId="2519D6FE" w14:textId="77777777" w:rsidR="002C1224" w:rsidRPr="00AB5C4D" w:rsidRDefault="006F59CC" w:rsidP="002C1224">
      <w:pPr>
        <w:widowControl w:val="0"/>
        <w:autoSpaceDE w:val="0"/>
        <w:autoSpaceDN w:val="0"/>
        <w:adjustRightInd w:val="0"/>
        <w:spacing w:after="265" w:line="278" w:lineRule="atLeast"/>
        <w:ind w:right="80"/>
      </w:pPr>
      <w:r w:rsidRPr="00AB5C4D">
        <w:t xml:space="preserve">THIS ORIGINAL LETTER OF CREDIT HAS BEEN ISSUED VIA ELECTRONIC MEANS </w:t>
      </w:r>
      <w:r w:rsidRPr="00AB5C4D">
        <w:lastRenderedPageBreak/>
        <w:t xml:space="preserve">ONLY TO  PPLMARGINCALL2@PPLWEB.COM.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6B598DCF" w14:textId="77777777" w:rsidR="002C1224" w:rsidRPr="00AB5C4D" w:rsidRDefault="006F59CC" w:rsidP="002C1224">
      <w:pPr>
        <w:widowControl w:val="0"/>
        <w:autoSpaceDE w:val="0"/>
        <w:autoSpaceDN w:val="0"/>
        <w:adjustRightInd w:val="0"/>
        <w:spacing w:after="265" w:line="278" w:lineRule="atLeast"/>
        <w:ind w:right="80"/>
      </w:pPr>
      <w:r w:rsidRPr="00AB5C4D">
        <w:t xml:space="preserve">DRAFTS, DOCUMENTS AND OTHER COMMUNICATIONS HEREUNDER MAY BE PRESENTED OR DELIVERED TO US BY EMAIL OR BY ANY OTHER ELECTRONIC MEANS.  PRESENTATION OR DELIVERY BY EMAIL MUST BE MADE FROM YOUR EMAIL ADDRESS:  PPLMARGINCALL2@PPLWEB.COM TO THE FOLLOWING ISSUER EMAIL ADDRESS: </w:t>
      </w:r>
      <w:bookmarkStart w:id="323" w:name="_Hlk61370382"/>
      <w:r w:rsidRPr="00AB5C4D">
        <w:t>___________________________[INSERT ISSUER EMAIL ADDRESS]</w:t>
      </w:r>
      <w:bookmarkEnd w:id="323"/>
      <w:r w:rsidRPr="00AB5C4D">
        <w:t>, AND CONFIRMED BY TELEPHONE TO US AT ONE OF THE FOLLOWING NUMBER(S): _______________________ OR ____________________________________________[INSERT TELEPHONE NUMBERS FOR CONFIRMATION]. IN THE EVENT OF A PRESENTATION BY EMAIL OR BY OTHER ELECTRONIC MEANS, NO REGULAR MAIL PRESENTATION OR DELIVERY IS NECESSARY, AND THE TRANSMISSION BY EMAIL OR BY OTHER ELECTRONIC MEANS WILL CONSTITUTE CONFORMING PRESENTATION OR DELIVERY.</w:t>
      </w:r>
    </w:p>
    <w:p w14:paraId="65A23F99" w14:textId="77777777" w:rsidR="002C1224" w:rsidRPr="00AB5C4D" w:rsidRDefault="006F59CC" w:rsidP="004D64C1">
      <w:pPr>
        <w:widowControl w:val="0"/>
        <w:autoSpaceDE w:val="0"/>
        <w:autoSpaceDN w:val="0"/>
        <w:adjustRightInd w:val="0"/>
        <w:spacing w:after="265" w:line="278" w:lineRule="atLeast"/>
      </w:pPr>
      <w:r w:rsidRPr="00AB5C4D">
        <w:t xml:space="preserve">THE BELOW MENTIONED DOCUMENT(S) MUST BE PRESENTED ON OR BEFORE THE EXPIRY DATE OR ANY AUTOMATICALLY EXTENDED EXPIRY DATE, AS PROVIDED HEREIN, OF THIS INSTRUMENT IN ACCORDANCE WITH THE TERMS AND CONDITIONS OF THIS LETTER OF CREDIT. </w:t>
      </w:r>
    </w:p>
    <w:p w14:paraId="1C6EC519" w14:textId="77777777" w:rsidR="002C1224" w:rsidRPr="00AB5C4D" w:rsidRDefault="006F59CC" w:rsidP="000D2014">
      <w:pPr>
        <w:widowControl w:val="0"/>
        <w:autoSpaceDE w:val="0"/>
        <w:autoSpaceDN w:val="0"/>
        <w:adjustRightInd w:val="0"/>
        <w:spacing w:after="265" w:line="276" w:lineRule="atLeast"/>
        <w:ind w:left="360"/>
      </w:pPr>
      <w:r w:rsidRPr="00AB5C4D">
        <w:t xml:space="preserve">1. YOUR SIGNED STATEMENT, READING AS FOLLOWS (WITH BLANKS APPROPRIATELY COMPLETED AND BRACKETED INSTRUCTIONS DELETED): </w:t>
      </w:r>
    </w:p>
    <w:p w14:paraId="608C14DD" w14:textId="2DF566D8" w:rsidR="002C1224" w:rsidRPr="00AB5C4D" w:rsidRDefault="006F59CC" w:rsidP="000D2014">
      <w:pPr>
        <w:widowControl w:val="0"/>
        <w:autoSpaceDE w:val="0"/>
        <w:autoSpaceDN w:val="0"/>
        <w:adjustRightInd w:val="0"/>
        <w:spacing w:after="265" w:line="276" w:lineRule="atLeast"/>
        <w:ind w:left="1440" w:right="223"/>
      </w:pPr>
      <w:r w:rsidRPr="00AB5C4D">
        <w:t xml:space="preserve">“THE AMOUNT FOR THIS DRAWING, USD </w:t>
      </w:r>
      <w:r w:rsidRPr="00AB5C4D">
        <w:rPr>
          <w:u w:val="single"/>
        </w:rPr>
        <w:t>[INSERT AMOUNT]</w:t>
      </w:r>
      <w:r w:rsidRPr="00AB5C4D">
        <w:t xml:space="preserve">, BEING MADE UNDER THE </w:t>
      </w:r>
      <w:r w:rsidRPr="00AB5C4D">
        <w:rPr>
          <w:u w:val="single"/>
        </w:rPr>
        <w:t>[INSERT NAME OF BANK]</w:t>
      </w:r>
      <w:r w:rsidRPr="00AB5C4D">
        <w:t xml:space="preserve"> IRREVOCABLE STANDBY LETTER OF CREDIT NO. </w:t>
      </w:r>
      <w:r w:rsidRPr="00AB5C4D">
        <w:rPr>
          <w:u w:val="single"/>
        </w:rPr>
        <w:t>[INSERT LETTER OF CREDIT REFERENCE NUMBER]</w:t>
      </w:r>
      <w:r w:rsidRPr="00AB5C4D">
        <w:t xml:space="preserve">, REPRESENTS AN AMOUNT DUE AND PAYABLE TO BENEFICIARY FROM APPLICANT </w:t>
      </w:r>
      <w:bookmarkStart w:id="324" w:name="Text50"/>
      <w:r w:rsidRPr="00AB5C4D">
        <w:t xml:space="preserve">OR AN AFFILIATE OF APPLICANT UNDER THE PPL ELECTRIC UTILITIES CORPORATION </w:t>
      </w:r>
      <w:bookmarkStart w:id="325" w:name="_Hlk160212999"/>
      <w:r w:rsidR="00700843">
        <w:t>LONG-TERM</w:t>
      </w:r>
      <w:r w:rsidRPr="00AB5C4D">
        <w:t xml:space="preserve"> </w:t>
      </w:r>
      <w:r w:rsidR="00EC493C" w:rsidRPr="00AB5C4D">
        <w:t xml:space="preserve">PA SOLAR </w:t>
      </w:r>
      <w:r w:rsidRPr="00AB5C4D">
        <w:t>ALTERNATIVE ENERGY CREDIT</w:t>
      </w:r>
      <w:r w:rsidR="00960BD7" w:rsidRPr="00AB5C4D">
        <w:t>S</w:t>
      </w:r>
      <w:r w:rsidRPr="00AB5C4D">
        <w:t xml:space="preserve"> </w:t>
      </w:r>
      <w:bookmarkEnd w:id="325"/>
      <w:r w:rsidRPr="00AB5C4D">
        <w:t>SUPPLIER MASTER AGREEMENT DATED</w:t>
      </w:r>
      <w:r w:rsidRPr="00AB5C4D">
        <w:rPr>
          <w:u w:val="single"/>
        </w:rPr>
        <w:t xml:space="preserve"> </w:t>
      </w:r>
      <w:bookmarkEnd w:id="324"/>
      <w:r w:rsidRPr="00AB5C4D">
        <w:rPr>
          <w:u w:val="single"/>
        </w:rPr>
        <w:t>[INSERT DATE OF SUCH AGREEMENT]</w:t>
      </w:r>
      <w:r w:rsidRPr="00AB5C4D">
        <w:t xml:space="preserve">  BETWEEN APPLICANT OR AN AFFILIATE OF APPLICANT AND BENEFICIARY, AND THIS STATEMENT SHALL BE THE NOTICE OF COMPLETENESS FOR THIS PRESENTATION UNDER THE ABOVE-REFERENCED LETTER OF CREDIT.”;  OR</w:t>
      </w:r>
    </w:p>
    <w:p w14:paraId="790958BE" w14:textId="55213162" w:rsidR="002C1224" w:rsidRPr="00AB5C4D" w:rsidRDefault="006F59CC" w:rsidP="000D2014">
      <w:pPr>
        <w:widowControl w:val="0"/>
        <w:autoSpaceDE w:val="0"/>
        <w:autoSpaceDN w:val="0"/>
        <w:adjustRightInd w:val="0"/>
        <w:ind w:left="1440"/>
      </w:pPr>
      <w:r w:rsidRPr="00AB5C4D">
        <w:rPr>
          <w:color w:val="000000"/>
        </w:rPr>
        <w:t xml:space="preserve">“AN EVENT OF DEFAULT UNDER THE PPL ELECTRIC UTILITIES CORPORATION </w:t>
      </w:r>
      <w:r w:rsidR="00700843">
        <w:t>LONG-TERM</w:t>
      </w:r>
      <w:r w:rsidRPr="00AB5C4D">
        <w:t xml:space="preserve"> </w:t>
      </w:r>
      <w:r w:rsidR="00EC493C" w:rsidRPr="00AB5C4D">
        <w:t xml:space="preserve">PA SOLAR </w:t>
      </w:r>
      <w:r w:rsidRPr="00AB5C4D">
        <w:t>ALTERNATIVE ENERGY CREDIT</w:t>
      </w:r>
      <w:r w:rsidR="00960BD7" w:rsidRPr="00AB5C4D">
        <w:t>S</w:t>
      </w:r>
      <w:r w:rsidRPr="00AB5C4D">
        <w:t xml:space="preserve"> </w:t>
      </w:r>
      <w:r w:rsidRPr="00AB5C4D">
        <w:rPr>
          <w:color w:val="000000"/>
        </w:rPr>
        <w:t xml:space="preserve">SUPPLIER MASTER AGREEMENT DATED </w:t>
      </w:r>
      <w:r w:rsidRPr="00AB5C4D">
        <w:rPr>
          <w:color w:val="000000"/>
          <w:u w:val="single"/>
        </w:rPr>
        <w:t>[INSERT DATE OF SUCH AGREEMENT]</w:t>
      </w:r>
      <w:r w:rsidRPr="00AB5C4D">
        <w:rPr>
          <w:color w:val="000000"/>
        </w:rPr>
        <w:t xml:space="preserve"> BETWEEN APPLICANT OR AN AFFILIATE OF APPLICANT AND BENEFICIARY HAS OCCURRED AND THAT BENEFICIARY DEMANDS PAYMENT IN THE AMOUNT OF [INSERT AMOUNT UP TO ENTIRE REMAINING UNDRAWN AMOUNT] PURSUANT </w:t>
      </w:r>
      <w:r w:rsidRPr="00AB5C4D">
        <w:rPr>
          <w:color w:val="000000"/>
        </w:rPr>
        <w:lastRenderedPageBreak/>
        <w:t>TO SUCH AGREEMENT, AND THIS STATEMENT SHALL BE THE NOTICE OF COMPLETENESS FOR THIS PRESENTATION UNDER THE ABOVE-REFERENCED LETTER OF CREDIT.”; OR</w:t>
      </w:r>
    </w:p>
    <w:p w14:paraId="769E77E4" w14:textId="77777777" w:rsidR="002C1224" w:rsidRPr="00AB5C4D" w:rsidRDefault="002C1224" w:rsidP="000D2014">
      <w:pPr>
        <w:widowControl w:val="0"/>
        <w:autoSpaceDE w:val="0"/>
        <w:autoSpaceDN w:val="0"/>
        <w:adjustRightInd w:val="0"/>
        <w:ind w:left="1440"/>
      </w:pPr>
    </w:p>
    <w:p w14:paraId="386A643C" w14:textId="3B6C6F9D" w:rsidR="002C1224" w:rsidRPr="00AB5C4D" w:rsidRDefault="006F59CC" w:rsidP="000D2014">
      <w:pPr>
        <w:widowControl w:val="0"/>
        <w:autoSpaceDE w:val="0"/>
        <w:autoSpaceDN w:val="0"/>
        <w:adjustRightInd w:val="0"/>
        <w:ind w:left="1440"/>
      </w:pPr>
      <w:r w:rsidRPr="00AB5C4D">
        <w:rPr>
          <w:color w:val="000000"/>
        </w:rPr>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w:t>
      </w:r>
      <w:r w:rsidR="00700843">
        <w:t>LONG-TERM</w:t>
      </w:r>
      <w:r w:rsidR="00EC493C" w:rsidRPr="00AB5C4D">
        <w:t xml:space="preserve"> PA SOLAR</w:t>
      </w:r>
      <w:r w:rsidRPr="00AB5C4D">
        <w:t xml:space="preserve"> ALTERNATIVE ENERGY CREDIT</w:t>
      </w:r>
      <w:r w:rsidR="00960BD7" w:rsidRPr="00AB5C4D">
        <w:t>S</w:t>
      </w:r>
      <w:r w:rsidRPr="00AB5C4D">
        <w:rPr>
          <w:color w:val="000000"/>
        </w:rPr>
        <w:t xml:space="preserve"> SUPPLIER MASTER AGREEMENT DATED </w:t>
      </w:r>
      <w:r w:rsidRPr="00AB5C4D">
        <w:rPr>
          <w:color w:val="000000"/>
          <w:u w:val="single"/>
        </w:rPr>
        <w:t>_____</w:t>
      </w:r>
      <w:r w:rsidRPr="00AB5C4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649415C1" w14:textId="77777777" w:rsidR="002C1224" w:rsidRPr="00AB5C4D" w:rsidRDefault="002C1224" w:rsidP="000D2014">
      <w:pPr>
        <w:widowControl w:val="0"/>
        <w:autoSpaceDE w:val="0"/>
        <w:autoSpaceDN w:val="0"/>
        <w:adjustRightInd w:val="0"/>
        <w:ind w:left="1440"/>
      </w:pPr>
    </w:p>
    <w:p w14:paraId="201383A7" w14:textId="77777777" w:rsidR="002C1224" w:rsidRPr="00AB5C4D" w:rsidRDefault="006F59CC" w:rsidP="000D2014">
      <w:pPr>
        <w:widowControl w:val="0"/>
        <w:autoSpaceDE w:val="0"/>
        <w:autoSpaceDN w:val="0"/>
        <w:adjustRightInd w:val="0"/>
        <w:spacing w:after="265" w:line="276" w:lineRule="atLeast"/>
        <w:ind w:left="360"/>
      </w:pPr>
      <w:r w:rsidRPr="00AB5C4D">
        <w:t xml:space="preserve">2. THIS ORIGINAL LETTER OF CREDIT AND ANY AMENDMENT(S). </w:t>
      </w:r>
    </w:p>
    <w:p w14:paraId="27AE5EC8" w14:textId="77777777" w:rsidR="002C1224" w:rsidRPr="00AB5C4D" w:rsidRDefault="006F59CC" w:rsidP="002C1224">
      <w:pPr>
        <w:widowControl w:val="0"/>
        <w:autoSpaceDE w:val="0"/>
        <w:autoSpaceDN w:val="0"/>
        <w:adjustRightInd w:val="0"/>
        <w:spacing w:after="265" w:line="278" w:lineRule="atLeast"/>
      </w:pPr>
      <w:r w:rsidRPr="00AB5C4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6776F293" w14:textId="77777777" w:rsidR="002C1224" w:rsidRPr="00AB5C4D" w:rsidRDefault="006F59CC" w:rsidP="000D2014">
      <w:pPr>
        <w:widowControl w:val="0"/>
        <w:autoSpaceDE w:val="0"/>
        <w:autoSpaceDN w:val="0"/>
        <w:adjustRightInd w:val="0"/>
        <w:spacing w:after="265" w:line="278" w:lineRule="atLeast"/>
      </w:pPr>
      <w:r w:rsidRPr="00AB5C4D">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5944DC06" w14:textId="77777777" w:rsidR="002C1224" w:rsidRPr="00AB5C4D" w:rsidRDefault="006F59CC" w:rsidP="000D2014">
      <w:pPr>
        <w:widowControl w:val="0"/>
        <w:autoSpaceDE w:val="0"/>
        <w:autoSpaceDN w:val="0"/>
        <w:adjustRightInd w:val="0"/>
        <w:spacing w:after="265" w:line="278" w:lineRule="atLeast"/>
      </w:pPr>
      <w:r w:rsidRPr="00AB5C4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41B9BE3A" w14:textId="77777777" w:rsidR="002C1224" w:rsidRPr="00AB5C4D" w:rsidRDefault="006F59CC" w:rsidP="000D2014">
      <w:pPr>
        <w:widowControl w:val="0"/>
        <w:autoSpaceDE w:val="0"/>
        <w:autoSpaceDN w:val="0"/>
        <w:adjustRightInd w:val="0"/>
      </w:pPr>
      <w:r w:rsidRPr="00AB5C4D">
        <w:rPr>
          <w:color w:val="000000"/>
        </w:rPr>
        <w:t xml:space="preserve">WE HEREBY ENGAGE WITH YOU THAT ALL DOCUMENTS PRESENTED IN COMPLIANCE WITH THE TERMS OF THIS LETTER OF CREDIT WILL BE DULY HONORED IF PRESENTED FOR PAYMENT ON OR BEFORE THE EXPIRY DATE, AS </w:t>
      </w:r>
      <w:r w:rsidRPr="00AB5C4D">
        <w:rPr>
          <w:color w:val="000000"/>
        </w:rPr>
        <w:lastRenderedPageBreak/>
        <w:t>EXTENDED FROM TIME TO TIME IN ACCORDANCE WITH THE TERMS OF THIS LETTER OF CREDIT.</w:t>
      </w:r>
    </w:p>
    <w:p w14:paraId="0DC38E11" w14:textId="77777777" w:rsidR="002C1224" w:rsidRPr="00AB5C4D" w:rsidRDefault="002C1224" w:rsidP="000D2014">
      <w:pPr>
        <w:widowControl w:val="0"/>
        <w:autoSpaceDE w:val="0"/>
        <w:autoSpaceDN w:val="0"/>
        <w:adjustRightInd w:val="0"/>
      </w:pPr>
    </w:p>
    <w:p w14:paraId="222DD13C" w14:textId="77777777" w:rsidR="002C1224" w:rsidRPr="00AB5C4D" w:rsidRDefault="006F59CC" w:rsidP="00FD6A14">
      <w:pPr>
        <w:widowControl w:val="0"/>
        <w:autoSpaceDE w:val="0"/>
        <w:autoSpaceDN w:val="0"/>
        <w:adjustRightInd w:val="0"/>
      </w:pPr>
      <w:r w:rsidRPr="00AB5C4D">
        <w:rPr>
          <w:color w:val="000000" w:themeColor="text1"/>
        </w:rPr>
        <w:t xml:space="preserve">IN THE EVENT OF ANY NON-CONFORMING PRESENTATION, WE SHALL IMMEDIATELY NOTIFY BENEFICIARY </w:t>
      </w:r>
      <w:bookmarkStart w:id="326" w:name="_Hlk61365824"/>
      <w:r w:rsidRPr="00AB5C4D">
        <w:rPr>
          <w:color w:val="000000" w:themeColor="text1"/>
        </w:rPr>
        <w:t xml:space="preserve">BY EMAIL </w:t>
      </w:r>
      <w:r w:rsidRPr="00AB5C4D">
        <w:t xml:space="preserve">TO  PPLMARGINCALL2@PPLWEB.COM </w:t>
      </w:r>
      <w:bookmarkEnd w:id="326"/>
      <w:r w:rsidRPr="00AB5C4D">
        <w:t xml:space="preserve">THAT THE PRESENTATION HAS BEEN </w:t>
      </w:r>
      <w:r w:rsidRPr="00AB5C4D">
        <w:rPr>
          <w:color w:val="000000" w:themeColor="text1"/>
        </w:rPr>
        <w:t>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52C0A0F8" w14:textId="77777777" w:rsidR="002C1224" w:rsidRPr="00AB5C4D" w:rsidRDefault="002C1224" w:rsidP="000D2014">
      <w:pPr>
        <w:widowControl w:val="0"/>
        <w:autoSpaceDE w:val="0"/>
        <w:autoSpaceDN w:val="0"/>
        <w:adjustRightInd w:val="0"/>
      </w:pPr>
    </w:p>
    <w:p w14:paraId="42EC3072" w14:textId="77777777" w:rsidR="002C1224" w:rsidRPr="00AB5C4D" w:rsidRDefault="006F59CC" w:rsidP="000D2014">
      <w:pPr>
        <w:widowControl w:val="0"/>
        <w:autoSpaceDE w:val="0"/>
        <w:autoSpaceDN w:val="0"/>
        <w:adjustRightInd w:val="0"/>
        <w:spacing w:after="265" w:line="276" w:lineRule="atLeast"/>
        <w:ind w:right="155"/>
      </w:pPr>
      <w:r w:rsidRPr="00AB5C4D">
        <w:t xml:space="preserve">IT IS A CONDITION OF THIS LETTER OF CREDIT THAT IT WILL BE AUTOMATICALLY EXTENDED WITHOUT AMENDMENT FOR ONE YEAR FROM THE EXPIRY DATE HEREOF, OR ANY FUTURE EXPIRY DATE, UNLESS AT LEAST 90 DAYS PRIOR TO ANY EXPIRY DATE WE NOTIFY YOU BY EMAIL TO PPLMARGINCALL2@PPLWEB.COM THAT WE ELECT NOT TO CONSIDER THIS LETTER OF CREDIT RENEWED FOR ANY SUCH PERIOD. </w:t>
      </w:r>
    </w:p>
    <w:p w14:paraId="7A0B63E5" w14:textId="77777777" w:rsidR="002C1224" w:rsidRPr="00AB5C4D" w:rsidRDefault="006F59CC" w:rsidP="000D2014">
      <w:pPr>
        <w:widowControl w:val="0"/>
        <w:autoSpaceDE w:val="0"/>
        <w:autoSpaceDN w:val="0"/>
        <w:adjustRightInd w:val="0"/>
        <w:spacing w:after="240" w:line="278" w:lineRule="atLeast"/>
      </w:pPr>
      <w:r w:rsidRPr="00AB5C4D">
        <w:t xml:space="preserve">THE TERM “BUSINESS DAY” AS USED HEREIN MEANS ANY DAY OTHER THAN (I) A SATURDAY, (II) A SUNDAY, OR (III) A DAY ON WHICH BANKING INSTITUTIONS LOCATED IN THE CITY OF NEW YORK, NEW YORK ARE REQUIRED OR AUTHORIZED BY LAW TO BE CLOSED. </w:t>
      </w:r>
    </w:p>
    <w:p w14:paraId="22044A45" w14:textId="77777777" w:rsidR="002C1224" w:rsidRPr="00AB5C4D" w:rsidRDefault="006F59CC" w:rsidP="000D2014">
      <w:pPr>
        <w:widowControl w:val="0"/>
        <w:autoSpaceDE w:val="0"/>
        <w:autoSpaceDN w:val="0"/>
        <w:adjustRightInd w:val="0"/>
        <w:spacing w:after="240" w:line="278" w:lineRule="atLeast"/>
      </w:pPr>
      <w:r w:rsidRPr="00AB5C4D">
        <w:t xml:space="preserve">ADDITIONAL TERMS AND CONDITIONS: </w:t>
      </w:r>
    </w:p>
    <w:p w14:paraId="19A1F922" w14:textId="77777777" w:rsidR="002C1224" w:rsidRPr="00AB5C4D" w:rsidRDefault="006F59CC" w:rsidP="007018FC">
      <w:pPr>
        <w:widowControl w:val="0"/>
        <w:numPr>
          <w:ilvl w:val="0"/>
          <w:numId w:val="45"/>
        </w:numPr>
        <w:tabs>
          <w:tab w:val="left" w:pos="360"/>
        </w:tabs>
        <w:autoSpaceDE w:val="0"/>
        <w:autoSpaceDN w:val="0"/>
        <w:adjustRightInd w:val="0"/>
        <w:spacing w:after="160" w:line="259" w:lineRule="auto"/>
      </w:pPr>
      <w:r w:rsidRPr="00AB5C4D">
        <w:t xml:space="preserve">ALL COMMISSIONS, FEES, COSTS, AND OTHER BANKING CHARGES WILL BE BORNE BY THE APPLICANT. </w:t>
      </w:r>
    </w:p>
    <w:p w14:paraId="75DF4C70" w14:textId="77777777" w:rsidR="002C1224" w:rsidRPr="00AB5C4D" w:rsidRDefault="006F59CC" w:rsidP="002C1224">
      <w:pPr>
        <w:widowControl w:val="0"/>
        <w:numPr>
          <w:ilvl w:val="0"/>
          <w:numId w:val="45"/>
        </w:numPr>
        <w:tabs>
          <w:tab w:val="left" w:pos="360"/>
        </w:tabs>
        <w:autoSpaceDE w:val="0"/>
        <w:autoSpaceDN w:val="0"/>
        <w:adjustRightInd w:val="0"/>
        <w:spacing w:after="160" w:line="259" w:lineRule="auto"/>
      </w:pPr>
      <w:r w:rsidRPr="00AB5C4D">
        <w:t xml:space="preserve">THIS LETTER OF CREDIT IS SUBJECT TO THE UNIFORM CUSTOMS AND PRACTICE FOR DOCUMENTARY CREDITS, 2007 REVISION - ICC PUBLICATION NO. 600, </w:t>
      </w:r>
      <w:bookmarkStart w:id="327" w:name="_Hlk67921364"/>
      <w:r w:rsidRPr="00AB5C4D">
        <w:t xml:space="preserve">AS SUPPLEMENTED BY THE eUCP VERSION 2.0, </w:t>
      </w:r>
      <w:bookmarkEnd w:id="327"/>
      <w:r w:rsidRPr="00AB5C4D">
        <w:t xml:space="preserve">OR ANY SUCCESSOR PUBLICATION THERETO (THE “UCP”).  AS TO MATTERS NOT GOVERNED BY THE UCP, THIS LETTER OF CREDIT SHALL BE GOVERNED BY AND CONSTRUED IN ACCORDANCE WITH THE LAWS OF THE [COMMONWEALTH OF PENNSYLVANIA; STATE OF NEW YORK], INCLUDING, TO THE EXTENT NOT INCONSISTENT WITH THE UCP, THE UNIFORM COMMERCIAL CODE AS IN EFFECT IN THE [COMMONWEALTH OF PENNSYLVANIA; STATE OF NEW YORK]. </w:t>
      </w:r>
    </w:p>
    <w:p w14:paraId="128462A5" w14:textId="77777777" w:rsidR="002C1224" w:rsidRPr="00AB5C4D" w:rsidRDefault="006F59CC" w:rsidP="002C1224">
      <w:pPr>
        <w:widowControl w:val="0"/>
        <w:numPr>
          <w:ilvl w:val="0"/>
          <w:numId w:val="45"/>
        </w:numPr>
        <w:tabs>
          <w:tab w:val="left" w:pos="360"/>
        </w:tabs>
        <w:autoSpaceDE w:val="0"/>
        <w:autoSpaceDN w:val="0"/>
        <w:adjustRightInd w:val="0"/>
        <w:spacing w:after="160" w:line="259" w:lineRule="auto"/>
      </w:pPr>
      <w:r w:rsidRPr="00AB5C4D">
        <w:t xml:space="preserve">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w:t>
      </w:r>
      <w:r w:rsidRPr="00AB5C4D">
        <w:lastRenderedPageBreak/>
        <w:t>PRESENTATION, WHICH ALTERNATIVE MUST BE IN THE UNITED STATES.</w:t>
      </w:r>
    </w:p>
    <w:p w14:paraId="7BC91474" w14:textId="77777777" w:rsidR="002C1224" w:rsidRPr="00AB5C4D" w:rsidRDefault="006F59CC" w:rsidP="007018FC">
      <w:pPr>
        <w:widowControl w:val="0"/>
        <w:numPr>
          <w:ilvl w:val="0"/>
          <w:numId w:val="45"/>
        </w:numPr>
        <w:tabs>
          <w:tab w:val="left" w:pos="360"/>
        </w:tabs>
        <w:autoSpaceDE w:val="0"/>
        <w:autoSpaceDN w:val="0"/>
        <w:adjustRightInd w:val="0"/>
        <w:spacing w:after="160" w:line="259" w:lineRule="auto"/>
      </w:pPr>
      <w:r w:rsidRPr="00AB5C4D">
        <w:t xml:space="preserve">THIS LETTER OF CREDIT MAY NOT BE AMENDED, CHANGED OR MODIFIED WITHOUT THE EXPRESS WRITTEN CONSENT OF THE BENEFICIARY AND THE ISSUER. </w:t>
      </w:r>
    </w:p>
    <w:p w14:paraId="6C228F0A" w14:textId="77777777" w:rsidR="002C1224" w:rsidRPr="00AB5C4D" w:rsidRDefault="006F59CC" w:rsidP="007018FC">
      <w:pPr>
        <w:widowControl w:val="0"/>
        <w:numPr>
          <w:ilvl w:val="0"/>
          <w:numId w:val="45"/>
        </w:numPr>
        <w:tabs>
          <w:tab w:val="left" w:pos="360"/>
        </w:tabs>
        <w:autoSpaceDE w:val="0"/>
        <w:autoSpaceDN w:val="0"/>
        <w:adjustRightInd w:val="0"/>
        <w:spacing w:after="160" w:line="259" w:lineRule="auto"/>
      </w:pPr>
      <w:r w:rsidRPr="00AB5C4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04D657DD" w14:textId="77777777" w:rsidR="002C1224" w:rsidRPr="00AB5C4D" w:rsidRDefault="006F59CC" w:rsidP="007018FC">
      <w:pPr>
        <w:widowControl w:val="0"/>
        <w:numPr>
          <w:ilvl w:val="0"/>
          <w:numId w:val="45"/>
        </w:numPr>
        <w:tabs>
          <w:tab w:val="left" w:pos="360"/>
        </w:tabs>
        <w:autoSpaceDE w:val="0"/>
        <w:autoSpaceDN w:val="0"/>
        <w:adjustRightInd w:val="0"/>
        <w:spacing w:after="160" w:line="259" w:lineRule="auto"/>
      </w:pPr>
      <w:r w:rsidRPr="00AB5C4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2DF57C0C" w14:textId="77777777" w:rsidR="002C1224" w:rsidRPr="00AB5C4D" w:rsidRDefault="002C1224" w:rsidP="000D2014">
      <w:pPr>
        <w:widowControl w:val="0"/>
        <w:autoSpaceDE w:val="0"/>
        <w:autoSpaceDN w:val="0"/>
        <w:adjustRightInd w:val="0"/>
      </w:pPr>
    </w:p>
    <w:p w14:paraId="3DA4AC21" w14:textId="77777777" w:rsidR="002C1224" w:rsidRPr="00AB5C4D" w:rsidRDefault="002C1224" w:rsidP="000D2014">
      <w:pPr>
        <w:widowControl w:val="0"/>
        <w:autoSpaceDE w:val="0"/>
        <w:autoSpaceDN w:val="0"/>
        <w:adjustRightInd w:val="0"/>
      </w:pPr>
    </w:p>
    <w:p w14:paraId="716C4AAC" w14:textId="77777777" w:rsidR="002C1224" w:rsidRPr="00AB5C4D" w:rsidRDefault="002C1224" w:rsidP="000D2014">
      <w:pPr>
        <w:widowControl w:val="0"/>
        <w:autoSpaceDE w:val="0"/>
        <w:autoSpaceDN w:val="0"/>
        <w:adjustRightInd w:val="0"/>
      </w:pPr>
    </w:p>
    <w:p w14:paraId="62799CC5" w14:textId="77777777" w:rsidR="002C1224" w:rsidRPr="00AB5C4D" w:rsidRDefault="006F59CC" w:rsidP="000D2014">
      <w:pPr>
        <w:widowControl w:val="0"/>
        <w:autoSpaceDE w:val="0"/>
        <w:autoSpaceDN w:val="0"/>
        <w:adjustRightInd w:val="0"/>
        <w:spacing w:after="265" w:line="271" w:lineRule="atLeast"/>
        <w:ind w:right="2520"/>
      </w:pPr>
      <w:r w:rsidRPr="00AB5C4D">
        <w:t>AUTHORIZED SIGNATURE:_________________________</w:t>
      </w:r>
      <w:r w:rsidRPr="00AB5C4D">
        <w:br/>
      </w:r>
      <w:r w:rsidRPr="00AB5C4D">
        <w:br/>
        <w:t>TITLE: _________</w:t>
      </w:r>
      <w:r w:rsidRPr="00AB5C4D">
        <w:br/>
      </w:r>
    </w:p>
    <w:p w14:paraId="6E802E2B" w14:textId="77777777" w:rsidR="002C1224" w:rsidRPr="00AB5C4D" w:rsidRDefault="002C1224" w:rsidP="000D2014">
      <w:pPr>
        <w:widowControl w:val="0"/>
        <w:autoSpaceDE w:val="0"/>
        <w:autoSpaceDN w:val="0"/>
        <w:adjustRightInd w:val="0"/>
        <w:spacing w:line="278" w:lineRule="atLeast"/>
      </w:pPr>
    </w:p>
    <w:p w14:paraId="46782A72" w14:textId="77777777" w:rsidR="002C1224" w:rsidRPr="00AB5C4D" w:rsidRDefault="002C1224" w:rsidP="000D2014">
      <w:pPr>
        <w:widowControl w:val="0"/>
        <w:autoSpaceDE w:val="0"/>
        <w:autoSpaceDN w:val="0"/>
        <w:adjustRightInd w:val="0"/>
        <w:spacing w:line="278" w:lineRule="atLeast"/>
      </w:pPr>
    </w:p>
    <w:p w14:paraId="0B0136F4" w14:textId="77777777" w:rsidR="002C1224" w:rsidRPr="00AB5C4D" w:rsidRDefault="006F59CC" w:rsidP="000D2014">
      <w:pPr>
        <w:widowControl w:val="0"/>
        <w:autoSpaceDE w:val="0"/>
        <w:autoSpaceDN w:val="0"/>
        <w:adjustRightInd w:val="0"/>
        <w:spacing w:line="278" w:lineRule="atLeast"/>
      </w:pPr>
      <w:r w:rsidRPr="00AB5C4D">
        <w:t>PLEASE DIRECT ANY CORRESPONDENCE (OTHER THAN DRAFTS, DOCUMENTS OR OTHER COMMUNICATIONS REGARDING PRESENTMENT OR NOTICES REGARDING REJECTION OR NON-RENEWAL) TO:</w:t>
      </w:r>
      <w:r w:rsidRPr="00AB5C4D">
        <w:br/>
      </w:r>
    </w:p>
    <w:p w14:paraId="48A5D275" w14:textId="77777777" w:rsidR="002C1224" w:rsidRPr="00AB5C4D" w:rsidRDefault="006F59CC" w:rsidP="000D2014">
      <w:pPr>
        <w:widowControl w:val="0"/>
        <w:autoSpaceDE w:val="0"/>
        <w:autoSpaceDN w:val="0"/>
        <w:adjustRightInd w:val="0"/>
        <w:spacing w:line="278" w:lineRule="atLeast"/>
      </w:pPr>
      <w:r w:rsidRPr="00AB5C4D">
        <w:t xml:space="preserve">[BANK NAME, EMAIL ADDRESS AND PHONE NUMBER] </w:t>
      </w:r>
    </w:p>
    <w:p w14:paraId="1C87A59A" w14:textId="77777777" w:rsidR="009430C6" w:rsidRPr="00AB5C4D" w:rsidRDefault="006F59CC">
      <w:pPr>
        <w:pStyle w:val="CM9"/>
        <w:sectPr w:rsidR="009430C6" w:rsidRPr="00AB5C4D" w:rsidSect="00D43CD9">
          <w:headerReference w:type="default" r:id="rId24"/>
          <w:footerReference w:type="even" r:id="rId25"/>
          <w:footerReference w:type="default" r:id="rId26"/>
          <w:footerReference w:type="first" r:id="rId27"/>
          <w:pgSz w:w="12240" w:h="15840"/>
          <w:pgMar w:top="677" w:right="1440" w:bottom="720" w:left="1152" w:header="720" w:footer="510" w:gutter="0"/>
          <w:cols w:space="720"/>
        </w:sectPr>
      </w:pPr>
      <w:r w:rsidRPr="00AB5C4D">
        <w:br/>
      </w:r>
      <w:bookmarkStart w:id="328" w:name="_Toc141854115"/>
      <w:bookmarkStart w:id="329" w:name="_Toc175568071"/>
    </w:p>
    <w:p w14:paraId="7FB53391" w14:textId="57C9E27C" w:rsidR="0049316B" w:rsidRDefault="006F59CC" w:rsidP="00802548">
      <w:pPr>
        <w:pStyle w:val="Heading1"/>
        <w:spacing w:before="0" w:after="0"/>
        <w:jc w:val="center"/>
        <w:rPr>
          <w:bCs/>
          <w:sz w:val="28"/>
          <w:u w:val="single"/>
        </w:rPr>
      </w:pPr>
      <w:bookmarkStart w:id="330" w:name="_Toc410125964"/>
      <w:bookmarkStart w:id="331" w:name="_Toc173872987"/>
      <w:bookmarkStart w:id="332" w:name="_Toc197356724"/>
      <w:r w:rsidRPr="00AB5C4D">
        <w:rPr>
          <w:bCs/>
          <w:sz w:val="28"/>
          <w:u w:val="single"/>
        </w:rPr>
        <w:lastRenderedPageBreak/>
        <w:t>EXHIBIT C</w:t>
      </w:r>
      <w:bookmarkEnd w:id="330"/>
      <w:bookmarkEnd w:id="331"/>
      <w:r w:rsidR="0049316B">
        <w:rPr>
          <w:bCs/>
          <w:sz w:val="28"/>
          <w:u w:val="single"/>
        </w:rPr>
        <w:br/>
      </w:r>
      <w:r w:rsidR="0049316B">
        <w:rPr>
          <w:bCs/>
          <w:sz w:val="28"/>
          <w:u w:val="single"/>
        </w:rPr>
        <w:br/>
      </w:r>
      <w:bookmarkStart w:id="333" w:name="_Toc173872988"/>
      <w:r w:rsidR="0049316B" w:rsidRPr="00A2012E">
        <w:rPr>
          <w:bCs/>
          <w:sz w:val="28"/>
          <w:u w:val="single"/>
        </w:rPr>
        <w:t>CREDIT LIMIT AND CREDIT EXPOSURE</w:t>
      </w:r>
      <w:bookmarkEnd w:id="332"/>
      <w:bookmarkEnd w:id="333"/>
    </w:p>
    <w:p w14:paraId="1AE8C948" w14:textId="6E5D5741" w:rsidR="009430C6" w:rsidRPr="00AB5C4D" w:rsidRDefault="00A2012E" w:rsidP="00896A75">
      <w:r>
        <w:rPr>
          <w:bCs/>
          <w:sz w:val="28"/>
          <w:u w:val="single"/>
        </w:rPr>
        <w:br/>
      </w:r>
      <w:r w:rsidR="006F59CC" w:rsidRPr="00AB5C4D">
        <w:rPr>
          <w:bCs/>
          <w:sz w:val="28"/>
          <w:u w:val="single"/>
        </w:rPr>
        <w:br/>
      </w:r>
      <w:r w:rsidR="006F59CC" w:rsidRPr="00AB5C4D">
        <w:rPr>
          <w:bCs/>
          <w:sz w:val="28"/>
          <w:u w:val="single"/>
        </w:rPr>
        <w:br/>
      </w:r>
      <w:bookmarkEnd w:id="328"/>
      <w:bookmarkEnd w:id="329"/>
    </w:p>
    <w:p w14:paraId="672C2711" w14:textId="77777777" w:rsidR="00802548" w:rsidRPr="00AB5C4D" w:rsidRDefault="00802548" w:rsidP="00827B7A">
      <w:pPr>
        <w:pStyle w:val="StandardL1"/>
        <w:numPr>
          <w:ilvl w:val="0"/>
          <w:numId w:val="0"/>
        </w:numPr>
        <w:outlineLvl w:val="9"/>
        <w:rPr>
          <w:b/>
          <w:bCs/>
          <w:u w:val="single"/>
        </w:rPr>
      </w:pPr>
    </w:p>
    <w:p w14:paraId="23E3B37C" w14:textId="77777777" w:rsidR="00802548" w:rsidRPr="00DF6777" w:rsidRDefault="006F59CC" w:rsidP="0049316B">
      <w:pPr>
        <w:jc w:val="center"/>
        <w:rPr>
          <w:bCs/>
          <w:szCs w:val="30"/>
        </w:rPr>
      </w:pPr>
      <w:bookmarkStart w:id="334" w:name="_Toc385319998"/>
      <w:bookmarkStart w:id="335" w:name="_Toc410125966"/>
      <w:bookmarkStart w:id="336" w:name="_Toc173872989"/>
      <w:r w:rsidRPr="00700843">
        <w:rPr>
          <w:b/>
          <w:bCs/>
          <w:sz w:val="30"/>
          <w:szCs w:val="30"/>
        </w:rPr>
        <w:t>Maximum Unsecured Credit</w:t>
      </w:r>
      <w:bookmarkEnd w:id="334"/>
      <w:bookmarkEnd w:id="335"/>
      <w:bookmarkEnd w:id="336"/>
    </w:p>
    <w:tbl>
      <w:tblPr>
        <w:tblStyle w:val="TableGrid"/>
        <w:tblW w:w="0" w:type="auto"/>
        <w:tblLook w:val="04A0" w:firstRow="1" w:lastRow="0" w:firstColumn="1" w:lastColumn="0" w:noHBand="0" w:noVBand="1"/>
      </w:tblPr>
      <w:tblGrid>
        <w:gridCol w:w="1771"/>
        <w:gridCol w:w="1771"/>
        <w:gridCol w:w="1771"/>
        <w:gridCol w:w="1771"/>
        <w:gridCol w:w="1772"/>
      </w:tblGrid>
      <w:tr w:rsidR="000D5A5D" w:rsidRPr="00AB5C4D" w14:paraId="34D252A7" w14:textId="77777777" w:rsidTr="00802548">
        <w:tc>
          <w:tcPr>
            <w:tcW w:w="1771" w:type="dxa"/>
          </w:tcPr>
          <w:p w14:paraId="71695CA2" w14:textId="77777777" w:rsidR="00802548" w:rsidRPr="00AB5C4D" w:rsidRDefault="006F59CC" w:rsidP="00802548">
            <w:pPr>
              <w:jc w:val="center"/>
              <w:rPr>
                <w:b/>
              </w:rPr>
            </w:pPr>
            <w:r w:rsidRPr="00AB5C4D">
              <w:rPr>
                <w:b/>
              </w:rPr>
              <w:t>S&amp;P</w:t>
            </w:r>
          </w:p>
        </w:tc>
        <w:tc>
          <w:tcPr>
            <w:tcW w:w="1771" w:type="dxa"/>
          </w:tcPr>
          <w:p w14:paraId="7213A2B7" w14:textId="77777777" w:rsidR="00802548" w:rsidRPr="00AB5C4D" w:rsidRDefault="006F59CC" w:rsidP="00802548">
            <w:pPr>
              <w:jc w:val="center"/>
              <w:rPr>
                <w:vertAlign w:val="superscript"/>
              </w:rPr>
            </w:pPr>
            <w:r w:rsidRPr="00AB5C4D">
              <w:rPr>
                <w:b/>
              </w:rPr>
              <w:t>Moody’s</w:t>
            </w:r>
          </w:p>
        </w:tc>
        <w:tc>
          <w:tcPr>
            <w:tcW w:w="1771" w:type="dxa"/>
          </w:tcPr>
          <w:p w14:paraId="76564E06" w14:textId="77777777" w:rsidR="00802548" w:rsidRPr="00AB5C4D" w:rsidRDefault="006F59CC" w:rsidP="00802548">
            <w:pPr>
              <w:jc w:val="center"/>
              <w:rPr>
                <w:vertAlign w:val="superscript"/>
              </w:rPr>
            </w:pPr>
            <w:r w:rsidRPr="00AB5C4D">
              <w:rPr>
                <w:b/>
              </w:rPr>
              <w:t>Fitch</w:t>
            </w:r>
          </w:p>
        </w:tc>
        <w:tc>
          <w:tcPr>
            <w:tcW w:w="1771" w:type="dxa"/>
          </w:tcPr>
          <w:p w14:paraId="67FC2CA5" w14:textId="77777777" w:rsidR="00802548" w:rsidRPr="00AB5C4D" w:rsidRDefault="006F59CC" w:rsidP="00802548">
            <w:pPr>
              <w:jc w:val="center"/>
              <w:rPr>
                <w:vertAlign w:val="superscript"/>
              </w:rPr>
            </w:pPr>
            <w:r w:rsidRPr="00AB5C4D">
              <w:rPr>
                <w:b/>
              </w:rPr>
              <w:t>Percentage of TNW</w:t>
            </w:r>
          </w:p>
        </w:tc>
        <w:tc>
          <w:tcPr>
            <w:tcW w:w="1772" w:type="dxa"/>
          </w:tcPr>
          <w:p w14:paraId="5049A882" w14:textId="77777777" w:rsidR="00802548" w:rsidRPr="00AB5C4D" w:rsidRDefault="006F59CC" w:rsidP="00802548">
            <w:pPr>
              <w:jc w:val="center"/>
              <w:rPr>
                <w:b/>
              </w:rPr>
            </w:pPr>
            <w:r w:rsidRPr="00AB5C4D">
              <w:rPr>
                <w:b/>
              </w:rPr>
              <w:t>Credit Limit Cap ($)</w:t>
            </w:r>
          </w:p>
        </w:tc>
      </w:tr>
      <w:tr w:rsidR="000D5A5D" w:rsidRPr="00AB5C4D" w14:paraId="5501F19A" w14:textId="77777777" w:rsidTr="00802548">
        <w:tc>
          <w:tcPr>
            <w:tcW w:w="1771" w:type="dxa"/>
          </w:tcPr>
          <w:p w14:paraId="03B998D4" w14:textId="77777777" w:rsidR="00802548" w:rsidRPr="00AB5C4D" w:rsidRDefault="006F59CC" w:rsidP="00802548">
            <w:r w:rsidRPr="00AB5C4D">
              <w:t>A- and above</w:t>
            </w:r>
          </w:p>
        </w:tc>
        <w:tc>
          <w:tcPr>
            <w:tcW w:w="1771" w:type="dxa"/>
          </w:tcPr>
          <w:p w14:paraId="0228AD6C" w14:textId="77777777" w:rsidR="00802548" w:rsidRPr="00AB5C4D" w:rsidRDefault="006F59CC" w:rsidP="00802548">
            <w:pPr>
              <w:jc w:val="center"/>
            </w:pPr>
            <w:r w:rsidRPr="00AB5C4D">
              <w:t>A3 and above</w:t>
            </w:r>
          </w:p>
        </w:tc>
        <w:tc>
          <w:tcPr>
            <w:tcW w:w="1771" w:type="dxa"/>
          </w:tcPr>
          <w:p w14:paraId="6D91C8BF" w14:textId="77777777" w:rsidR="00802548" w:rsidRPr="00AB5C4D" w:rsidRDefault="006F59CC" w:rsidP="00802548">
            <w:r w:rsidRPr="00AB5C4D">
              <w:t>A- and above</w:t>
            </w:r>
          </w:p>
        </w:tc>
        <w:tc>
          <w:tcPr>
            <w:tcW w:w="1771" w:type="dxa"/>
          </w:tcPr>
          <w:p w14:paraId="0CCF304B" w14:textId="77777777" w:rsidR="00802548" w:rsidRPr="00AB5C4D" w:rsidRDefault="006F59CC" w:rsidP="00802548">
            <w:pPr>
              <w:jc w:val="center"/>
            </w:pPr>
            <w:r w:rsidRPr="00AB5C4D">
              <w:t>5%</w:t>
            </w:r>
          </w:p>
        </w:tc>
        <w:tc>
          <w:tcPr>
            <w:tcW w:w="1772" w:type="dxa"/>
          </w:tcPr>
          <w:p w14:paraId="037C5CD4" w14:textId="77777777" w:rsidR="00802548" w:rsidRPr="00AB5C4D" w:rsidRDefault="006F59CC" w:rsidP="00802548">
            <w:pPr>
              <w:jc w:val="center"/>
            </w:pPr>
            <w:r w:rsidRPr="00AB5C4D">
              <w:t>60M</w:t>
            </w:r>
          </w:p>
        </w:tc>
      </w:tr>
      <w:tr w:rsidR="000D5A5D" w:rsidRPr="00AB5C4D" w14:paraId="4353D366" w14:textId="77777777" w:rsidTr="00802548">
        <w:tc>
          <w:tcPr>
            <w:tcW w:w="1771" w:type="dxa"/>
          </w:tcPr>
          <w:p w14:paraId="469E90D0" w14:textId="77777777" w:rsidR="00802548" w:rsidRPr="00AB5C4D" w:rsidRDefault="006F59CC" w:rsidP="00802548">
            <w:pPr>
              <w:jc w:val="center"/>
            </w:pPr>
            <w:r w:rsidRPr="00AB5C4D">
              <w:t>BBB+</w:t>
            </w:r>
          </w:p>
        </w:tc>
        <w:tc>
          <w:tcPr>
            <w:tcW w:w="1771" w:type="dxa"/>
          </w:tcPr>
          <w:p w14:paraId="4C265CAB" w14:textId="77777777" w:rsidR="00802548" w:rsidRPr="00AB5C4D" w:rsidRDefault="006F59CC" w:rsidP="00802548">
            <w:pPr>
              <w:jc w:val="center"/>
            </w:pPr>
            <w:r w:rsidRPr="00AB5C4D">
              <w:t>Baa1</w:t>
            </w:r>
          </w:p>
        </w:tc>
        <w:tc>
          <w:tcPr>
            <w:tcW w:w="1771" w:type="dxa"/>
          </w:tcPr>
          <w:p w14:paraId="76BDF58B" w14:textId="77777777" w:rsidR="00802548" w:rsidRPr="00AB5C4D" w:rsidRDefault="006F59CC" w:rsidP="00802548">
            <w:pPr>
              <w:jc w:val="center"/>
            </w:pPr>
            <w:r w:rsidRPr="00AB5C4D">
              <w:t>BBB+</w:t>
            </w:r>
          </w:p>
        </w:tc>
        <w:tc>
          <w:tcPr>
            <w:tcW w:w="1771" w:type="dxa"/>
          </w:tcPr>
          <w:p w14:paraId="7081C523" w14:textId="77777777" w:rsidR="00802548" w:rsidRPr="00AB5C4D" w:rsidRDefault="006F59CC" w:rsidP="00802548">
            <w:pPr>
              <w:jc w:val="center"/>
            </w:pPr>
            <w:r w:rsidRPr="00AB5C4D">
              <w:t>5%</w:t>
            </w:r>
          </w:p>
        </w:tc>
        <w:tc>
          <w:tcPr>
            <w:tcW w:w="1772" w:type="dxa"/>
          </w:tcPr>
          <w:p w14:paraId="3D74C26E" w14:textId="77777777" w:rsidR="00802548" w:rsidRPr="00AB5C4D" w:rsidRDefault="006F59CC" w:rsidP="00802548">
            <w:pPr>
              <w:jc w:val="center"/>
            </w:pPr>
            <w:r w:rsidRPr="00AB5C4D">
              <w:t>40M</w:t>
            </w:r>
          </w:p>
        </w:tc>
      </w:tr>
      <w:tr w:rsidR="000D5A5D" w:rsidRPr="00AB5C4D" w14:paraId="7BAEE71C" w14:textId="77777777" w:rsidTr="00802548">
        <w:tc>
          <w:tcPr>
            <w:tcW w:w="1771" w:type="dxa"/>
          </w:tcPr>
          <w:p w14:paraId="01E1B6F1" w14:textId="77777777" w:rsidR="00802548" w:rsidRPr="00AB5C4D" w:rsidRDefault="006F59CC" w:rsidP="00802548">
            <w:pPr>
              <w:jc w:val="center"/>
            </w:pPr>
            <w:r w:rsidRPr="00AB5C4D">
              <w:t>BBB</w:t>
            </w:r>
          </w:p>
        </w:tc>
        <w:tc>
          <w:tcPr>
            <w:tcW w:w="1771" w:type="dxa"/>
          </w:tcPr>
          <w:p w14:paraId="4B33E895" w14:textId="77777777" w:rsidR="00802548" w:rsidRPr="00AB5C4D" w:rsidRDefault="006F59CC" w:rsidP="00802548">
            <w:pPr>
              <w:jc w:val="center"/>
            </w:pPr>
            <w:r w:rsidRPr="00AB5C4D">
              <w:t>Baa2</w:t>
            </w:r>
          </w:p>
        </w:tc>
        <w:tc>
          <w:tcPr>
            <w:tcW w:w="1771" w:type="dxa"/>
          </w:tcPr>
          <w:p w14:paraId="216E7C57" w14:textId="77777777" w:rsidR="00802548" w:rsidRPr="00AB5C4D" w:rsidRDefault="006F59CC" w:rsidP="00802548">
            <w:pPr>
              <w:jc w:val="center"/>
            </w:pPr>
            <w:r w:rsidRPr="00AB5C4D">
              <w:t>BBB</w:t>
            </w:r>
          </w:p>
        </w:tc>
        <w:tc>
          <w:tcPr>
            <w:tcW w:w="1771" w:type="dxa"/>
          </w:tcPr>
          <w:p w14:paraId="26A4E8C7" w14:textId="77777777" w:rsidR="00802548" w:rsidRPr="00AB5C4D" w:rsidRDefault="006F59CC" w:rsidP="00802548">
            <w:pPr>
              <w:jc w:val="center"/>
            </w:pPr>
            <w:r w:rsidRPr="00AB5C4D">
              <w:t>5%</w:t>
            </w:r>
          </w:p>
        </w:tc>
        <w:tc>
          <w:tcPr>
            <w:tcW w:w="1772" w:type="dxa"/>
          </w:tcPr>
          <w:p w14:paraId="1F82E599" w14:textId="77777777" w:rsidR="00802548" w:rsidRPr="00AB5C4D" w:rsidRDefault="006F59CC" w:rsidP="00802548">
            <w:pPr>
              <w:jc w:val="center"/>
            </w:pPr>
            <w:r w:rsidRPr="00AB5C4D">
              <w:t>30M</w:t>
            </w:r>
          </w:p>
        </w:tc>
      </w:tr>
      <w:tr w:rsidR="000D5A5D" w:rsidRPr="00AB5C4D" w14:paraId="0410CEB0" w14:textId="77777777" w:rsidTr="00802548">
        <w:tc>
          <w:tcPr>
            <w:tcW w:w="1771" w:type="dxa"/>
          </w:tcPr>
          <w:p w14:paraId="7FE516C7" w14:textId="77777777" w:rsidR="00802548" w:rsidRPr="00AB5C4D" w:rsidRDefault="006F59CC" w:rsidP="00802548">
            <w:pPr>
              <w:jc w:val="center"/>
            </w:pPr>
            <w:r w:rsidRPr="00AB5C4D">
              <w:t>BBB-</w:t>
            </w:r>
          </w:p>
        </w:tc>
        <w:tc>
          <w:tcPr>
            <w:tcW w:w="1771" w:type="dxa"/>
          </w:tcPr>
          <w:p w14:paraId="12A7C901" w14:textId="77777777" w:rsidR="00802548" w:rsidRPr="00AB5C4D" w:rsidRDefault="006F59CC" w:rsidP="00802548">
            <w:pPr>
              <w:jc w:val="center"/>
            </w:pPr>
            <w:r w:rsidRPr="00AB5C4D">
              <w:t>Baa3</w:t>
            </w:r>
          </w:p>
        </w:tc>
        <w:tc>
          <w:tcPr>
            <w:tcW w:w="1771" w:type="dxa"/>
          </w:tcPr>
          <w:p w14:paraId="49D6F6D1" w14:textId="77777777" w:rsidR="00802548" w:rsidRPr="00AB5C4D" w:rsidRDefault="006F59CC" w:rsidP="00802548">
            <w:pPr>
              <w:jc w:val="center"/>
            </w:pPr>
            <w:r w:rsidRPr="00AB5C4D">
              <w:t>BBB-</w:t>
            </w:r>
          </w:p>
        </w:tc>
        <w:tc>
          <w:tcPr>
            <w:tcW w:w="1771" w:type="dxa"/>
          </w:tcPr>
          <w:p w14:paraId="56C78664" w14:textId="77777777" w:rsidR="00802548" w:rsidRPr="00AB5C4D" w:rsidRDefault="006F59CC" w:rsidP="00802548">
            <w:pPr>
              <w:jc w:val="center"/>
            </w:pPr>
            <w:r w:rsidRPr="00AB5C4D">
              <w:t>5%</w:t>
            </w:r>
          </w:p>
        </w:tc>
        <w:tc>
          <w:tcPr>
            <w:tcW w:w="1772" w:type="dxa"/>
          </w:tcPr>
          <w:p w14:paraId="3F7B9BB2" w14:textId="77777777" w:rsidR="00802548" w:rsidRPr="00AB5C4D" w:rsidRDefault="006F59CC" w:rsidP="00802548">
            <w:pPr>
              <w:jc w:val="center"/>
            </w:pPr>
            <w:r w:rsidRPr="00AB5C4D">
              <w:t>15M</w:t>
            </w:r>
          </w:p>
        </w:tc>
      </w:tr>
      <w:tr w:rsidR="000D5A5D" w:rsidRPr="00AB5C4D" w14:paraId="369563CA" w14:textId="77777777" w:rsidTr="00802548">
        <w:tc>
          <w:tcPr>
            <w:tcW w:w="1771" w:type="dxa"/>
          </w:tcPr>
          <w:p w14:paraId="13D5F34F" w14:textId="77777777" w:rsidR="00802548" w:rsidRPr="00AB5C4D" w:rsidRDefault="006F59CC" w:rsidP="00802548">
            <w:pPr>
              <w:jc w:val="center"/>
            </w:pPr>
            <w:r w:rsidRPr="00AB5C4D">
              <w:t>BB+</w:t>
            </w:r>
          </w:p>
        </w:tc>
        <w:tc>
          <w:tcPr>
            <w:tcW w:w="1771" w:type="dxa"/>
          </w:tcPr>
          <w:p w14:paraId="11E3C81D" w14:textId="77777777" w:rsidR="00802548" w:rsidRPr="00AB5C4D" w:rsidRDefault="006F59CC" w:rsidP="00802548">
            <w:pPr>
              <w:jc w:val="center"/>
            </w:pPr>
            <w:r w:rsidRPr="00AB5C4D">
              <w:t>Ba1</w:t>
            </w:r>
          </w:p>
        </w:tc>
        <w:tc>
          <w:tcPr>
            <w:tcW w:w="1771" w:type="dxa"/>
          </w:tcPr>
          <w:p w14:paraId="6A80ACAA" w14:textId="77777777" w:rsidR="00802548" w:rsidRPr="00AB5C4D" w:rsidRDefault="006F59CC" w:rsidP="00802548">
            <w:pPr>
              <w:jc w:val="center"/>
            </w:pPr>
            <w:r w:rsidRPr="00AB5C4D">
              <w:t>BB+</w:t>
            </w:r>
          </w:p>
        </w:tc>
        <w:tc>
          <w:tcPr>
            <w:tcW w:w="1771" w:type="dxa"/>
          </w:tcPr>
          <w:p w14:paraId="656CF56F" w14:textId="77777777" w:rsidR="00802548" w:rsidRPr="00AB5C4D" w:rsidRDefault="006F59CC" w:rsidP="00802548">
            <w:pPr>
              <w:jc w:val="center"/>
            </w:pPr>
            <w:r w:rsidRPr="00AB5C4D">
              <w:t>5%</w:t>
            </w:r>
          </w:p>
        </w:tc>
        <w:tc>
          <w:tcPr>
            <w:tcW w:w="1772" w:type="dxa"/>
          </w:tcPr>
          <w:p w14:paraId="201090F2" w14:textId="77777777" w:rsidR="00802548" w:rsidRPr="00AB5C4D" w:rsidRDefault="006F59CC" w:rsidP="00802548">
            <w:pPr>
              <w:jc w:val="center"/>
            </w:pPr>
            <w:r w:rsidRPr="00AB5C4D">
              <w:t>5M</w:t>
            </w:r>
          </w:p>
        </w:tc>
      </w:tr>
      <w:tr w:rsidR="000D5A5D" w:rsidRPr="00AB5C4D" w14:paraId="491A7B4B" w14:textId="77777777" w:rsidTr="00802548">
        <w:tc>
          <w:tcPr>
            <w:tcW w:w="1771" w:type="dxa"/>
          </w:tcPr>
          <w:p w14:paraId="1C2207FD" w14:textId="77777777" w:rsidR="00802548" w:rsidRPr="00AB5C4D" w:rsidRDefault="006F59CC" w:rsidP="00802548">
            <w:pPr>
              <w:jc w:val="center"/>
            </w:pPr>
            <w:r w:rsidRPr="00AB5C4D">
              <w:t>BB</w:t>
            </w:r>
          </w:p>
        </w:tc>
        <w:tc>
          <w:tcPr>
            <w:tcW w:w="1771" w:type="dxa"/>
          </w:tcPr>
          <w:p w14:paraId="609932F3" w14:textId="77777777" w:rsidR="00802548" w:rsidRPr="00AB5C4D" w:rsidRDefault="006F59CC" w:rsidP="00802548">
            <w:pPr>
              <w:jc w:val="center"/>
            </w:pPr>
            <w:r w:rsidRPr="00AB5C4D">
              <w:t>Ba2</w:t>
            </w:r>
          </w:p>
        </w:tc>
        <w:tc>
          <w:tcPr>
            <w:tcW w:w="1771" w:type="dxa"/>
          </w:tcPr>
          <w:p w14:paraId="70447D66" w14:textId="77777777" w:rsidR="00802548" w:rsidRPr="00AB5C4D" w:rsidRDefault="006F59CC" w:rsidP="00802548">
            <w:pPr>
              <w:jc w:val="center"/>
            </w:pPr>
            <w:r w:rsidRPr="00AB5C4D">
              <w:t>BB</w:t>
            </w:r>
          </w:p>
        </w:tc>
        <w:tc>
          <w:tcPr>
            <w:tcW w:w="1771" w:type="dxa"/>
          </w:tcPr>
          <w:p w14:paraId="0E8BAC31" w14:textId="77777777" w:rsidR="00802548" w:rsidRPr="00AB5C4D" w:rsidRDefault="006F59CC" w:rsidP="00802548">
            <w:pPr>
              <w:jc w:val="center"/>
            </w:pPr>
            <w:r w:rsidRPr="00AB5C4D">
              <w:t>5%</w:t>
            </w:r>
          </w:p>
        </w:tc>
        <w:tc>
          <w:tcPr>
            <w:tcW w:w="1772" w:type="dxa"/>
          </w:tcPr>
          <w:p w14:paraId="1F598A47" w14:textId="77777777" w:rsidR="00802548" w:rsidRPr="00AB5C4D" w:rsidRDefault="006F59CC" w:rsidP="00802548">
            <w:pPr>
              <w:jc w:val="center"/>
            </w:pPr>
            <w:r w:rsidRPr="00AB5C4D">
              <w:t>3M</w:t>
            </w:r>
          </w:p>
        </w:tc>
      </w:tr>
      <w:tr w:rsidR="000D5A5D" w:rsidRPr="00AB5C4D" w14:paraId="49FFF3F8" w14:textId="77777777" w:rsidTr="00802548">
        <w:tc>
          <w:tcPr>
            <w:tcW w:w="1771" w:type="dxa"/>
          </w:tcPr>
          <w:p w14:paraId="17F8BA40" w14:textId="77777777" w:rsidR="00802548" w:rsidRPr="00AB5C4D" w:rsidRDefault="006F59CC" w:rsidP="00802548">
            <w:pPr>
              <w:jc w:val="center"/>
            </w:pPr>
            <w:r w:rsidRPr="00AB5C4D">
              <w:t>BB-</w:t>
            </w:r>
          </w:p>
        </w:tc>
        <w:tc>
          <w:tcPr>
            <w:tcW w:w="1771" w:type="dxa"/>
          </w:tcPr>
          <w:p w14:paraId="3C0DE019" w14:textId="77777777" w:rsidR="00802548" w:rsidRPr="00AB5C4D" w:rsidRDefault="006F59CC" w:rsidP="00802548">
            <w:pPr>
              <w:jc w:val="center"/>
            </w:pPr>
            <w:r w:rsidRPr="00AB5C4D">
              <w:t>Ba3</w:t>
            </w:r>
          </w:p>
        </w:tc>
        <w:tc>
          <w:tcPr>
            <w:tcW w:w="1771" w:type="dxa"/>
          </w:tcPr>
          <w:p w14:paraId="7B5AF76B" w14:textId="77777777" w:rsidR="00802548" w:rsidRPr="00AB5C4D" w:rsidRDefault="006F59CC" w:rsidP="00802548">
            <w:pPr>
              <w:jc w:val="center"/>
            </w:pPr>
            <w:r w:rsidRPr="00AB5C4D">
              <w:t>BB-</w:t>
            </w:r>
          </w:p>
        </w:tc>
        <w:tc>
          <w:tcPr>
            <w:tcW w:w="1771" w:type="dxa"/>
          </w:tcPr>
          <w:p w14:paraId="6BD2C9FE" w14:textId="77777777" w:rsidR="00802548" w:rsidRPr="00AB5C4D" w:rsidRDefault="006F59CC" w:rsidP="00802548">
            <w:pPr>
              <w:jc w:val="center"/>
            </w:pPr>
            <w:r w:rsidRPr="00AB5C4D">
              <w:t>5%</w:t>
            </w:r>
          </w:p>
        </w:tc>
        <w:tc>
          <w:tcPr>
            <w:tcW w:w="1772" w:type="dxa"/>
          </w:tcPr>
          <w:p w14:paraId="109BF483" w14:textId="77777777" w:rsidR="00802548" w:rsidRPr="00AB5C4D" w:rsidRDefault="006F59CC" w:rsidP="00802548">
            <w:pPr>
              <w:jc w:val="center"/>
            </w:pPr>
            <w:r w:rsidRPr="00AB5C4D">
              <w:t>1M</w:t>
            </w:r>
          </w:p>
        </w:tc>
      </w:tr>
      <w:tr w:rsidR="000D5A5D" w:rsidRPr="00AB5C4D" w14:paraId="23CE709C" w14:textId="77777777" w:rsidTr="00802548">
        <w:tc>
          <w:tcPr>
            <w:tcW w:w="1771" w:type="dxa"/>
          </w:tcPr>
          <w:p w14:paraId="7B3F5BA3" w14:textId="77777777" w:rsidR="00802548" w:rsidRPr="00AB5C4D" w:rsidRDefault="006F59CC" w:rsidP="00802548">
            <w:pPr>
              <w:jc w:val="center"/>
            </w:pPr>
            <w:r w:rsidRPr="00AB5C4D">
              <w:t>Below BB-</w:t>
            </w:r>
          </w:p>
        </w:tc>
        <w:tc>
          <w:tcPr>
            <w:tcW w:w="1771" w:type="dxa"/>
          </w:tcPr>
          <w:p w14:paraId="48AB87A8" w14:textId="77777777" w:rsidR="00802548" w:rsidRPr="00AB5C4D" w:rsidRDefault="006F59CC" w:rsidP="00802548">
            <w:pPr>
              <w:jc w:val="center"/>
            </w:pPr>
            <w:r w:rsidRPr="00AB5C4D">
              <w:t>Below Ba3</w:t>
            </w:r>
          </w:p>
        </w:tc>
        <w:tc>
          <w:tcPr>
            <w:tcW w:w="1771" w:type="dxa"/>
          </w:tcPr>
          <w:p w14:paraId="77801337" w14:textId="77777777" w:rsidR="00802548" w:rsidRPr="00AB5C4D" w:rsidRDefault="006F59CC" w:rsidP="00802548">
            <w:pPr>
              <w:jc w:val="center"/>
            </w:pPr>
            <w:r w:rsidRPr="00AB5C4D">
              <w:t>Below BB-</w:t>
            </w:r>
          </w:p>
        </w:tc>
        <w:tc>
          <w:tcPr>
            <w:tcW w:w="1771" w:type="dxa"/>
          </w:tcPr>
          <w:p w14:paraId="076E275C" w14:textId="77777777" w:rsidR="00802548" w:rsidRPr="00AB5C4D" w:rsidRDefault="006F59CC" w:rsidP="00802548">
            <w:pPr>
              <w:jc w:val="center"/>
            </w:pPr>
            <w:r w:rsidRPr="00AB5C4D">
              <w:t>0</w:t>
            </w:r>
          </w:p>
        </w:tc>
        <w:tc>
          <w:tcPr>
            <w:tcW w:w="1772" w:type="dxa"/>
          </w:tcPr>
          <w:p w14:paraId="27E8A9FF" w14:textId="77777777" w:rsidR="00802548" w:rsidRPr="00AB5C4D" w:rsidRDefault="006F59CC" w:rsidP="00802548">
            <w:pPr>
              <w:jc w:val="center"/>
            </w:pPr>
            <w:r w:rsidRPr="00AB5C4D">
              <w:t>0</w:t>
            </w:r>
          </w:p>
        </w:tc>
      </w:tr>
    </w:tbl>
    <w:p w14:paraId="41C2C366" w14:textId="77777777" w:rsidR="003A4906" w:rsidRPr="00AB5C4D" w:rsidRDefault="006F59CC" w:rsidP="003A4906">
      <w:pPr>
        <w:suppressAutoHyphens/>
        <w:ind w:firstLine="720"/>
      </w:pPr>
      <w:bookmarkStart w:id="337" w:name="_Toc410125967"/>
      <w:r w:rsidRPr="00AB5C4D">
        <w:t>Seller or its Guarantor must have a minimum senior unsecured long-term debt rating (not supported by third-party credit enhancements, or, if unavailable, corporate issuer rating) equal to the Minimum Rating</w:t>
      </w:r>
      <w:r w:rsidRPr="00AB5C4D">
        <w:rPr>
          <w:rStyle w:val="FootnoteReference"/>
        </w:rPr>
        <w:footnoteReference w:id="3"/>
      </w:r>
      <w:r w:rsidRPr="00AB5C4D">
        <w:t xml:space="preserve">.  If Seller or its Guarantor is rated by more than one rating agency, and the ratings are split, the lowest of the available ratings will be used. The Maximum Credit Limit shall be calculated as the lesser of the percentage of TNW or the Credit Limit Cap.  </w:t>
      </w:r>
    </w:p>
    <w:p w14:paraId="67CEF8C5" w14:textId="77777777" w:rsidR="003A4906" w:rsidRPr="00AB5C4D" w:rsidRDefault="003A4906" w:rsidP="000E60D6"/>
    <w:p w14:paraId="0A2A79CF" w14:textId="77777777" w:rsidR="00853420" w:rsidRPr="00DF6777" w:rsidRDefault="006F59CC" w:rsidP="0049316B">
      <w:pPr>
        <w:jc w:val="center"/>
        <w:rPr>
          <w:bCs/>
          <w:szCs w:val="30"/>
        </w:rPr>
      </w:pPr>
      <w:bookmarkStart w:id="338" w:name="_Toc173872990"/>
      <w:bookmarkStart w:id="339" w:name="_Toc223232976"/>
      <w:bookmarkStart w:id="340" w:name="_Toc287528137"/>
      <w:bookmarkStart w:id="341" w:name="_Toc410113143"/>
      <w:r w:rsidRPr="00700843">
        <w:rPr>
          <w:b/>
          <w:bCs/>
          <w:sz w:val="30"/>
          <w:szCs w:val="30"/>
        </w:rPr>
        <w:t>Credit Exposure</w:t>
      </w:r>
      <w:bookmarkEnd w:id="338"/>
    </w:p>
    <w:p w14:paraId="1A8F9E51" w14:textId="77777777" w:rsidR="00853420" w:rsidRPr="00AB5C4D" w:rsidRDefault="00853420" w:rsidP="003A4906"/>
    <w:p w14:paraId="12B95209" w14:textId="77777777" w:rsidR="003A4906" w:rsidRPr="00AB5C4D" w:rsidRDefault="006F59CC" w:rsidP="003A4906">
      <w:r w:rsidRPr="00AB5C4D">
        <w:t>Nominal Contract Value ($) =</w:t>
      </w:r>
      <w:r w:rsidR="72C44F0D" w:rsidRPr="00AB5C4D">
        <w:t>Specified Amount (AECs)</w:t>
      </w:r>
      <w:r w:rsidR="000E4781" w:rsidRPr="00AB5C4D">
        <w:t xml:space="preserve"> </w:t>
      </w:r>
      <w:r w:rsidRPr="00AB5C4D">
        <w:t>x Settlement Price ($/AEC)</w:t>
      </w:r>
      <w:bookmarkEnd w:id="339"/>
      <w:bookmarkEnd w:id="340"/>
      <w:bookmarkEnd w:id="341"/>
    </w:p>
    <w:p w14:paraId="6A8CD71E" w14:textId="77777777" w:rsidR="003A4906" w:rsidRPr="00AB5C4D" w:rsidRDefault="003A4906" w:rsidP="003A4906"/>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680"/>
      </w:tblGrid>
      <w:tr w:rsidR="000D5A5D" w:rsidRPr="00AB5C4D" w14:paraId="769D3657" w14:textId="77777777" w:rsidTr="000D2014">
        <w:tc>
          <w:tcPr>
            <w:tcW w:w="4140" w:type="dxa"/>
            <w:tcBorders>
              <w:top w:val="single" w:sz="4" w:space="0" w:color="auto"/>
              <w:left w:val="single" w:sz="4" w:space="0" w:color="auto"/>
              <w:bottom w:val="single" w:sz="4" w:space="0" w:color="auto"/>
              <w:right w:val="single" w:sz="4" w:space="0" w:color="auto"/>
            </w:tcBorders>
          </w:tcPr>
          <w:p w14:paraId="38258E6A" w14:textId="77777777" w:rsidR="003A4906" w:rsidRPr="00AB5C4D" w:rsidRDefault="006F59CC" w:rsidP="000D2014">
            <w:pPr>
              <w:pStyle w:val="TableParagraph"/>
              <w:ind w:right="-105"/>
              <w:rPr>
                <w:b/>
              </w:rPr>
            </w:pPr>
            <w:bookmarkStart w:id="342" w:name="_Toc223232977"/>
            <w:bookmarkStart w:id="343" w:name="_Toc287528138"/>
            <w:bookmarkStart w:id="344" w:name="_Toc410113144"/>
            <w:r w:rsidRPr="00AB5C4D">
              <w:rPr>
                <w:b/>
                <w:sz w:val="24"/>
              </w:rPr>
              <w:t>Months</w:t>
            </w:r>
            <w:r w:rsidRPr="00AB5C4D">
              <w:rPr>
                <w:b/>
                <w:spacing w:val="-1"/>
                <w:sz w:val="24"/>
              </w:rPr>
              <w:t xml:space="preserve"> </w:t>
            </w:r>
            <w:r w:rsidRPr="00AB5C4D">
              <w:rPr>
                <w:b/>
                <w:sz w:val="24"/>
              </w:rPr>
              <w:t>Remaining</w:t>
            </w:r>
            <w:r w:rsidRPr="00AB5C4D">
              <w:rPr>
                <w:b/>
                <w:spacing w:val="-1"/>
                <w:sz w:val="24"/>
              </w:rPr>
              <w:t xml:space="preserve"> </w:t>
            </w:r>
            <w:r w:rsidRPr="00AB5C4D">
              <w:rPr>
                <w:b/>
                <w:sz w:val="24"/>
              </w:rPr>
              <w:t xml:space="preserve">in </w:t>
            </w:r>
            <w:bookmarkEnd w:id="342"/>
            <w:bookmarkEnd w:id="343"/>
            <w:bookmarkEnd w:id="344"/>
            <w:r w:rsidRPr="00AB5C4D">
              <w:rPr>
                <w:b/>
                <w:bCs/>
                <w:spacing w:val="-4"/>
                <w:sz w:val="24"/>
              </w:rPr>
              <w:t>Term</w:t>
            </w:r>
          </w:p>
        </w:tc>
        <w:tc>
          <w:tcPr>
            <w:tcW w:w="4680" w:type="dxa"/>
            <w:tcBorders>
              <w:top w:val="single" w:sz="4" w:space="0" w:color="auto"/>
              <w:left w:val="single" w:sz="4" w:space="0" w:color="auto"/>
              <w:bottom w:val="single" w:sz="4" w:space="0" w:color="auto"/>
              <w:right w:val="single" w:sz="4" w:space="0" w:color="auto"/>
            </w:tcBorders>
          </w:tcPr>
          <w:p w14:paraId="13D53D4C" w14:textId="77777777" w:rsidR="003A4906" w:rsidRPr="00AB5C4D" w:rsidRDefault="006F59CC" w:rsidP="000D2014">
            <w:pPr>
              <w:rPr>
                <w:b/>
              </w:rPr>
            </w:pPr>
            <w:r w:rsidRPr="00AB5C4D">
              <w:rPr>
                <w:b/>
              </w:rPr>
              <w:t>Credit Exposure</w:t>
            </w:r>
          </w:p>
        </w:tc>
      </w:tr>
      <w:tr w:rsidR="000D5A5D" w:rsidRPr="00AB5C4D" w14:paraId="2EB1F1AC" w14:textId="77777777" w:rsidTr="306DABD2">
        <w:tc>
          <w:tcPr>
            <w:tcW w:w="4140" w:type="dxa"/>
            <w:tcBorders>
              <w:top w:val="single" w:sz="4" w:space="0" w:color="auto"/>
              <w:left w:val="single" w:sz="4" w:space="0" w:color="auto"/>
              <w:bottom w:val="single" w:sz="4" w:space="0" w:color="auto"/>
              <w:right w:val="single" w:sz="4" w:space="0" w:color="auto"/>
            </w:tcBorders>
          </w:tcPr>
          <w:p w14:paraId="083AAE7B" w14:textId="77777777" w:rsidR="0041056B" w:rsidRPr="00AB5C4D" w:rsidRDefault="006F59CC" w:rsidP="0041056B">
            <w:pPr>
              <w:pStyle w:val="TableParagraph"/>
              <w:ind w:left="0" w:right="-105"/>
              <w:rPr>
                <w:sz w:val="24"/>
                <w:szCs w:val="24"/>
              </w:rPr>
            </w:pPr>
            <w:r w:rsidRPr="00AB5C4D">
              <w:rPr>
                <w:sz w:val="24"/>
                <w:szCs w:val="24"/>
              </w:rPr>
              <w:t>Over</w:t>
            </w:r>
            <w:r w:rsidRPr="00AB5C4D">
              <w:rPr>
                <w:sz w:val="24"/>
              </w:rPr>
              <w:t xml:space="preserve"> </w:t>
            </w:r>
            <w:r w:rsidRPr="00AB5C4D">
              <w:rPr>
                <w:sz w:val="24"/>
                <w:szCs w:val="24"/>
              </w:rPr>
              <w:t>228</w:t>
            </w:r>
          </w:p>
        </w:tc>
        <w:tc>
          <w:tcPr>
            <w:tcW w:w="4680" w:type="dxa"/>
            <w:tcBorders>
              <w:top w:val="single" w:sz="4" w:space="0" w:color="auto"/>
              <w:left w:val="single" w:sz="4" w:space="0" w:color="auto"/>
              <w:bottom w:val="single" w:sz="4" w:space="0" w:color="auto"/>
              <w:right w:val="single" w:sz="4" w:space="0" w:color="auto"/>
            </w:tcBorders>
          </w:tcPr>
          <w:p w14:paraId="4E44565C" w14:textId="77777777" w:rsidR="0041056B" w:rsidRPr="00AB5C4D" w:rsidRDefault="006F59CC" w:rsidP="0041056B">
            <w:r w:rsidRPr="00AB5C4D">
              <w:t>Nominal Contract Value x 10.0%</w:t>
            </w:r>
          </w:p>
        </w:tc>
      </w:tr>
      <w:tr w:rsidR="000D5A5D" w:rsidRPr="00AB5C4D" w14:paraId="58249650" w14:textId="77777777" w:rsidTr="306DABD2">
        <w:tc>
          <w:tcPr>
            <w:tcW w:w="4140" w:type="dxa"/>
            <w:tcBorders>
              <w:top w:val="single" w:sz="4" w:space="0" w:color="auto"/>
              <w:left w:val="single" w:sz="4" w:space="0" w:color="auto"/>
              <w:bottom w:val="single" w:sz="4" w:space="0" w:color="auto"/>
              <w:right w:val="single" w:sz="4" w:space="0" w:color="auto"/>
            </w:tcBorders>
          </w:tcPr>
          <w:p w14:paraId="7B911CB0" w14:textId="77777777" w:rsidR="0041056B" w:rsidRPr="00AB5C4D" w:rsidRDefault="006F59CC" w:rsidP="0041056B">
            <w:pPr>
              <w:pStyle w:val="TableParagraph"/>
              <w:ind w:left="0" w:right="-105"/>
              <w:rPr>
                <w:sz w:val="24"/>
                <w:szCs w:val="24"/>
              </w:rPr>
            </w:pPr>
            <w:r w:rsidRPr="00AB5C4D">
              <w:rPr>
                <w:sz w:val="24"/>
                <w:szCs w:val="24"/>
              </w:rPr>
              <w:t>217 to 228</w:t>
            </w:r>
          </w:p>
        </w:tc>
        <w:tc>
          <w:tcPr>
            <w:tcW w:w="4680" w:type="dxa"/>
            <w:tcBorders>
              <w:top w:val="single" w:sz="4" w:space="0" w:color="auto"/>
              <w:left w:val="single" w:sz="4" w:space="0" w:color="auto"/>
              <w:bottom w:val="single" w:sz="4" w:space="0" w:color="auto"/>
              <w:right w:val="single" w:sz="4" w:space="0" w:color="auto"/>
            </w:tcBorders>
          </w:tcPr>
          <w:p w14:paraId="0906778A" w14:textId="77777777" w:rsidR="0041056B" w:rsidRPr="00AB5C4D" w:rsidRDefault="006F59CC" w:rsidP="0041056B">
            <w:r w:rsidRPr="00AB5C4D">
              <w:t>Nominal Contract Value x 9.5%</w:t>
            </w:r>
          </w:p>
        </w:tc>
      </w:tr>
      <w:tr w:rsidR="000D5A5D" w:rsidRPr="00AB5C4D" w14:paraId="78C7D99D" w14:textId="77777777" w:rsidTr="306DABD2">
        <w:tc>
          <w:tcPr>
            <w:tcW w:w="4140" w:type="dxa"/>
            <w:tcBorders>
              <w:top w:val="single" w:sz="4" w:space="0" w:color="auto"/>
              <w:left w:val="single" w:sz="4" w:space="0" w:color="auto"/>
              <w:bottom w:val="single" w:sz="4" w:space="0" w:color="auto"/>
              <w:right w:val="single" w:sz="4" w:space="0" w:color="auto"/>
            </w:tcBorders>
          </w:tcPr>
          <w:p w14:paraId="0EA76936" w14:textId="77777777" w:rsidR="0041056B" w:rsidRPr="00AB5C4D" w:rsidRDefault="006F59CC" w:rsidP="0041056B">
            <w:pPr>
              <w:pStyle w:val="TableParagraph"/>
              <w:ind w:left="0" w:right="-105"/>
              <w:rPr>
                <w:sz w:val="24"/>
                <w:szCs w:val="24"/>
              </w:rPr>
            </w:pPr>
            <w:r w:rsidRPr="00AB5C4D">
              <w:rPr>
                <w:sz w:val="24"/>
                <w:szCs w:val="24"/>
              </w:rPr>
              <w:t>205 to 216</w:t>
            </w:r>
          </w:p>
        </w:tc>
        <w:tc>
          <w:tcPr>
            <w:tcW w:w="4680" w:type="dxa"/>
            <w:tcBorders>
              <w:top w:val="single" w:sz="4" w:space="0" w:color="auto"/>
              <w:left w:val="single" w:sz="4" w:space="0" w:color="auto"/>
              <w:bottom w:val="single" w:sz="4" w:space="0" w:color="auto"/>
              <w:right w:val="single" w:sz="4" w:space="0" w:color="auto"/>
            </w:tcBorders>
          </w:tcPr>
          <w:p w14:paraId="477BF08B" w14:textId="77777777" w:rsidR="0041056B" w:rsidRPr="00AB5C4D" w:rsidRDefault="006F59CC" w:rsidP="0041056B">
            <w:r w:rsidRPr="00AB5C4D">
              <w:t>Nominal Contract Value x 9.0%</w:t>
            </w:r>
          </w:p>
        </w:tc>
      </w:tr>
      <w:tr w:rsidR="000D5A5D" w:rsidRPr="00AB5C4D" w14:paraId="50E4E660" w14:textId="77777777" w:rsidTr="306DABD2">
        <w:tc>
          <w:tcPr>
            <w:tcW w:w="4140" w:type="dxa"/>
            <w:tcBorders>
              <w:top w:val="single" w:sz="4" w:space="0" w:color="auto"/>
              <w:left w:val="single" w:sz="4" w:space="0" w:color="auto"/>
              <w:bottom w:val="single" w:sz="4" w:space="0" w:color="auto"/>
              <w:right w:val="single" w:sz="4" w:space="0" w:color="auto"/>
            </w:tcBorders>
          </w:tcPr>
          <w:p w14:paraId="25F44310" w14:textId="77777777" w:rsidR="0041056B" w:rsidRPr="00AB5C4D" w:rsidRDefault="006F59CC" w:rsidP="0041056B">
            <w:pPr>
              <w:pStyle w:val="TableParagraph"/>
              <w:ind w:left="0" w:right="-105"/>
              <w:rPr>
                <w:sz w:val="24"/>
                <w:szCs w:val="24"/>
              </w:rPr>
            </w:pPr>
            <w:r w:rsidRPr="00AB5C4D">
              <w:rPr>
                <w:sz w:val="24"/>
                <w:szCs w:val="24"/>
              </w:rPr>
              <w:t>193 to 204</w:t>
            </w:r>
          </w:p>
        </w:tc>
        <w:tc>
          <w:tcPr>
            <w:tcW w:w="4680" w:type="dxa"/>
            <w:tcBorders>
              <w:top w:val="single" w:sz="4" w:space="0" w:color="auto"/>
              <w:left w:val="single" w:sz="4" w:space="0" w:color="auto"/>
              <w:bottom w:val="single" w:sz="4" w:space="0" w:color="auto"/>
              <w:right w:val="single" w:sz="4" w:space="0" w:color="auto"/>
            </w:tcBorders>
          </w:tcPr>
          <w:p w14:paraId="26BD8D5D" w14:textId="77777777" w:rsidR="0041056B" w:rsidRPr="00AB5C4D" w:rsidRDefault="006F59CC" w:rsidP="0041056B">
            <w:r w:rsidRPr="00AB5C4D">
              <w:t>Nominal Contract Value x 8.5%</w:t>
            </w:r>
          </w:p>
        </w:tc>
      </w:tr>
      <w:tr w:rsidR="000D5A5D" w:rsidRPr="00AB5C4D" w14:paraId="23312C49" w14:textId="77777777" w:rsidTr="306DABD2">
        <w:tc>
          <w:tcPr>
            <w:tcW w:w="4140" w:type="dxa"/>
            <w:tcBorders>
              <w:top w:val="single" w:sz="4" w:space="0" w:color="auto"/>
              <w:left w:val="single" w:sz="4" w:space="0" w:color="auto"/>
              <w:bottom w:val="single" w:sz="4" w:space="0" w:color="auto"/>
              <w:right w:val="single" w:sz="4" w:space="0" w:color="auto"/>
            </w:tcBorders>
          </w:tcPr>
          <w:p w14:paraId="7866D68D" w14:textId="77777777" w:rsidR="0041056B" w:rsidRPr="00AB5C4D" w:rsidRDefault="006F59CC" w:rsidP="0041056B">
            <w:pPr>
              <w:pStyle w:val="TableParagraph"/>
              <w:ind w:left="0" w:right="-105"/>
              <w:rPr>
                <w:sz w:val="24"/>
                <w:szCs w:val="24"/>
              </w:rPr>
            </w:pPr>
            <w:r w:rsidRPr="00AB5C4D">
              <w:rPr>
                <w:sz w:val="24"/>
                <w:szCs w:val="24"/>
              </w:rPr>
              <w:t>181 to 192</w:t>
            </w:r>
          </w:p>
        </w:tc>
        <w:tc>
          <w:tcPr>
            <w:tcW w:w="4680" w:type="dxa"/>
            <w:tcBorders>
              <w:top w:val="single" w:sz="4" w:space="0" w:color="auto"/>
              <w:left w:val="single" w:sz="4" w:space="0" w:color="auto"/>
              <w:bottom w:val="single" w:sz="4" w:space="0" w:color="auto"/>
              <w:right w:val="single" w:sz="4" w:space="0" w:color="auto"/>
            </w:tcBorders>
          </w:tcPr>
          <w:p w14:paraId="1C41CBB9" w14:textId="77777777" w:rsidR="0041056B" w:rsidRPr="00AB5C4D" w:rsidRDefault="006F59CC" w:rsidP="0041056B">
            <w:r w:rsidRPr="00AB5C4D">
              <w:t>Nominal Contract Value x 8.0%</w:t>
            </w:r>
          </w:p>
        </w:tc>
      </w:tr>
      <w:tr w:rsidR="000D5A5D" w:rsidRPr="00AB5C4D" w14:paraId="3FE34FA4" w14:textId="77777777" w:rsidTr="306DABD2">
        <w:tc>
          <w:tcPr>
            <w:tcW w:w="4140" w:type="dxa"/>
            <w:tcBorders>
              <w:top w:val="single" w:sz="4" w:space="0" w:color="auto"/>
              <w:left w:val="single" w:sz="4" w:space="0" w:color="auto"/>
              <w:bottom w:val="single" w:sz="4" w:space="0" w:color="auto"/>
              <w:right w:val="single" w:sz="4" w:space="0" w:color="auto"/>
            </w:tcBorders>
          </w:tcPr>
          <w:p w14:paraId="307CA936" w14:textId="77777777" w:rsidR="0041056B" w:rsidRPr="00AB5C4D" w:rsidRDefault="006F59CC" w:rsidP="0041056B">
            <w:pPr>
              <w:pStyle w:val="TableParagraph"/>
              <w:ind w:left="0" w:right="-105"/>
              <w:rPr>
                <w:sz w:val="24"/>
                <w:szCs w:val="24"/>
              </w:rPr>
            </w:pPr>
            <w:r w:rsidRPr="00AB5C4D">
              <w:rPr>
                <w:sz w:val="24"/>
                <w:szCs w:val="24"/>
              </w:rPr>
              <w:t>169 to 180</w:t>
            </w:r>
          </w:p>
        </w:tc>
        <w:tc>
          <w:tcPr>
            <w:tcW w:w="4680" w:type="dxa"/>
            <w:tcBorders>
              <w:top w:val="single" w:sz="4" w:space="0" w:color="auto"/>
              <w:left w:val="single" w:sz="4" w:space="0" w:color="auto"/>
              <w:bottom w:val="single" w:sz="4" w:space="0" w:color="auto"/>
              <w:right w:val="single" w:sz="4" w:space="0" w:color="auto"/>
            </w:tcBorders>
          </w:tcPr>
          <w:p w14:paraId="39745B67" w14:textId="77777777" w:rsidR="0041056B" w:rsidRPr="00AB5C4D" w:rsidRDefault="006F59CC" w:rsidP="0041056B">
            <w:r w:rsidRPr="00AB5C4D">
              <w:t>Nominal Contract Value x 7.5%</w:t>
            </w:r>
          </w:p>
        </w:tc>
      </w:tr>
      <w:tr w:rsidR="000D5A5D" w:rsidRPr="00AB5C4D" w14:paraId="0DAF7D93" w14:textId="77777777" w:rsidTr="306DABD2">
        <w:tc>
          <w:tcPr>
            <w:tcW w:w="4140" w:type="dxa"/>
            <w:tcBorders>
              <w:top w:val="single" w:sz="4" w:space="0" w:color="auto"/>
              <w:left w:val="single" w:sz="4" w:space="0" w:color="auto"/>
              <w:bottom w:val="single" w:sz="4" w:space="0" w:color="auto"/>
              <w:right w:val="single" w:sz="4" w:space="0" w:color="auto"/>
            </w:tcBorders>
          </w:tcPr>
          <w:p w14:paraId="0E731C86" w14:textId="77777777" w:rsidR="0041056B" w:rsidRPr="00AB5C4D" w:rsidRDefault="006F59CC" w:rsidP="0041056B">
            <w:pPr>
              <w:pStyle w:val="TableParagraph"/>
              <w:ind w:left="0" w:right="-105"/>
              <w:rPr>
                <w:sz w:val="24"/>
                <w:szCs w:val="24"/>
              </w:rPr>
            </w:pPr>
            <w:r w:rsidRPr="00AB5C4D">
              <w:rPr>
                <w:sz w:val="24"/>
                <w:szCs w:val="24"/>
              </w:rPr>
              <w:t>157 to 168</w:t>
            </w:r>
          </w:p>
        </w:tc>
        <w:tc>
          <w:tcPr>
            <w:tcW w:w="4680" w:type="dxa"/>
            <w:tcBorders>
              <w:top w:val="single" w:sz="4" w:space="0" w:color="auto"/>
              <w:left w:val="single" w:sz="4" w:space="0" w:color="auto"/>
              <w:bottom w:val="single" w:sz="4" w:space="0" w:color="auto"/>
              <w:right w:val="single" w:sz="4" w:space="0" w:color="auto"/>
            </w:tcBorders>
          </w:tcPr>
          <w:p w14:paraId="711A0144" w14:textId="77777777" w:rsidR="0041056B" w:rsidRPr="00AB5C4D" w:rsidRDefault="006F59CC" w:rsidP="0041056B">
            <w:r w:rsidRPr="00AB5C4D">
              <w:t>Nominal Contract Value x 7.0%</w:t>
            </w:r>
          </w:p>
        </w:tc>
      </w:tr>
      <w:tr w:rsidR="000D5A5D" w:rsidRPr="00AB5C4D" w14:paraId="36FA5ED2" w14:textId="77777777" w:rsidTr="306DABD2">
        <w:tc>
          <w:tcPr>
            <w:tcW w:w="4140" w:type="dxa"/>
            <w:tcBorders>
              <w:top w:val="single" w:sz="4" w:space="0" w:color="auto"/>
              <w:left w:val="single" w:sz="4" w:space="0" w:color="auto"/>
              <w:bottom w:val="single" w:sz="4" w:space="0" w:color="auto"/>
              <w:right w:val="single" w:sz="4" w:space="0" w:color="auto"/>
            </w:tcBorders>
          </w:tcPr>
          <w:p w14:paraId="20712B39" w14:textId="77777777" w:rsidR="0041056B" w:rsidRPr="00AB5C4D" w:rsidRDefault="006F59CC" w:rsidP="0041056B">
            <w:pPr>
              <w:pStyle w:val="TableParagraph"/>
              <w:ind w:left="0" w:right="-105"/>
              <w:rPr>
                <w:sz w:val="24"/>
                <w:szCs w:val="24"/>
              </w:rPr>
            </w:pPr>
            <w:r w:rsidRPr="00AB5C4D">
              <w:rPr>
                <w:sz w:val="24"/>
                <w:szCs w:val="24"/>
              </w:rPr>
              <w:t>145 to 156</w:t>
            </w:r>
          </w:p>
        </w:tc>
        <w:tc>
          <w:tcPr>
            <w:tcW w:w="4680" w:type="dxa"/>
            <w:tcBorders>
              <w:top w:val="single" w:sz="4" w:space="0" w:color="auto"/>
              <w:left w:val="single" w:sz="4" w:space="0" w:color="auto"/>
              <w:bottom w:val="single" w:sz="4" w:space="0" w:color="auto"/>
              <w:right w:val="single" w:sz="4" w:space="0" w:color="auto"/>
            </w:tcBorders>
          </w:tcPr>
          <w:p w14:paraId="3093F3BD" w14:textId="77777777" w:rsidR="0041056B" w:rsidRPr="00AB5C4D" w:rsidRDefault="006F59CC" w:rsidP="0041056B">
            <w:r w:rsidRPr="00AB5C4D">
              <w:t>Nominal Contract Value x 6.5%</w:t>
            </w:r>
          </w:p>
        </w:tc>
      </w:tr>
      <w:tr w:rsidR="000D5A5D" w:rsidRPr="00AB5C4D" w14:paraId="37870523" w14:textId="77777777" w:rsidTr="306DABD2">
        <w:tc>
          <w:tcPr>
            <w:tcW w:w="4140" w:type="dxa"/>
            <w:tcBorders>
              <w:top w:val="single" w:sz="4" w:space="0" w:color="auto"/>
              <w:left w:val="single" w:sz="4" w:space="0" w:color="auto"/>
              <w:bottom w:val="single" w:sz="4" w:space="0" w:color="auto"/>
              <w:right w:val="single" w:sz="4" w:space="0" w:color="auto"/>
            </w:tcBorders>
          </w:tcPr>
          <w:p w14:paraId="3E146ADE" w14:textId="77777777" w:rsidR="0041056B" w:rsidRPr="00AB5C4D" w:rsidRDefault="006F59CC" w:rsidP="0041056B">
            <w:pPr>
              <w:pStyle w:val="TableParagraph"/>
              <w:ind w:left="0" w:right="-105"/>
              <w:rPr>
                <w:sz w:val="24"/>
                <w:szCs w:val="24"/>
              </w:rPr>
            </w:pPr>
            <w:r w:rsidRPr="00AB5C4D">
              <w:rPr>
                <w:sz w:val="24"/>
                <w:szCs w:val="24"/>
              </w:rPr>
              <w:t>133 to 144</w:t>
            </w:r>
          </w:p>
        </w:tc>
        <w:tc>
          <w:tcPr>
            <w:tcW w:w="4680" w:type="dxa"/>
            <w:tcBorders>
              <w:top w:val="single" w:sz="4" w:space="0" w:color="auto"/>
              <w:left w:val="single" w:sz="4" w:space="0" w:color="auto"/>
              <w:bottom w:val="single" w:sz="4" w:space="0" w:color="auto"/>
              <w:right w:val="single" w:sz="4" w:space="0" w:color="auto"/>
            </w:tcBorders>
          </w:tcPr>
          <w:p w14:paraId="3054928D" w14:textId="77777777" w:rsidR="0041056B" w:rsidRPr="00AB5C4D" w:rsidRDefault="006F59CC" w:rsidP="0041056B">
            <w:r w:rsidRPr="00AB5C4D">
              <w:t>Nominal Contract Value x 6.0%</w:t>
            </w:r>
          </w:p>
        </w:tc>
      </w:tr>
      <w:tr w:rsidR="000D5A5D" w:rsidRPr="00AB5C4D" w14:paraId="5741251D" w14:textId="77777777" w:rsidTr="306DABD2">
        <w:tc>
          <w:tcPr>
            <w:tcW w:w="4140" w:type="dxa"/>
            <w:tcBorders>
              <w:top w:val="single" w:sz="4" w:space="0" w:color="auto"/>
              <w:left w:val="single" w:sz="4" w:space="0" w:color="auto"/>
              <w:bottom w:val="single" w:sz="4" w:space="0" w:color="auto"/>
              <w:right w:val="single" w:sz="4" w:space="0" w:color="auto"/>
            </w:tcBorders>
          </w:tcPr>
          <w:p w14:paraId="51DCE85B" w14:textId="77777777" w:rsidR="0041056B" w:rsidRPr="00AB5C4D" w:rsidRDefault="006F59CC" w:rsidP="0041056B">
            <w:pPr>
              <w:pStyle w:val="TableParagraph"/>
              <w:ind w:left="0" w:right="-105"/>
              <w:rPr>
                <w:sz w:val="24"/>
                <w:szCs w:val="24"/>
              </w:rPr>
            </w:pPr>
            <w:r w:rsidRPr="00AB5C4D">
              <w:rPr>
                <w:sz w:val="24"/>
                <w:szCs w:val="24"/>
              </w:rPr>
              <w:t>121 to 132</w:t>
            </w:r>
          </w:p>
        </w:tc>
        <w:tc>
          <w:tcPr>
            <w:tcW w:w="4680" w:type="dxa"/>
            <w:tcBorders>
              <w:top w:val="single" w:sz="4" w:space="0" w:color="auto"/>
              <w:left w:val="single" w:sz="4" w:space="0" w:color="auto"/>
              <w:bottom w:val="single" w:sz="4" w:space="0" w:color="auto"/>
              <w:right w:val="single" w:sz="4" w:space="0" w:color="auto"/>
            </w:tcBorders>
          </w:tcPr>
          <w:p w14:paraId="22CAC054" w14:textId="77777777" w:rsidR="0041056B" w:rsidRPr="00AB5C4D" w:rsidRDefault="006F59CC" w:rsidP="0041056B">
            <w:r w:rsidRPr="00AB5C4D">
              <w:t>Nominal Contract Value x 5.5%</w:t>
            </w:r>
          </w:p>
        </w:tc>
      </w:tr>
      <w:tr w:rsidR="000D5A5D" w:rsidRPr="00AB5C4D" w14:paraId="2884470A" w14:textId="77777777" w:rsidTr="306DABD2">
        <w:tc>
          <w:tcPr>
            <w:tcW w:w="4140" w:type="dxa"/>
            <w:tcBorders>
              <w:top w:val="single" w:sz="4" w:space="0" w:color="auto"/>
              <w:left w:val="single" w:sz="4" w:space="0" w:color="auto"/>
              <w:bottom w:val="single" w:sz="4" w:space="0" w:color="auto"/>
              <w:right w:val="single" w:sz="4" w:space="0" w:color="auto"/>
            </w:tcBorders>
          </w:tcPr>
          <w:p w14:paraId="7939B820" w14:textId="77777777" w:rsidR="0041056B" w:rsidRPr="00AB5C4D" w:rsidRDefault="006F59CC" w:rsidP="0041056B">
            <w:pPr>
              <w:pStyle w:val="TableParagraph"/>
              <w:ind w:left="0" w:right="-105"/>
              <w:rPr>
                <w:sz w:val="24"/>
                <w:szCs w:val="24"/>
              </w:rPr>
            </w:pPr>
            <w:r w:rsidRPr="00AB5C4D">
              <w:rPr>
                <w:sz w:val="24"/>
                <w:szCs w:val="24"/>
              </w:rPr>
              <w:t>109 to 120</w:t>
            </w:r>
          </w:p>
        </w:tc>
        <w:tc>
          <w:tcPr>
            <w:tcW w:w="4680" w:type="dxa"/>
            <w:tcBorders>
              <w:top w:val="single" w:sz="4" w:space="0" w:color="auto"/>
              <w:left w:val="single" w:sz="4" w:space="0" w:color="auto"/>
              <w:bottom w:val="single" w:sz="4" w:space="0" w:color="auto"/>
              <w:right w:val="single" w:sz="4" w:space="0" w:color="auto"/>
            </w:tcBorders>
          </w:tcPr>
          <w:p w14:paraId="3659A7B9" w14:textId="77777777" w:rsidR="0041056B" w:rsidRPr="00AB5C4D" w:rsidRDefault="006F59CC" w:rsidP="0041056B">
            <w:r w:rsidRPr="00AB5C4D">
              <w:t>Nominal Contract Value x 5.0%</w:t>
            </w:r>
          </w:p>
        </w:tc>
      </w:tr>
      <w:tr w:rsidR="000D5A5D" w:rsidRPr="00AB5C4D" w14:paraId="30E56A3E" w14:textId="77777777" w:rsidTr="306DABD2">
        <w:tc>
          <w:tcPr>
            <w:tcW w:w="4140" w:type="dxa"/>
            <w:tcBorders>
              <w:top w:val="single" w:sz="4" w:space="0" w:color="auto"/>
              <w:left w:val="single" w:sz="4" w:space="0" w:color="auto"/>
              <w:bottom w:val="single" w:sz="4" w:space="0" w:color="auto"/>
              <w:right w:val="single" w:sz="4" w:space="0" w:color="auto"/>
            </w:tcBorders>
          </w:tcPr>
          <w:p w14:paraId="75A61482" w14:textId="77777777" w:rsidR="0041056B" w:rsidRPr="00AB5C4D" w:rsidRDefault="006F59CC" w:rsidP="0041056B">
            <w:pPr>
              <w:pStyle w:val="TableParagraph"/>
              <w:ind w:left="0" w:right="-105"/>
              <w:rPr>
                <w:sz w:val="24"/>
              </w:rPr>
            </w:pPr>
            <w:r w:rsidRPr="00AB5C4D">
              <w:rPr>
                <w:sz w:val="24"/>
              </w:rPr>
              <w:lastRenderedPageBreak/>
              <w:t xml:space="preserve">97 to </w:t>
            </w:r>
            <w:r w:rsidRPr="00AB5C4D">
              <w:rPr>
                <w:spacing w:val="-5"/>
                <w:sz w:val="24"/>
              </w:rPr>
              <w:t>108</w:t>
            </w:r>
          </w:p>
        </w:tc>
        <w:tc>
          <w:tcPr>
            <w:tcW w:w="4680" w:type="dxa"/>
            <w:tcBorders>
              <w:top w:val="single" w:sz="4" w:space="0" w:color="auto"/>
              <w:left w:val="single" w:sz="4" w:space="0" w:color="auto"/>
              <w:bottom w:val="single" w:sz="4" w:space="0" w:color="auto"/>
              <w:right w:val="single" w:sz="4" w:space="0" w:color="auto"/>
            </w:tcBorders>
          </w:tcPr>
          <w:p w14:paraId="7F6DC32C" w14:textId="77777777" w:rsidR="0041056B" w:rsidRPr="00AB5C4D" w:rsidRDefault="006F59CC" w:rsidP="0041056B">
            <w:r w:rsidRPr="00AB5C4D">
              <w:t>Nominal Contract Value x 4.5%</w:t>
            </w:r>
          </w:p>
        </w:tc>
      </w:tr>
      <w:tr w:rsidR="000D5A5D" w:rsidRPr="00AB5C4D" w14:paraId="02AFA40D" w14:textId="77777777" w:rsidTr="306DABD2">
        <w:tc>
          <w:tcPr>
            <w:tcW w:w="4140" w:type="dxa"/>
            <w:tcBorders>
              <w:top w:val="single" w:sz="4" w:space="0" w:color="auto"/>
              <w:left w:val="single" w:sz="4" w:space="0" w:color="auto"/>
              <w:bottom w:val="single" w:sz="4" w:space="0" w:color="auto"/>
              <w:right w:val="single" w:sz="4" w:space="0" w:color="auto"/>
            </w:tcBorders>
          </w:tcPr>
          <w:p w14:paraId="6C299EB8" w14:textId="77777777" w:rsidR="0041056B" w:rsidRPr="00AB5C4D" w:rsidRDefault="006F59CC" w:rsidP="0041056B">
            <w:pPr>
              <w:pStyle w:val="TableParagraph"/>
              <w:spacing w:before="1" w:line="240" w:lineRule="auto"/>
              <w:ind w:left="0" w:right="-105"/>
              <w:rPr>
                <w:sz w:val="24"/>
              </w:rPr>
            </w:pPr>
            <w:r w:rsidRPr="00AB5C4D">
              <w:rPr>
                <w:sz w:val="24"/>
              </w:rPr>
              <w:t xml:space="preserve">85 to </w:t>
            </w:r>
            <w:r w:rsidRPr="00AB5C4D">
              <w:rPr>
                <w:spacing w:val="-5"/>
                <w:sz w:val="24"/>
              </w:rPr>
              <w:t>96</w:t>
            </w:r>
          </w:p>
        </w:tc>
        <w:tc>
          <w:tcPr>
            <w:tcW w:w="4680" w:type="dxa"/>
            <w:tcBorders>
              <w:top w:val="single" w:sz="4" w:space="0" w:color="auto"/>
              <w:left w:val="single" w:sz="4" w:space="0" w:color="auto"/>
              <w:bottom w:val="single" w:sz="4" w:space="0" w:color="auto"/>
              <w:right w:val="single" w:sz="4" w:space="0" w:color="auto"/>
            </w:tcBorders>
          </w:tcPr>
          <w:p w14:paraId="13BADCA7" w14:textId="77777777" w:rsidR="0041056B" w:rsidRPr="00AB5C4D" w:rsidRDefault="006F59CC" w:rsidP="0041056B">
            <w:r w:rsidRPr="00AB5C4D">
              <w:t>Nominal Contract Value x 4.0%</w:t>
            </w:r>
          </w:p>
        </w:tc>
      </w:tr>
      <w:tr w:rsidR="000D5A5D" w:rsidRPr="00AB5C4D" w14:paraId="6D8EB3A5" w14:textId="77777777" w:rsidTr="306DABD2">
        <w:tc>
          <w:tcPr>
            <w:tcW w:w="4140" w:type="dxa"/>
            <w:tcBorders>
              <w:top w:val="single" w:sz="4" w:space="0" w:color="auto"/>
              <w:left w:val="single" w:sz="4" w:space="0" w:color="auto"/>
              <w:bottom w:val="single" w:sz="4" w:space="0" w:color="auto"/>
              <w:right w:val="single" w:sz="4" w:space="0" w:color="auto"/>
            </w:tcBorders>
          </w:tcPr>
          <w:p w14:paraId="27352EBC" w14:textId="77777777" w:rsidR="0041056B" w:rsidRPr="00AB5C4D" w:rsidRDefault="006F59CC" w:rsidP="0041056B">
            <w:pPr>
              <w:pStyle w:val="TableParagraph"/>
              <w:ind w:left="0" w:right="-105"/>
              <w:rPr>
                <w:sz w:val="24"/>
              </w:rPr>
            </w:pPr>
            <w:r w:rsidRPr="00AB5C4D">
              <w:rPr>
                <w:sz w:val="24"/>
              </w:rPr>
              <w:t xml:space="preserve">73 to </w:t>
            </w:r>
            <w:r w:rsidRPr="00AB5C4D">
              <w:rPr>
                <w:spacing w:val="-5"/>
                <w:sz w:val="24"/>
              </w:rPr>
              <w:t>84</w:t>
            </w:r>
          </w:p>
        </w:tc>
        <w:tc>
          <w:tcPr>
            <w:tcW w:w="4680" w:type="dxa"/>
            <w:tcBorders>
              <w:top w:val="single" w:sz="4" w:space="0" w:color="auto"/>
              <w:left w:val="single" w:sz="4" w:space="0" w:color="auto"/>
              <w:bottom w:val="single" w:sz="4" w:space="0" w:color="auto"/>
              <w:right w:val="single" w:sz="4" w:space="0" w:color="auto"/>
            </w:tcBorders>
          </w:tcPr>
          <w:p w14:paraId="3E4EBBFD" w14:textId="77777777" w:rsidR="0041056B" w:rsidRPr="00AB5C4D" w:rsidRDefault="006F59CC" w:rsidP="0041056B">
            <w:r w:rsidRPr="00AB5C4D">
              <w:t>Nominal Contract Value x 3.5%</w:t>
            </w:r>
          </w:p>
        </w:tc>
      </w:tr>
      <w:tr w:rsidR="000D5A5D" w:rsidRPr="00AB5C4D" w14:paraId="71763B86" w14:textId="77777777" w:rsidTr="000D2014">
        <w:tc>
          <w:tcPr>
            <w:tcW w:w="4140" w:type="dxa"/>
            <w:tcBorders>
              <w:top w:val="single" w:sz="4" w:space="0" w:color="auto"/>
              <w:left w:val="single" w:sz="4" w:space="0" w:color="auto"/>
              <w:bottom w:val="single" w:sz="4" w:space="0" w:color="auto"/>
              <w:right w:val="single" w:sz="4" w:space="0" w:color="auto"/>
            </w:tcBorders>
          </w:tcPr>
          <w:p w14:paraId="168EBFDF" w14:textId="77777777" w:rsidR="0041056B" w:rsidRPr="00AB5C4D" w:rsidRDefault="006F59CC" w:rsidP="0041056B">
            <w:pPr>
              <w:pStyle w:val="TableParagraph"/>
              <w:ind w:right="-105"/>
            </w:pPr>
            <w:bookmarkStart w:id="345" w:name="_Toc223232987"/>
            <w:bookmarkStart w:id="346" w:name="_Toc287528148"/>
            <w:bookmarkStart w:id="347" w:name="_Toc410113146"/>
            <w:r w:rsidRPr="00AB5C4D">
              <w:rPr>
                <w:sz w:val="24"/>
              </w:rPr>
              <w:t xml:space="preserve">61 to </w:t>
            </w:r>
            <w:r w:rsidRPr="00AB5C4D">
              <w:rPr>
                <w:spacing w:val="-5"/>
                <w:sz w:val="24"/>
              </w:rPr>
              <w:t>72</w:t>
            </w:r>
            <w:bookmarkEnd w:id="345"/>
            <w:bookmarkEnd w:id="346"/>
            <w:bookmarkEnd w:id="347"/>
          </w:p>
        </w:tc>
        <w:tc>
          <w:tcPr>
            <w:tcW w:w="4680" w:type="dxa"/>
            <w:tcBorders>
              <w:top w:val="single" w:sz="4" w:space="0" w:color="auto"/>
              <w:left w:val="single" w:sz="4" w:space="0" w:color="auto"/>
              <w:bottom w:val="single" w:sz="4" w:space="0" w:color="auto"/>
              <w:right w:val="single" w:sz="4" w:space="0" w:color="auto"/>
            </w:tcBorders>
          </w:tcPr>
          <w:p w14:paraId="7D639C75" w14:textId="77777777" w:rsidR="0041056B" w:rsidRPr="00AB5C4D" w:rsidRDefault="006F59CC" w:rsidP="0041056B">
            <w:bookmarkStart w:id="348" w:name="_Toc223232988"/>
            <w:bookmarkStart w:id="349" w:name="_Toc287528149"/>
            <w:bookmarkStart w:id="350" w:name="_Toc410113147"/>
            <w:r w:rsidRPr="00AB5C4D">
              <w:t>Nominal Contract Value x 3.0%</w:t>
            </w:r>
            <w:bookmarkEnd w:id="348"/>
            <w:bookmarkEnd w:id="349"/>
            <w:bookmarkEnd w:id="350"/>
          </w:p>
        </w:tc>
      </w:tr>
      <w:tr w:rsidR="000D5A5D" w:rsidRPr="00AB5C4D" w14:paraId="5C88E13D" w14:textId="77777777" w:rsidTr="000D2014">
        <w:tc>
          <w:tcPr>
            <w:tcW w:w="4140" w:type="dxa"/>
            <w:tcBorders>
              <w:top w:val="single" w:sz="4" w:space="0" w:color="auto"/>
              <w:left w:val="single" w:sz="4" w:space="0" w:color="auto"/>
              <w:bottom w:val="single" w:sz="4" w:space="0" w:color="auto"/>
              <w:right w:val="single" w:sz="4" w:space="0" w:color="auto"/>
            </w:tcBorders>
          </w:tcPr>
          <w:p w14:paraId="5FD669CE" w14:textId="77777777" w:rsidR="0041056B" w:rsidRPr="00AB5C4D" w:rsidRDefault="006F59CC" w:rsidP="0041056B">
            <w:pPr>
              <w:pStyle w:val="TableParagraph"/>
              <w:ind w:right="-105"/>
            </w:pPr>
            <w:bookmarkStart w:id="351" w:name="_Toc223232989"/>
            <w:bookmarkStart w:id="352" w:name="_Toc287528150"/>
            <w:bookmarkStart w:id="353" w:name="_Toc410113148"/>
            <w:r w:rsidRPr="00AB5C4D">
              <w:rPr>
                <w:sz w:val="24"/>
              </w:rPr>
              <w:t xml:space="preserve">49 to </w:t>
            </w:r>
            <w:r w:rsidRPr="00AB5C4D">
              <w:rPr>
                <w:spacing w:val="-5"/>
                <w:sz w:val="24"/>
              </w:rPr>
              <w:t>60</w:t>
            </w:r>
            <w:bookmarkEnd w:id="351"/>
            <w:bookmarkEnd w:id="352"/>
            <w:bookmarkEnd w:id="353"/>
          </w:p>
        </w:tc>
        <w:tc>
          <w:tcPr>
            <w:tcW w:w="4680" w:type="dxa"/>
            <w:tcBorders>
              <w:top w:val="single" w:sz="4" w:space="0" w:color="auto"/>
              <w:left w:val="single" w:sz="4" w:space="0" w:color="auto"/>
              <w:bottom w:val="single" w:sz="4" w:space="0" w:color="auto"/>
              <w:right w:val="single" w:sz="4" w:space="0" w:color="auto"/>
            </w:tcBorders>
          </w:tcPr>
          <w:p w14:paraId="3FA5F3DB" w14:textId="77777777" w:rsidR="0041056B" w:rsidRPr="00AB5C4D" w:rsidRDefault="006F59CC" w:rsidP="0041056B">
            <w:bookmarkStart w:id="354" w:name="_Toc223232990"/>
            <w:bookmarkStart w:id="355" w:name="_Toc287528151"/>
            <w:bookmarkStart w:id="356" w:name="_Toc410113149"/>
            <w:r w:rsidRPr="00AB5C4D">
              <w:t>Nominal Contract Value x 2.5%</w:t>
            </w:r>
            <w:bookmarkEnd w:id="354"/>
            <w:bookmarkEnd w:id="355"/>
            <w:bookmarkEnd w:id="356"/>
          </w:p>
        </w:tc>
      </w:tr>
      <w:tr w:rsidR="000D5A5D" w:rsidRPr="00AB5C4D" w14:paraId="4107E929" w14:textId="77777777" w:rsidTr="000D2014">
        <w:tc>
          <w:tcPr>
            <w:tcW w:w="4140" w:type="dxa"/>
            <w:tcBorders>
              <w:top w:val="single" w:sz="4" w:space="0" w:color="auto"/>
              <w:left w:val="single" w:sz="4" w:space="0" w:color="auto"/>
              <w:bottom w:val="single" w:sz="4" w:space="0" w:color="auto"/>
              <w:right w:val="single" w:sz="4" w:space="0" w:color="auto"/>
            </w:tcBorders>
          </w:tcPr>
          <w:p w14:paraId="0A35C259" w14:textId="77777777" w:rsidR="0041056B" w:rsidRPr="00AB5C4D" w:rsidRDefault="006F59CC" w:rsidP="0041056B">
            <w:pPr>
              <w:pStyle w:val="TableParagraph"/>
              <w:ind w:right="-105"/>
            </w:pPr>
            <w:bookmarkStart w:id="357" w:name="_Toc223232991"/>
            <w:bookmarkStart w:id="358" w:name="_Toc287528152"/>
            <w:bookmarkStart w:id="359" w:name="_Toc410113150"/>
            <w:r w:rsidRPr="00AB5C4D">
              <w:rPr>
                <w:sz w:val="24"/>
              </w:rPr>
              <w:t xml:space="preserve">37 to </w:t>
            </w:r>
            <w:r w:rsidRPr="00AB5C4D">
              <w:rPr>
                <w:spacing w:val="-5"/>
                <w:sz w:val="24"/>
              </w:rPr>
              <w:t>48</w:t>
            </w:r>
            <w:bookmarkEnd w:id="357"/>
            <w:bookmarkEnd w:id="358"/>
            <w:bookmarkEnd w:id="359"/>
          </w:p>
        </w:tc>
        <w:tc>
          <w:tcPr>
            <w:tcW w:w="4680" w:type="dxa"/>
            <w:tcBorders>
              <w:top w:val="single" w:sz="4" w:space="0" w:color="auto"/>
              <w:left w:val="single" w:sz="4" w:space="0" w:color="auto"/>
              <w:bottom w:val="single" w:sz="4" w:space="0" w:color="auto"/>
              <w:right w:val="single" w:sz="4" w:space="0" w:color="auto"/>
            </w:tcBorders>
          </w:tcPr>
          <w:p w14:paraId="4B6D73FF" w14:textId="77777777" w:rsidR="0041056B" w:rsidRPr="00AB5C4D" w:rsidRDefault="006F59CC" w:rsidP="0041056B">
            <w:bookmarkStart w:id="360" w:name="_Toc223232992"/>
            <w:bookmarkStart w:id="361" w:name="_Toc287528153"/>
            <w:bookmarkStart w:id="362" w:name="_Toc410113151"/>
            <w:r w:rsidRPr="00AB5C4D">
              <w:t>Nominal Contract Value x 2.0%</w:t>
            </w:r>
            <w:bookmarkEnd w:id="360"/>
            <w:bookmarkEnd w:id="361"/>
            <w:bookmarkEnd w:id="362"/>
          </w:p>
        </w:tc>
      </w:tr>
      <w:tr w:rsidR="000D5A5D" w:rsidRPr="00AB5C4D" w14:paraId="1793B0D7" w14:textId="77777777" w:rsidTr="000D2014">
        <w:tc>
          <w:tcPr>
            <w:tcW w:w="4140" w:type="dxa"/>
            <w:tcBorders>
              <w:top w:val="single" w:sz="4" w:space="0" w:color="auto"/>
              <w:left w:val="single" w:sz="4" w:space="0" w:color="auto"/>
              <w:bottom w:val="single" w:sz="4" w:space="0" w:color="auto"/>
              <w:right w:val="single" w:sz="4" w:space="0" w:color="auto"/>
            </w:tcBorders>
          </w:tcPr>
          <w:p w14:paraId="67889678" w14:textId="77777777" w:rsidR="0041056B" w:rsidRPr="00AB5C4D" w:rsidRDefault="006F59CC" w:rsidP="0041056B">
            <w:pPr>
              <w:pStyle w:val="TableParagraph"/>
              <w:ind w:right="-105"/>
            </w:pPr>
            <w:bookmarkStart w:id="363" w:name="_Toc223232993"/>
            <w:bookmarkStart w:id="364" w:name="_Toc287528154"/>
            <w:bookmarkStart w:id="365" w:name="_Toc410113152"/>
            <w:r w:rsidRPr="00AB5C4D">
              <w:rPr>
                <w:sz w:val="24"/>
              </w:rPr>
              <w:t xml:space="preserve">25 to </w:t>
            </w:r>
            <w:r w:rsidRPr="00AB5C4D">
              <w:rPr>
                <w:spacing w:val="-5"/>
                <w:sz w:val="24"/>
              </w:rPr>
              <w:t>36</w:t>
            </w:r>
            <w:bookmarkEnd w:id="363"/>
            <w:bookmarkEnd w:id="364"/>
            <w:bookmarkEnd w:id="365"/>
          </w:p>
        </w:tc>
        <w:tc>
          <w:tcPr>
            <w:tcW w:w="4680" w:type="dxa"/>
            <w:tcBorders>
              <w:top w:val="single" w:sz="4" w:space="0" w:color="auto"/>
              <w:left w:val="single" w:sz="4" w:space="0" w:color="auto"/>
              <w:bottom w:val="single" w:sz="4" w:space="0" w:color="auto"/>
              <w:right w:val="single" w:sz="4" w:space="0" w:color="auto"/>
            </w:tcBorders>
          </w:tcPr>
          <w:p w14:paraId="7E016BDB" w14:textId="77777777" w:rsidR="0041056B" w:rsidRPr="00AB5C4D" w:rsidRDefault="006F59CC" w:rsidP="0041056B">
            <w:bookmarkStart w:id="366" w:name="_Toc223232994"/>
            <w:bookmarkStart w:id="367" w:name="_Toc287528155"/>
            <w:bookmarkStart w:id="368" w:name="_Toc410113153"/>
            <w:r w:rsidRPr="00AB5C4D">
              <w:t>Nominal Contract Value x 1.5%</w:t>
            </w:r>
            <w:bookmarkEnd w:id="366"/>
            <w:bookmarkEnd w:id="367"/>
            <w:bookmarkEnd w:id="368"/>
          </w:p>
        </w:tc>
      </w:tr>
      <w:tr w:rsidR="000D5A5D" w:rsidRPr="00AB5C4D" w14:paraId="062D579E" w14:textId="77777777" w:rsidTr="000D2014">
        <w:tc>
          <w:tcPr>
            <w:tcW w:w="4140" w:type="dxa"/>
            <w:tcBorders>
              <w:top w:val="single" w:sz="4" w:space="0" w:color="auto"/>
              <w:left w:val="single" w:sz="4" w:space="0" w:color="auto"/>
              <w:bottom w:val="single" w:sz="4" w:space="0" w:color="auto"/>
              <w:right w:val="single" w:sz="4" w:space="0" w:color="auto"/>
            </w:tcBorders>
          </w:tcPr>
          <w:p w14:paraId="17F3DA63" w14:textId="77777777" w:rsidR="0041056B" w:rsidRPr="00AB5C4D" w:rsidRDefault="006F59CC" w:rsidP="0041056B">
            <w:pPr>
              <w:pStyle w:val="TableParagraph"/>
              <w:spacing w:before="1"/>
              <w:ind w:right="-105"/>
            </w:pPr>
            <w:bookmarkStart w:id="369" w:name="_Toc223232995"/>
            <w:bookmarkStart w:id="370" w:name="_Toc287528156"/>
            <w:bookmarkStart w:id="371" w:name="_Toc410113154"/>
            <w:r w:rsidRPr="00AB5C4D">
              <w:rPr>
                <w:sz w:val="24"/>
              </w:rPr>
              <w:t xml:space="preserve">13 to </w:t>
            </w:r>
            <w:r w:rsidRPr="00AB5C4D">
              <w:rPr>
                <w:spacing w:val="-5"/>
                <w:sz w:val="24"/>
              </w:rPr>
              <w:t>24</w:t>
            </w:r>
            <w:bookmarkEnd w:id="369"/>
            <w:bookmarkEnd w:id="370"/>
            <w:bookmarkEnd w:id="371"/>
          </w:p>
        </w:tc>
        <w:tc>
          <w:tcPr>
            <w:tcW w:w="4680" w:type="dxa"/>
            <w:tcBorders>
              <w:top w:val="single" w:sz="4" w:space="0" w:color="auto"/>
              <w:left w:val="single" w:sz="4" w:space="0" w:color="auto"/>
              <w:bottom w:val="single" w:sz="4" w:space="0" w:color="auto"/>
              <w:right w:val="single" w:sz="4" w:space="0" w:color="auto"/>
            </w:tcBorders>
          </w:tcPr>
          <w:p w14:paraId="010DB6E0" w14:textId="77777777" w:rsidR="0041056B" w:rsidRPr="00AB5C4D" w:rsidRDefault="006F59CC" w:rsidP="0041056B">
            <w:bookmarkStart w:id="372" w:name="_Toc223232996"/>
            <w:bookmarkStart w:id="373" w:name="_Toc287528157"/>
            <w:bookmarkStart w:id="374" w:name="_Toc410113155"/>
            <w:r w:rsidRPr="00AB5C4D">
              <w:t>Nominal Contract Value x 1.0%</w:t>
            </w:r>
            <w:bookmarkEnd w:id="372"/>
            <w:bookmarkEnd w:id="373"/>
            <w:bookmarkEnd w:id="374"/>
          </w:p>
        </w:tc>
      </w:tr>
      <w:tr w:rsidR="000D5A5D" w:rsidRPr="00AB5C4D" w14:paraId="2EFA899B" w14:textId="77777777" w:rsidTr="000D2014">
        <w:tc>
          <w:tcPr>
            <w:tcW w:w="4140" w:type="dxa"/>
            <w:tcBorders>
              <w:top w:val="single" w:sz="4" w:space="0" w:color="auto"/>
              <w:left w:val="single" w:sz="4" w:space="0" w:color="auto"/>
              <w:bottom w:val="single" w:sz="4" w:space="0" w:color="auto"/>
              <w:right w:val="single" w:sz="4" w:space="0" w:color="auto"/>
            </w:tcBorders>
          </w:tcPr>
          <w:p w14:paraId="1486EA45" w14:textId="77777777" w:rsidR="0041056B" w:rsidRPr="00AB5C4D" w:rsidRDefault="006F59CC" w:rsidP="0041056B">
            <w:pPr>
              <w:pStyle w:val="TableParagraph"/>
              <w:ind w:right="-105"/>
            </w:pPr>
            <w:bookmarkStart w:id="375" w:name="_Toc223232997"/>
            <w:bookmarkStart w:id="376" w:name="_Toc287528158"/>
            <w:bookmarkStart w:id="377" w:name="_Toc410113156"/>
            <w:r w:rsidRPr="00AB5C4D">
              <w:rPr>
                <w:sz w:val="24"/>
              </w:rPr>
              <w:t xml:space="preserve">1 to </w:t>
            </w:r>
            <w:r w:rsidRPr="00AB5C4D">
              <w:rPr>
                <w:spacing w:val="-5"/>
                <w:sz w:val="24"/>
              </w:rPr>
              <w:t>12</w:t>
            </w:r>
            <w:bookmarkEnd w:id="375"/>
            <w:bookmarkEnd w:id="376"/>
            <w:bookmarkEnd w:id="377"/>
          </w:p>
        </w:tc>
        <w:tc>
          <w:tcPr>
            <w:tcW w:w="4680" w:type="dxa"/>
            <w:tcBorders>
              <w:top w:val="single" w:sz="4" w:space="0" w:color="auto"/>
              <w:left w:val="single" w:sz="4" w:space="0" w:color="auto"/>
              <w:bottom w:val="single" w:sz="4" w:space="0" w:color="auto"/>
              <w:right w:val="single" w:sz="4" w:space="0" w:color="auto"/>
            </w:tcBorders>
          </w:tcPr>
          <w:p w14:paraId="16D61BF0" w14:textId="77777777" w:rsidR="0041056B" w:rsidRPr="00AB5C4D" w:rsidRDefault="006F59CC" w:rsidP="0041056B">
            <w:bookmarkStart w:id="378" w:name="_Toc223232998"/>
            <w:bookmarkStart w:id="379" w:name="_Toc287528159"/>
            <w:bookmarkStart w:id="380" w:name="_Toc410113157"/>
            <w:r w:rsidRPr="00AB5C4D">
              <w:t>Nominal Contract Value x 0.5%</w:t>
            </w:r>
            <w:bookmarkEnd w:id="378"/>
            <w:bookmarkEnd w:id="379"/>
            <w:bookmarkEnd w:id="380"/>
          </w:p>
        </w:tc>
      </w:tr>
    </w:tbl>
    <w:p w14:paraId="5C7DCCEA" w14:textId="77777777" w:rsidR="00935D19" w:rsidRPr="00AB5C4D" w:rsidRDefault="00935D19" w:rsidP="00827B7A">
      <w:pPr>
        <w:rPr>
          <w:bCs/>
          <w:sz w:val="28"/>
          <w:u w:val="single"/>
        </w:rPr>
      </w:pPr>
      <w:bookmarkStart w:id="381" w:name="_Toc141854116"/>
      <w:bookmarkEnd w:id="337"/>
    </w:p>
    <w:p w14:paraId="612B159B" w14:textId="77777777" w:rsidR="00AB49D0" w:rsidRPr="00AB5C4D" w:rsidRDefault="00AB49D0" w:rsidP="00AB49D0">
      <w:pPr>
        <w:sectPr w:rsidR="00AB49D0" w:rsidRPr="00AB5C4D" w:rsidSect="00D43CD9">
          <w:footerReference w:type="even" r:id="rId28"/>
          <w:footerReference w:type="default" r:id="rId29"/>
          <w:footerReference w:type="first" r:id="rId30"/>
          <w:pgSz w:w="12240" w:h="15840"/>
          <w:pgMar w:top="677" w:right="1440" w:bottom="720" w:left="1440" w:header="720" w:footer="510" w:gutter="0"/>
          <w:cols w:space="720"/>
        </w:sectPr>
      </w:pPr>
    </w:p>
    <w:p w14:paraId="4CE8CB07" w14:textId="00192DB7" w:rsidR="009430C6" w:rsidRPr="00AB5C4D" w:rsidRDefault="006F59CC">
      <w:pPr>
        <w:pStyle w:val="Heading1"/>
        <w:spacing w:before="0" w:after="0"/>
        <w:jc w:val="center"/>
        <w:rPr>
          <w:bCs/>
          <w:sz w:val="28"/>
          <w:u w:val="single"/>
        </w:rPr>
      </w:pPr>
      <w:bookmarkStart w:id="382" w:name="_Toc197356725"/>
      <w:bookmarkStart w:id="383" w:name="_Toc173872991"/>
      <w:r w:rsidRPr="00AB5C4D">
        <w:rPr>
          <w:bCs/>
          <w:sz w:val="28"/>
          <w:u w:val="single"/>
        </w:rPr>
        <w:lastRenderedPageBreak/>
        <w:t>EXHIBIT D</w:t>
      </w:r>
      <w:r w:rsidR="0049316B">
        <w:rPr>
          <w:bCs/>
          <w:sz w:val="28"/>
          <w:u w:val="single"/>
        </w:rPr>
        <w:br/>
      </w:r>
      <w:r w:rsidR="0049316B">
        <w:rPr>
          <w:bCs/>
          <w:sz w:val="28"/>
          <w:u w:val="single"/>
        </w:rPr>
        <w:br/>
      </w:r>
      <w:r w:rsidRPr="00AB5C4D">
        <w:rPr>
          <w:bCs/>
          <w:sz w:val="28"/>
          <w:u w:val="single"/>
        </w:rPr>
        <w:t>UNCONDITIONAL GUARANTY</w:t>
      </w:r>
      <w:bookmarkEnd w:id="381"/>
      <w:bookmarkEnd w:id="382"/>
      <w:bookmarkEnd w:id="383"/>
      <w:r w:rsidRPr="00AB5C4D">
        <w:rPr>
          <w:bCs/>
          <w:sz w:val="28"/>
          <w:u w:val="single"/>
        </w:rPr>
        <w:t xml:space="preserve"> </w:t>
      </w:r>
    </w:p>
    <w:p w14:paraId="19C19EB7" w14:textId="77777777" w:rsidR="003A4906" w:rsidRPr="00AB5C4D" w:rsidRDefault="003A4906" w:rsidP="00B905F1"/>
    <w:p w14:paraId="33F29DC9" w14:textId="0C143BCB" w:rsidR="003A4906" w:rsidRPr="00AB5C4D" w:rsidRDefault="006F59CC" w:rsidP="003A4906">
      <w:pPr>
        <w:pStyle w:val="CM50"/>
        <w:spacing w:line="276" w:lineRule="atLeast"/>
        <w:ind w:firstLine="720"/>
      </w:pPr>
      <w:r w:rsidRPr="00AB5C4D">
        <w:t>THIS GUARANTY AGREEMENT (this “Guaranty”) is made and entered into as of this ________</w:t>
      </w:r>
      <w:r w:rsidRPr="00AB5C4D">
        <w:rPr>
          <w:u w:val="single"/>
        </w:rPr>
        <w:t xml:space="preserve"> </w:t>
      </w:r>
      <w:r w:rsidRPr="00AB5C4D">
        <w:t xml:space="preserve">day of ________, by ________ (the “Guarantor”), with an address at ________, in favor of PPL Electric Utilities Corporation (the “Buyer”), with an address at </w:t>
      </w:r>
      <w:r w:rsidRPr="00AB5C4D">
        <w:rPr>
          <w:u w:val="single"/>
        </w:rPr>
        <w:t>827 Hausman Rd., 1st Floor, Allentown, PA 18104</w:t>
      </w:r>
      <w:r w:rsidRPr="00AB5C4D">
        <w:t>, in consideration of all Transactions for Default Service</w:t>
      </w:r>
      <w:r w:rsidR="00C83F81" w:rsidRPr="00AB5C4D">
        <w:t>, Alternative Energy Credit</w:t>
      </w:r>
      <w:r w:rsidR="00EC493C" w:rsidRPr="00AB5C4D">
        <w:t>s</w:t>
      </w:r>
      <w:r w:rsidR="00C83F81" w:rsidRPr="00AB5C4D">
        <w:t xml:space="preserve">, </w:t>
      </w:r>
      <w:r w:rsidR="00700843">
        <w:t>Long-Term</w:t>
      </w:r>
      <w:r w:rsidR="00C83F81" w:rsidRPr="00AB5C4D">
        <w:t xml:space="preserve"> </w:t>
      </w:r>
      <w:r w:rsidR="00EC493C" w:rsidRPr="00AB5C4D">
        <w:t xml:space="preserve">Block Supply, </w:t>
      </w:r>
      <w:r w:rsidRPr="00AB5C4D">
        <w:t>and Block Service under Supplier Master Agreement(s) (“SMA(s)”) between PPL Electric Utilities Corporation and ________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7D9BF08C" w14:textId="77777777" w:rsidR="003A4906" w:rsidRPr="00AB5C4D" w:rsidRDefault="006F59CC" w:rsidP="003A4906">
      <w:pPr>
        <w:pStyle w:val="CM50"/>
        <w:spacing w:line="276" w:lineRule="atLeast"/>
        <w:ind w:right="408" w:firstLine="720"/>
      </w:pPr>
      <w:r w:rsidRPr="00AB5C4D">
        <w:t>Whereas, Seller is an affiliate of Guarantor, and Guarantor desires Buyer to enter into SMA(s) with Seller and Guarantor’s provision of this Guaranty is an inducement for Buyer to be willing to enter into SMA(s) with Seller.</w:t>
      </w:r>
    </w:p>
    <w:p w14:paraId="62682477" w14:textId="77777777" w:rsidR="003A4906" w:rsidRPr="00AB5C4D" w:rsidRDefault="006F59CC" w:rsidP="003A4906">
      <w:pPr>
        <w:pStyle w:val="CM50"/>
        <w:spacing w:line="276" w:lineRule="atLeast"/>
        <w:ind w:right="408" w:firstLine="720"/>
      </w:pPr>
      <w:r w:rsidRPr="00AB5C4D">
        <w:t xml:space="preserve">Now, therefore, intending to be legally bound hereby, Guarantor covenants and agrees as follows: </w:t>
      </w:r>
    </w:p>
    <w:p w14:paraId="504BE1F0" w14:textId="77777777" w:rsidR="003A4906" w:rsidRPr="00AB5C4D" w:rsidRDefault="006F59CC" w:rsidP="003A4906">
      <w:pPr>
        <w:pStyle w:val="CM9"/>
      </w:pPr>
      <w:r w:rsidRPr="00AB5C4D">
        <w:t>1.</w:t>
      </w:r>
      <w:r w:rsidRPr="00AB5C4D">
        <w:tab/>
      </w:r>
      <w:r w:rsidRPr="00AB5C4D">
        <w:rPr>
          <w:u w:val="single"/>
        </w:rPr>
        <w:t>Guaranty of Obligations</w:t>
      </w:r>
      <w:r w:rsidRPr="00AB5C4D">
        <w:t xml:space="preserve">. </w:t>
      </w:r>
    </w:p>
    <w:p w14:paraId="0A27A5EF" w14:textId="77777777" w:rsidR="003A4906" w:rsidRPr="00AB5C4D" w:rsidRDefault="003A4906" w:rsidP="003A4906">
      <w:pPr>
        <w:pStyle w:val="Default"/>
      </w:pPr>
    </w:p>
    <w:p w14:paraId="2E156AF6" w14:textId="77777777" w:rsidR="003A4906" w:rsidRPr="00AB5C4D" w:rsidRDefault="006F59CC" w:rsidP="003A4906">
      <w:pPr>
        <w:pStyle w:val="Default"/>
        <w:tabs>
          <w:tab w:val="left" w:pos="720"/>
        </w:tabs>
        <w:ind w:left="1440" w:hanging="1440"/>
        <w:rPr>
          <w:color w:val="auto"/>
        </w:rPr>
      </w:pPr>
      <w:r w:rsidRPr="00AB5C4D">
        <w:rPr>
          <w:color w:val="auto"/>
        </w:rPr>
        <w:tab/>
        <w:t>(a)</w:t>
      </w:r>
      <w:r w:rsidRPr="00AB5C4D">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Pr="00AB5C4D">
        <w:t>________</w:t>
      </w:r>
      <w:r w:rsidRPr="00AB5C4D">
        <w:rPr>
          <w:color w:val="auto"/>
        </w:rPr>
        <w:t xml:space="preserve"> (“Guaranty Amount”), where Guaranty Amount shall be no less than Five Hundred Thousand US Dollars ($500,000).]</w:t>
      </w:r>
      <w:r w:rsidRPr="00AB5C4D">
        <w:rPr>
          <w:color w:val="auto"/>
        </w:rPr>
        <w:br/>
      </w:r>
    </w:p>
    <w:p w14:paraId="06B52E7F" w14:textId="77777777" w:rsidR="003A4906" w:rsidRPr="00AB5C4D" w:rsidRDefault="006F59CC" w:rsidP="003A4906">
      <w:pPr>
        <w:pStyle w:val="Default"/>
        <w:tabs>
          <w:tab w:val="left" w:pos="720"/>
        </w:tabs>
        <w:ind w:left="1440" w:hanging="1440"/>
        <w:rPr>
          <w:color w:val="auto"/>
        </w:rPr>
      </w:pPr>
      <w:r w:rsidRPr="00AB5C4D">
        <w:rPr>
          <w:color w:val="auto"/>
        </w:rPr>
        <w:tab/>
        <w:t>(b)</w:t>
      </w:r>
      <w:r w:rsidRPr="00AB5C4D">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6FC56A6B" w14:textId="77777777" w:rsidR="003A4906" w:rsidRPr="00AB5C4D" w:rsidRDefault="003A4906" w:rsidP="003A4906">
      <w:pPr>
        <w:pStyle w:val="CM9"/>
      </w:pPr>
    </w:p>
    <w:p w14:paraId="03907220" w14:textId="77777777" w:rsidR="003A4906" w:rsidRPr="00AB5C4D" w:rsidRDefault="006F59CC" w:rsidP="003A4906">
      <w:pPr>
        <w:pStyle w:val="CM9"/>
      </w:pPr>
      <w:r w:rsidRPr="00AB5C4D">
        <w:t>2.</w:t>
      </w:r>
      <w:r w:rsidRPr="00AB5C4D">
        <w:tab/>
      </w:r>
      <w:r w:rsidRPr="00AB5C4D">
        <w:rPr>
          <w:u w:val="single"/>
        </w:rPr>
        <w:t>Nature of Guaranty; Waivers</w:t>
      </w:r>
      <w:r w:rsidRPr="00AB5C4D">
        <w:t xml:space="preserve"> </w:t>
      </w:r>
      <w:r w:rsidRPr="00AB5C4D">
        <w:br/>
      </w:r>
    </w:p>
    <w:p w14:paraId="5776F4CA" w14:textId="77777777" w:rsidR="003A4906" w:rsidRPr="00AB5C4D" w:rsidRDefault="006F59CC" w:rsidP="003A4906">
      <w:pPr>
        <w:pStyle w:val="Default"/>
        <w:tabs>
          <w:tab w:val="left" w:pos="720"/>
        </w:tabs>
        <w:ind w:left="1440" w:hanging="1440"/>
        <w:rPr>
          <w:color w:val="auto"/>
        </w:rPr>
      </w:pPr>
      <w:r w:rsidRPr="00AB5C4D">
        <w:rPr>
          <w:color w:val="auto"/>
        </w:rPr>
        <w:tab/>
        <w:t>(a)</w:t>
      </w:r>
      <w:r w:rsidRPr="00AB5C4D">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AB5C4D">
        <w:rPr>
          <w:color w:val="auto"/>
        </w:rPr>
        <w:br/>
      </w:r>
    </w:p>
    <w:p w14:paraId="0999C7F2" w14:textId="77777777" w:rsidR="003A4906" w:rsidRPr="00AB5C4D" w:rsidRDefault="006F59CC" w:rsidP="003A4906">
      <w:pPr>
        <w:pStyle w:val="Default"/>
        <w:tabs>
          <w:tab w:val="left" w:pos="720"/>
        </w:tabs>
        <w:ind w:left="1440" w:hanging="1440"/>
        <w:rPr>
          <w:color w:val="auto"/>
        </w:rPr>
      </w:pPr>
      <w:r w:rsidRPr="00AB5C4D">
        <w:rPr>
          <w:color w:val="auto"/>
        </w:rPr>
        <w:tab/>
        <w:t>(b)</w:t>
      </w:r>
      <w:r w:rsidRPr="00AB5C4D">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AB5C4D">
        <w:rPr>
          <w:color w:val="auto"/>
        </w:rPr>
        <w:br/>
      </w:r>
    </w:p>
    <w:p w14:paraId="6B984B3B" w14:textId="77777777" w:rsidR="003A4906" w:rsidRPr="00AB5C4D" w:rsidRDefault="006F59CC" w:rsidP="003A4906">
      <w:pPr>
        <w:pStyle w:val="Default"/>
        <w:tabs>
          <w:tab w:val="left" w:pos="720"/>
        </w:tabs>
        <w:ind w:left="1440" w:hanging="1440"/>
        <w:rPr>
          <w:color w:val="auto"/>
        </w:rPr>
      </w:pPr>
      <w:r w:rsidRPr="00AB5C4D">
        <w:rPr>
          <w:color w:val="auto"/>
        </w:rPr>
        <w:tab/>
        <w:t>(c)</w:t>
      </w:r>
      <w:r w:rsidRPr="00AB5C4D">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AB5C4D">
        <w:rPr>
          <w:color w:val="auto"/>
        </w:rPr>
        <w:br/>
      </w:r>
    </w:p>
    <w:p w14:paraId="4C8AF8BD" w14:textId="77777777" w:rsidR="003A4906" w:rsidRPr="00AB5C4D" w:rsidRDefault="006F59CC" w:rsidP="003A4906">
      <w:pPr>
        <w:pStyle w:val="Default"/>
        <w:tabs>
          <w:tab w:val="left" w:pos="720"/>
        </w:tabs>
        <w:ind w:left="1440" w:hanging="1440"/>
        <w:rPr>
          <w:color w:val="auto"/>
        </w:rPr>
      </w:pPr>
      <w:r w:rsidRPr="00AB5C4D">
        <w:rPr>
          <w:color w:val="auto"/>
        </w:rPr>
        <w:tab/>
        <w:t>(d)</w:t>
      </w:r>
      <w:r w:rsidRPr="00AB5C4D">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w:t>
      </w:r>
      <w:r w:rsidRPr="00AB5C4D">
        <w:rPr>
          <w:color w:val="auto"/>
        </w:rPr>
        <w:lastRenderedPageBreak/>
        <w:t xml:space="preserve">any other defenses that would constitute a legal or equitable discharge of Guarantor’s obligations, except any claims, defenses, or rights of set-off of Seller in respect of its obligations under the SMA(s) that are expressly reserved under Section 2(c) above. </w:t>
      </w:r>
      <w:r w:rsidRPr="00AB5C4D">
        <w:rPr>
          <w:color w:val="auto"/>
        </w:rPr>
        <w:br/>
      </w:r>
    </w:p>
    <w:p w14:paraId="0A75507E" w14:textId="77777777" w:rsidR="003A4906" w:rsidRPr="00AB5C4D" w:rsidRDefault="006F59CC" w:rsidP="003A4906">
      <w:pPr>
        <w:pStyle w:val="Default"/>
        <w:tabs>
          <w:tab w:val="left" w:pos="720"/>
        </w:tabs>
        <w:ind w:left="1440" w:hanging="1440"/>
        <w:rPr>
          <w:color w:val="auto"/>
        </w:rPr>
      </w:pPr>
      <w:r w:rsidRPr="00AB5C4D">
        <w:tab/>
        <w:t>(e)</w:t>
      </w:r>
      <w:r w:rsidRPr="00AB5C4D">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AB5C4D">
        <w:br/>
      </w:r>
    </w:p>
    <w:p w14:paraId="519D9F7B" w14:textId="77777777" w:rsidR="003A4906" w:rsidRPr="00AB5C4D" w:rsidRDefault="006F59CC" w:rsidP="003A4906">
      <w:pPr>
        <w:pStyle w:val="CM33"/>
        <w:tabs>
          <w:tab w:val="left" w:pos="720"/>
        </w:tabs>
        <w:ind w:left="1440" w:hanging="1440"/>
      </w:pPr>
      <w:r w:rsidRPr="00AB5C4D">
        <w:t>3.</w:t>
      </w:r>
      <w:r w:rsidRPr="00AB5C4D">
        <w:tab/>
      </w:r>
      <w:r w:rsidRPr="00AB5C4D">
        <w:rPr>
          <w:u w:val="single"/>
        </w:rPr>
        <w:t>Representations and Warranties</w:t>
      </w:r>
      <w:r w:rsidRPr="00AB5C4D">
        <w:t xml:space="preserve">. The Guarantor hereby represents and warrants that: </w:t>
      </w:r>
      <w:r w:rsidRPr="00AB5C4D">
        <w:br/>
      </w:r>
    </w:p>
    <w:p w14:paraId="26FC03E2" w14:textId="77777777" w:rsidR="003A4906" w:rsidRPr="00AB5C4D" w:rsidRDefault="006F59CC" w:rsidP="003A4906">
      <w:pPr>
        <w:pStyle w:val="Default"/>
        <w:ind w:left="1440" w:hanging="720"/>
        <w:rPr>
          <w:color w:val="auto"/>
        </w:rPr>
      </w:pPr>
      <w:r w:rsidRPr="00AB5C4D">
        <w:rPr>
          <w:color w:val="auto"/>
        </w:rPr>
        <w:t>(a)</w:t>
      </w:r>
      <w:r w:rsidRPr="00AB5C4D">
        <w:rPr>
          <w:color w:val="auto"/>
        </w:rPr>
        <w:tab/>
        <w:t xml:space="preserve">it is a [limited liability company, corporation, limited partnership, general partnership] duly organized, validly existing and in good standing under the laws of the jurisdiction of its [formation, organization, incorporation] and has the [corporate power] [power] and authority to conduct the business in which it is currently engaged and enter into and perform its obligations under this Guaranty; </w:t>
      </w:r>
      <w:r w:rsidRPr="00AB5C4D">
        <w:rPr>
          <w:color w:val="auto"/>
        </w:rPr>
        <w:br/>
      </w:r>
    </w:p>
    <w:p w14:paraId="2D2DB28B" w14:textId="77777777" w:rsidR="003A4906" w:rsidRPr="00AB5C4D" w:rsidRDefault="006F59CC" w:rsidP="003A4906">
      <w:pPr>
        <w:pStyle w:val="Default"/>
        <w:ind w:left="1440" w:hanging="720"/>
        <w:rPr>
          <w:color w:val="auto"/>
        </w:rPr>
      </w:pPr>
      <w:r w:rsidRPr="00AB5C4D">
        <w:rPr>
          <w:color w:val="auto"/>
        </w:rPr>
        <w:t>(b)</w:t>
      </w:r>
      <w:r w:rsidRPr="00AB5C4D">
        <w:rPr>
          <w:color w:val="auto"/>
        </w:rPr>
        <w:tab/>
        <w:t xml:space="preserve">it has the [corporate power] [power] and authority and the legal right to execute and deliver, and to perform its obligations under, this Guaranty, and has taken all necessary [corporate action] [action] to authorize its execution, delivery and performance of this Guaranty; </w:t>
      </w:r>
      <w:r w:rsidRPr="00AB5C4D">
        <w:rPr>
          <w:color w:val="auto"/>
        </w:rPr>
        <w:br/>
      </w:r>
    </w:p>
    <w:p w14:paraId="4D27563D" w14:textId="77777777" w:rsidR="003A4906" w:rsidRPr="00AB5C4D" w:rsidRDefault="006F59CC" w:rsidP="003A4906">
      <w:pPr>
        <w:pStyle w:val="Default"/>
        <w:ind w:left="1440" w:hanging="720"/>
        <w:rPr>
          <w:color w:val="auto"/>
        </w:rPr>
      </w:pPr>
      <w:r w:rsidRPr="00AB5C4D">
        <w:rPr>
          <w:color w:val="auto"/>
        </w:rPr>
        <w:t>(c)</w:t>
      </w:r>
      <w:r w:rsidRPr="00AB5C4D">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AB5C4D">
        <w:rPr>
          <w:color w:val="auto"/>
        </w:rPr>
        <w:br/>
      </w:r>
    </w:p>
    <w:p w14:paraId="79243088" w14:textId="77777777" w:rsidR="003A4906" w:rsidRPr="00AB5C4D" w:rsidRDefault="006F59CC" w:rsidP="003A4906">
      <w:pPr>
        <w:pStyle w:val="Default"/>
        <w:ind w:left="1440" w:hanging="720"/>
        <w:rPr>
          <w:color w:val="auto"/>
        </w:rPr>
      </w:pPr>
      <w:r w:rsidRPr="00AB5C4D">
        <w:rPr>
          <w:color w:val="auto"/>
        </w:rPr>
        <w:t>(d)</w:t>
      </w:r>
      <w:r w:rsidRPr="00AB5C4D">
        <w:rPr>
          <w:color w:val="auto"/>
        </w:rPr>
        <w:tab/>
        <w:t xml:space="preserve">the execution, delivery and performance of this Guaranty will not violate any provision of any requirement of law or contractual obligation of the Guarantor; </w:t>
      </w:r>
      <w:r w:rsidRPr="00AB5C4D">
        <w:rPr>
          <w:color w:val="auto"/>
        </w:rPr>
        <w:br/>
      </w:r>
    </w:p>
    <w:p w14:paraId="7C66D175" w14:textId="77777777" w:rsidR="003A4906" w:rsidRPr="00AB5C4D" w:rsidRDefault="006F59CC" w:rsidP="003A4906">
      <w:pPr>
        <w:pStyle w:val="Default"/>
        <w:ind w:left="1440" w:hanging="720"/>
        <w:rPr>
          <w:color w:val="auto"/>
        </w:rPr>
      </w:pPr>
      <w:r w:rsidRPr="00AB5C4D">
        <w:rPr>
          <w:color w:val="auto"/>
        </w:rPr>
        <w:t>(e)</w:t>
      </w:r>
      <w:r w:rsidRPr="00AB5C4D">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AB5C4D">
        <w:rPr>
          <w:color w:val="auto"/>
        </w:rPr>
        <w:br/>
      </w:r>
    </w:p>
    <w:p w14:paraId="0F7E5FAE" w14:textId="77777777" w:rsidR="003A4906" w:rsidRPr="00AB5C4D" w:rsidRDefault="006F59CC" w:rsidP="003A4906">
      <w:pPr>
        <w:pStyle w:val="Default"/>
        <w:ind w:left="1440" w:hanging="720"/>
        <w:rPr>
          <w:color w:val="auto"/>
        </w:rPr>
      </w:pPr>
      <w:r w:rsidRPr="00AB5C4D">
        <w:rPr>
          <w:color w:val="auto"/>
        </w:rPr>
        <w:lastRenderedPageBreak/>
        <w:t>(f)</w:t>
      </w:r>
      <w:r w:rsidRPr="00AB5C4D">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7E295885" w14:textId="77777777" w:rsidR="003A4906" w:rsidRPr="00AB5C4D" w:rsidRDefault="003A4906" w:rsidP="003A4906">
      <w:pPr>
        <w:pStyle w:val="Default"/>
        <w:rPr>
          <w:color w:val="auto"/>
        </w:rPr>
      </w:pPr>
    </w:p>
    <w:p w14:paraId="1335DD02" w14:textId="77777777" w:rsidR="003A4906" w:rsidRPr="00AB5C4D" w:rsidRDefault="006F59CC" w:rsidP="003A4906">
      <w:pPr>
        <w:pStyle w:val="Default"/>
        <w:ind w:left="720" w:hanging="720"/>
        <w:rPr>
          <w:color w:val="auto"/>
        </w:rPr>
      </w:pPr>
      <w:r w:rsidRPr="00AB5C4D">
        <w:rPr>
          <w:color w:val="auto"/>
        </w:rPr>
        <w:t>4.</w:t>
      </w:r>
      <w:r w:rsidRPr="00AB5C4D">
        <w:rPr>
          <w:color w:val="auto"/>
        </w:rPr>
        <w:tab/>
      </w:r>
      <w:r w:rsidRPr="00AB5C4D">
        <w:rPr>
          <w:color w:val="auto"/>
          <w:u w:val="single"/>
        </w:rPr>
        <w:t>Repayments or Recovery from the Buyer</w:t>
      </w:r>
      <w:r w:rsidRPr="00AB5C4D">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AB5C4D">
        <w:rPr>
          <w:color w:val="auto"/>
        </w:rPr>
        <w:br/>
      </w:r>
    </w:p>
    <w:p w14:paraId="146C3E6A" w14:textId="77777777" w:rsidR="003A4906" w:rsidRPr="00AB5C4D" w:rsidRDefault="006F59CC" w:rsidP="003A4906">
      <w:pPr>
        <w:pStyle w:val="Default"/>
        <w:ind w:left="720" w:hanging="720"/>
        <w:rPr>
          <w:color w:val="auto"/>
        </w:rPr>
      </w:pPr>
      <w:r w:rsidRPr="00AB5C4D">
        <w:rPr>
          <w:color w:val="auto"/>
        </w:rPr>
        <w:t>5.</w:t>
      </w:r>
      <w:r w:rsidRPr="00AB5C4D">
        <w:rPr>
          <w:color w:val="auto"/>
        </w:rPr>
        <w:tab/>
      </w:r>
      <w:r w:rsidRPr="00AB5C4D">
        <w:rPr>
          <w:color w:val="auto"/>
          <w:u w:val="single"/>
        </w:rPr>
        <w:t>Enforceability of Obligations</w:t>
      </w:r>
      <w:r w:rsidRPr="00AB5C4D">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17A33430" w14:textId="77777777" w:rsidR="003A4906" w:rsidRPr="00AB5C4D" w:rsidRDefault="003A4906" w:rsidP="003A4906">
      <w:pPr>
        <w:pStyle w:val="Default"/>
        <w:ind w:left="720" w:hanging="720"/>
        <w:rPr>
          <w:color w:val="auto"/>
        </w:rPr>
      </w:pPr>
    </w:p>
    <w:p w14:paraId="6B15DA72" w14:textId="77777777" w:rsidR="003A4906" w:rsidRPr="00AB5C4D" w:rsidRDefault="006F59CC" w:rsidP="003A4906">
      <w:pPr>
        <w:pStyle w:val="Default"/>
        <w:ind w:left="720" w:hanging="720"/>
        <w:rPr>
          <w:color w:val="auto"/>
        </w:rPr>
      </w:pPr>
      <w:r w:rsidRPr="00AB5C4D">
        <w:rPr>
          <w:color w:val="auto"/>
        </w:rPr>
        <w:t>6.</w:t>
      </w:r>
      <w:r w:rsidRPr="00AB5C4D">
        <w:rPr>
          <w:color w:val="auto"/>
        </w:rPr>
        <w:tab/>
      </w:r>
      <w:r w:rsidRPr="00AB5C4D">
        <w:rPr>
          <w:color w:val="auto"/>
          <w:u w:val="single"/>
        </w:rPr>
        <w:t>Postponement of Subrogation</w:t>
      </w:r>
      <w:r w:rsidRPr="00AB5C4D">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w:t>
      </w:r>
      <w:r w:rsidRPr="00AB5C4D">
        <w:rPr>
          <w:color w:val="auto"/>
        </w:rPr>
        <w:lastRenderedPageBreak/>
        <w:t xml:space="preserve">the rights of Buyer against Seller to the extent of Guarantor’s payments to Buyer hereunder that have not been rescinded, avoided or otherwise required to be returned. </w:t>
      </w:r>
    </w:p>
    <w:p w14:paraId="406A2C6B" w14:textId="77777777" w:rsidR="003A4906" w:rsidRPr="00AB5C4D" w:rsidRDefault="003A4906" w:rsidP="003A4906">
      <w:pPr>
        <w:pStyle w:val="Default"/>
        <w:ind w:left="720" w:hanging="720"/>
        <w:rPr>
          <w:color w:val="auto"/>
        </w:rPr>
      </w:pPr>
    </w:p>
    <w:p w14:paraId="4436D904" w14:textId="77777777" w:rsidR="003A4906" w:rsidRPr="00AB5C4D" w:rsidRDefault="006F59CC" w:rsidP="003A4906">
      <w:pPr>
        <w:pStyle w:val="Default"/>
        <w:ind w:left="720" w:hanging="720"/>
        <w:rPr>
          <w:color w:val="auto"/>
        </w:rPr>
      </w:pPr>
      <w:r w:rsidRPr="00AB5C4D">
        <w:rPr>
          <w:color w:val="auto"/>
        </w:rPr>
        <w:t>7.</w:t>
      </w:r>
      <w:r w:rsidRPr="00AB5C4D">
        <w:rPr>
          <w:color w:val="auto"/>
        </w:rPr>
        <w:tab/>
      </w:r>
      <w:r w:rsidRPr="00AB5C4D">
        <w:rPr>
          <w:color w:val="auto"/>
          <w:u w:val="single"/>
        </w:rPr>
        <w:t>Notices</w:t>
      </w:r>
      <w:r w:rsidRPr="00AB5C4D">
        <w:rPr>
          <w:color w:val="auto"/>
        </w:rPr>
        <w:t xml:space="preserve">. All notices, demands, requests, consents, approvals and other communications required or permitted hereunder must be in writing and will be effective upon receipt. Such notices and other communications may be hand-delivered, sent by email to the address set forth below and confirmed by telephone to the number set forth below,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0730479F" w14:textId="77777777" w:rsidR="003A4906" w:rsidRPr="00AB5C4D" w:rsidRDefault="003A4906" w:rsidP="003A4906">
      <w:pPr>
        <w:pStyle w:val="Default"/>
        <w:rPr>
          <w:color w:val="auto"/>
        </w:rPr>
      </w:pPr>
    </w:p>
    <w:p w14:paraId="62385815" w14:textId="77777777" w:rsidR="003A4906" w:rsidRPr="00AB5C4D" w:rsidRDefault="006F59CC" w:rsidP="003A4906">
      <w:pPr>
        <w:pStyle w:val="CM58"/>
        <w:keepNext/>
        <w:keepLines/>
        <w:widowControl/>
        <w:spacing w:after="0"/>
        <w:ind w:left="720"/>
      </w:pPr>
      <w:r w:rsidRPr="00AB5C4D">
        <w:t xml:space="preserve">All communications to Buyer shall be directed to: </w:t>
      </w:r>
      <w:r w:rsidRPr="00AB5C4D">
        <w:br/>
      </w:r>
    </w:p>
    <w:p w14:paraId="2697F5BF" w14:textId="6D24C858" w:rsidR="003A4906" w:rsidRPr="00AB5C4D" w:rsidRDefault="006F59CC" w:rsidP="003A4906">
      <w:pPr>
        <w:pStyle w:val="CM50"/>
        <w:keepNext/>
        <w:keepLines/>
        <w:widowControl/>
        <w:spacing w:line="276" w:lineRule="atLeast"/>
        <w:ind w:left="2160"/>
      </w:pPr>
      <w:r w:rsidRPr="00AB5C4D">
        <w:t xml:space="preserve">Attn:  </w:t>
      </w:r>
      <w:bookmarkStart w:id="384" w:name="_Hlk158737240"/>
      <w:r w:rsidRPr="00AB5C4D">
        <w:t>Manager, Credit and Contract Administration</w:t>
      </w:r>
      <w:bookmarkEnd w:id="384"/>
      <w:r w:rsidRPr="00AB5C4D">
        <w:br/>
        <w:t>Phone:  502-627-4253</w:t>
      </w:r>
      <w:r w:rsidRPr="00AB5C4D">
        <w:br/>
        <w:t>Fax:  502-627-3950</w:t>
      </w:r>
      <w:r w:rsidRPr="00AB5C4D">
        <w:br/>
        <w:t>E-mail: jhearly@pplweb.com</w:t>
      </w:r>
      <w:r w:rsidRPr="00AB5C4D">
        <w:br/>
        <w:t xml:space="preserve">Address: </w:t>
      </w:r>
      <w:bookmarkStart w:id="385" w:name="_Hlk158737290"/>
      <w:r w:rsidR="001375DE" w:rsidRPr="001375DE">
        <w:t>2701 Eastpoint Parkway, Louisville, KY 40223</w:t>
      </w:r>
      <w:bookmarkEnd w:id="385"/>
    </w:p>
    <w:p w14:paraId="2EBB6B3E" w14:textId="77777777" w:rsidR="003A4906" w:rsidRPr="00AB5C4D" w:rsidRDefault="006F59CC" w:rsidP="003A4906">
      <w:pPr>
        <w:pStyle w:val="CM9"/>
      </w:pPr>
      <w:r w:rsidRPr="00AB5C4D">
        <w:t xml:space="preserve">or such other address as the Buyer shall from time to time specify to Guarantor by notice given in accordance with this Section 7. </w:t>
      </w:r>
    </w:p>
    <w:p w14:paraId="670DEE9B" w14:textId="77777777" w:rsidR="003A4906" w:rsidRPr="00AB5C4D" w:rsidRDefault="006F59CC" w:rsidP="003A4906">
      <w:pPr>
        <w:pStyle w:val="Default"/>
        <w:ind w:left="720"/>
      </w:pPr>
      <w:r w:rsidRPr="00AB5C4D">
        <w:br/>
        <w:t xml:space="preserve">All communications to Guarantor shall be directed to: </w:t>
      </w:r>
      <w:r w:rsidRPr="00AB5C4D">
        <w:br/>
      </w:r>
    </w:p>
    <w:p w14:paraId="1C879C48" w14:textId="77777777" w:rsidR="003A4906" w:rsidRPr="00AB5C4D" w:rsidRDefault="006F59CC" w:rsidP="003A4906">
      <w:pPr>
        <w:pStyle w:val="CM58"/>
        <w:keepNext/>
        <w:keepLines/>
        <w:widowControl/>
        <w:spacing w:after="0"/>
        <w:ind w:left="2160"/>
      </w:pPr>
      <w:r w:rsidRPr="00AB5C4D">
        <w:t>Attn:  _______</w:t>
      </w:r>
      <w:r w:rsidRPr="00AB5C4D">
        <w:br/>
        <w:t>Phone:  _______</w:t>
      </w:r>
      <w:r w:rsidRPr="00AB5C4D">
        <w:br/>
        <w:t>Fax:  _______</w:t>
      </w:r>
    </w:p>
    <w:p w14:paraId="1983462F" w14:textId="77777777" w:rsidR="003A4906" w:rsidRPr="00AB5C4D" w:rsidRDefault="006F59CC" w:rsidP="003A4906">
      <w:pPr>
        <w:keepNext/>
        <w:keepLines/>
        <w:autoSpaceDE w:val="0"/>
        <w:autoSpaceDN w:val="0"/>
        <w:adjustRightInd w:val="0"/>
        <w:ind w:left="2160"/>
      </w:pPr>
      <w:r w:rsidRPr="00AB5C4D">
        <w:t>Email: ______________</w:t>
      </w:r>
    </w:p>
    <w:p w14:paraId="5C282C40" w14:textId="77777777" w:rsidR="003A4906" w:rsidRPr="00AB5C4D" w:rsidRDefault="006F59CC" w:rsidP="0026567D">
      <w:pPr>
        <w:keepNext/>
        <w:keepLines/>
        <w:autoSpaceDE w:val="0"/>
        <w:autoSpaceDN w:val="0"/>
        <w:adjustRightInd w:val="0"/>
        <w:ind w:left="2160"/>
      </w:pPr>
      <w:r w:rsidRPr="00AB5C4D">
        <w:t>Address: ______________________________</w:t>
      </w:r>
      <w:r w:rsidRPr="00AB5C4D">
        <w:br/>
      </w:r>
    </w:p>
    <w:p w14:paraId="0C366F6A" w14:textId="77777777" w:rsidR="003A4906" w:rsidRPr="00AB5C4D" w:rsidRDefault="006F59CC" w:rsidP="003A4906">
      <w:pPr>
        <w:pStyle w:val="CM58"/>
        <w:keepNext/>
        <w:keepLines/>
        <w:widowControl/>
        <w:spacing w:after="0"/>
      </w:pPr>
      <w:r w:rsidRPr="00AB5C4D">
        <w:t xml:space="preserve">or such other address as the Guarantor shall from time to time specify to Buyer by notice given in accordance with this Section 7. </w:t>
      </w:r>
      <w:r w:rsidRPr="00AB5C4D">
        <w:br/>
      </w:r>
    </w:p>
    <w:p w14:paraId="1F5CF905" w14:textId="77777777" w:rsidR="003A4906" w:rsidRPr="00AB5C4D" w:rsidRDefault="006F59CC" w:rsidP="003A4906">
      <w:pPr>
        <w:pStyle w:val="Default"/>
        <w:numPr>
          <w:ilvl w:val="0"/>
          <w:numId w:val="17"/>
        </w:numPr>
        <w:ind w:hanging="720"/>
        <w:rPr>
          <w:color w:val="auto"/>
        </w:rPr>
      </w:pPr>
      <w:r w:rsidRPr="00AB5C4D">
        <w:rPr>
          <w:color w:val="auto"/>
          <w:u w:val="single"/>
        </w:rPr>
        <w:t>Preservation of Rights</w:t>
      </w:r>
      <w:r w:rsidRPr="00AB5C4D">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AB5C4D">
        <w:rPr>
          <w:color w:val="auto"/>
        </w:rPr>
        <w:br/>
      </w:r>
    </w:p>
    <w:p w14:paraId="4CCA018B" w14:textId="77777777" w:rsidR="003A4906" w:rsidRPr="00AB5C4D" w:rsidRDefault="006F59CC" w:rsidP="003A4906">
      <w:pPr>
        <w:pStyle w:val="Default"/>
        <w:numPr>
          <w:ilvl w:val="0"/>
          <w:numId w:val="17"/>
        </w:numPr>
        <w:ind w:hanging="720"/>
        <w:rPr>
          <w:color w:val="auto"/>
        </w:rPr>
      </w:pPr>
      <w:r w:rsidRPr="00AB5C4D">
        <w:rPr>
          <w:color w:val="auto"/>
          <w:u w:val="single"/>
        </w:rPr>
        <w:t>Illegality</w:t>
      </w:r>
      <w:r w:rsidRPr="00AB5C4D">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AB5C4D">
        <w:rPr>
          <w:color w:val="auto"/>
        </w:rPr>
        <w:br/>
      </w:r>
    </w:p>
    <w:p w14:paraId="7CAA0B55" w14:textId="77777777" w:rsidR="003A4906" w:rsidRPr="00AB5C4D" w:rsidRDefault="006F59CC" w:rsidP="003A4906">
      <w:pPr>
        <w:pStyle w:val="Default"/>
        <w:numPr>
          <w:ilvl w:val="0"/>
          <w:numId w:val="17"/>
        </w:numPr>
        <w:ind w:hanging="720"/>
        <w:rPr>
          <w:color w:val="auto"/>
        </w:rPr>
      </w:pPr>
      <w:r w:rsidRPr="00AB5C4D">
        <w:rPr>
          <w:color w:val="auto"/>
          <w:u w:val="single"/>
        </w:rPr>
        <w:t>Amendments</w:t>
      </w:r>
      <w:r w:rsidRPr="00AB5C4D">
        <w:rPr>
          <w:color w:val="auto"/>
        </w:rPr>
        <w:t xml:space="preserve">. No modification, amendment or waiver of any provision of this Guaranty nor consent to any departure by the Guarantor therefrom, will be effective unless made in </w:t>
      </w:r>
      <w:r w:rsidRPr="00AB5C4D">
        <w:rPr>
          <w:color w:val="auto"/>
        </w:rPr>
        <w:lastRenderedPageBreak/>
        <w:t xml:space="preserve">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AB5C4D">
        <w:rPr>
          <w:color w:val="auto"/>
        </w:rPr>
        <w:br/>
      </w:r>
    </w:p>
    <w:p w14:paraId="2281B3EB" w14:textId="77777777" w:rsidR="003A4906" w:rsidRPr="00AB5C4D" w:rsidRDefault="006F59CC" w:rsidP="003A4906">
      <w:pPr>
        <w:pStyle w:val="Default"/>
        <w:numPr>
          <w:ilvl w:val="0"/>
          <w:numId w:val="17"/>
        </w:numPr>
        <w:ind w:hanging="720"/>
        <w:rPr>
          <w:color w:val="auto"/>
        </w:rPr>
      </w:pPr>
      <w:r w:rsidRPr="00AB5C4D">
        <w:rPr>
          <w:color w:val="auto"/>
          <w:u w:val="single"/>
        </w:rPr>
        <w:t>Entire Agreement</w:t>
      </w:r>
      <w:r w:rsidRPr="00AB5C4D">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AB5C4D">
        <w:rPr>
          <w:color w:val="auto"/>
        </w:rPr>
        <w:br/>
      </w:r>
    </w:p>
    <w:p w14:paraId="64DFF18C" w14:textId="77777777" w:rsidR="003A4906" w:rsidRPr="00AB5C4D" w:rsidRDefault="006F59CC" w:rsidP="003A4906">
      <w:pPr>
        <w:pStyle w:val="Default"/>
        <w:numPr>
          <w:ilvl w:val="0"/>
          <w:numId w:val="17"/>
        </w:numPr>
        <w:ind w:hanging="720"/>
        <w:rPr>
          <w:color w:val="auto"/>
        </w:rPr>
      </w:pPr>
      <w:r w:rsidRPr="00AB5C4D">
        <w:rPr>
          <w:color w:val="auto"/>
          <w:u w:val="single"/>
        </w:rPr>
        <w:t>Successors and Assigns</w:t>
      </w:r>
      <w:r w:rsidRPr="00AB5C4D">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Standard &amp; Poor’s Financial Services LLC, a part of McGraw-Hill Financial (or its successor) (“S&amp;P”) or Fitch Ratings, Inc. (or its successor) (“Fitch”), or Ba3, as rated by Moody’s Investors Service, Inc. (or its successor) (“Moody’s”), and (ii) the Seller is in compliance with all of its obligations under the SMA(s) before and immediately after giving effect to such assignment and assumption. The “Lowest Credit Rating” shall mean the lowest of the senior unsecured long-term debt ratings </w:t>
      </w:r>
      <w:r w:rsidRPr="00AB5C4D">
        <w:t>(not supported by third-party credit enhancements</w:t>
      </w:r>
      <w:r w:rsidR="63E20EB7" w:rsidRPr="00AB5C4D">
        <w:t>,</w:t>
      </w:r>
      <w:r w:rsidRPr="00AB5C4D">
        <w:t xml:space="preserve"> or, if unavailable, the most current corporate issuer rating)</w:t>
      </w:r>
      <w:r w:rsidRPr="00AB5C4D">
        <w:rPr>
          <w:color w:val="auto"/>
        </w:rPr>
        <w:t xml:space="preserve"> determined by S&amp;P, Moody’s or Fitch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AB5C4D">
        <w:br/>
      </w:r>
    </w:p>
    <w:p w14:paraId="7E426405" w14:textId="77777777" w:rsidR="003A4906" w:rsidRPr="00AB5C4D" w:rsidRDefault="006F59CC" w:rsidP="003A4906">
      <w:pPr>
        <w:pStyle w:val="Default"/>
        <w:numPr>
          <w:ilvl w:val="0"/>
          <w:numId w:val="17"/>
        </w:numPr>
        <w:ind w:hanging="720"/>
        <w:rPr>
          <w:color w:val="auto"/>
        </w:rPr>
      </w:pPr>
      <w:r w:rsidRPr="00AB5C4D">
        <w:rPr>
          <w:color w:val="auto"/>
          <w:u w:val="single"/>
        </w:rPr>
        <w:t>Interpretation</w:t>
      </w:r>
      <w:r w:rsidRPr="00AB5C4D">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AB5C4D">
        <w:rPr>
          <w:color w:val="auto"/>
        </w:rPr>
        <w:br/>
      </w:r>
    </w:p>
    <w:p w14:paraId="5403FDB0" w14:textId="77777777" w:rsidR="003A4906" w:rsidRPr="00AB5C4D" w:rsidRDefault="006F59CC" w:rsidP="003A4906">
      <w:pPr>
        <w:pStyle w:val="Default"/>
        <w:numPr>
          <w:ilvl w:val="0"/>
          <w:numId w:val="17"/>
        </w:numPr>
        <w:ind w:hanging="720"/>
        <w:rPr>
          <w:color w:val="auto"/>
        </w:rPr>
      </w:pPr>
      <w:r w:rsidRPr="00AB5C4D">
        <w:rPr>
          <w:color w:val="auto"/>
          <w:u w:val="single"/>
        </w:rPr>
        <w:t>Governing Law</w:t>
      </w:r>
      <w:r w:rsidRPr="00AB5C4D">
        <w:rPr>
          <w:color w:val="auto"/>
        </w:rPr>
        <w:t xml:space="preserve">. </w:t>
      </w:r>
      <w:r w:rsidRPr="00AB5C4D">
        <w:rPr>
          <w:color w:val="auto"/>
        </w:rPr>
        <w:br/>
      </w:r>
    </w:p>
    <w:p w14:paraId="38283C1A" w14:textId="77777777" w:rsidR="003A4906" w:rsidRPr="00AB5C4D" w:rsidRDefault="006F59CC" w:rsidP="003A4906">
      <w:pPr>
        <w:pStyle w:val="Default"/>
        <w:numPr>
          <w:ilvl w:val="1"/>
          <w:numId w:val="18"/>
        </w:numPr>
        <w:tabs>
          <w:tab w:val="left" w:pos="720"/>
        </w:tabs>
        <w:ind w:left="1440" w:hanging="1440"/>
        <w:rPr>
          <w:color w:val="auto"/>
        </w:rPr>
      </w:pPr>
      <w:r w:rsidRPr="00AB5C4D">
        <w:rPr>
          <w:color w:val="auto"/>
        </w:rPr>
        <w:t>(a)</w:t>
      </w:r>
      <w:r w:rsidRPr="00AB5C4D">
        <w:rPr>
          <w:color w:val="auto"/>
        </w:rPr>
        <w:tab/>
        <w:t xml:space="preserve">This Guaranty has been delivered to and accepted by the Buyer.  THIS GUARANTY SHALL BE GOVERNED BY AND CONSTRUED IN ACCORDANCE WITH THE LAWS OF THE COMMONWEALTH OF </w:t>
      </w:r>
      <w:r w:rsidRPr="00AB5C4D">
        <w:rPr>
          <w:color w:val="auto"/>
        </w:rPr>
        <w:lastRenderedPageBreak/>
        <w:t xml:space="preserve">PENNSYLVANIA, EXCLUDING ITS CONFLICT OF LAWS RULES THAT WOULD APPLY THE LAWS OF ANY OTHER JURISDICTION. </w:t>
      </w:r>
      <w:r w:rsidRPr="00AB5C4D">
        <w:rPr>
          <w:color w:val="auto"/>
        </w:rPr>
        <w:br/>
      </w:r>
    </w:p>
    <w:p w14:paraId="7A969240" w14:textId="77777777" w:rsidR="003A4906" w:rsidRPr="00AB5C4D" w:rsidRDefault="006F59CC" w:rsidP="0070464A">
      <w:pPr>
        <w:widowControl w:val="0"/>
        <w:numPr>
          <w:ilvl w:val="1"/>
          <w:numId w:val="18"/>
        </w:numPr>
        <w:tabs>
          <w:tab w:val="left" w:pos="720"/>
        </w:tabs>
        <w:autoSpaceDE w:val="0"/>
        <w:autoSpaceDN w:val="0"/>
        <w:adjustRightInd w:val="0"/>
        <w:ind w:left="1440" w:hanging="1440"/>
      </w:pPr>
      <w:r w:rsidRPr="00AB5C4D">
        <w:t>(b)</w:t>
      </w:r>
      <w:r w:rsidRPr="00AB5C4D">
        <w:tab/>
        <w:t>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7D759529" w14:textId="77777777" w:rsidR="003A4906" w:rsidRPr="00AB5C4D" w:rsidRDefault="003A4906" w:rsidP="003A4906">
      <w:pPr>
        <w:pStyle w:val="Default"/>
        <w:rPr>
          <w:color w:val="auto"/>
        </w:rPr>
      </w:pPr>
    </w:p>
    <w:p w14:paraId="22E84619" w14:textId="77777777" w:rsidR="003A4906" w:rsidRPr="00AB5C4D" w:rsidRDefault="006F59CC" w:rsidP="003A4906">
      <w:pPr>
        <w:pStyle w:val="Default"/>
        <w:keepNext/>
        <w:keepLines/>
        <w:widowControl/>
        <w:numPr>
          <w:ilvl w:val="0"/>
          <w:numId w:val="19"/>
        </w:numPr>
        <w:tabs>
          <w:tab w:val="clear" w:pos="360"/>
          <w:tab w:val="num" w:pos="720"/>
        </w:tabs>
        <w:ind w:left="720" w:hanging="720"/>
        <w:rPr>
          <w:color w:val="auto"/>
        </w:rPr>
      </w:pPr>
      <w:r w:rsidRPr="00AB5C4D">
        <w:rPr>
          <w:color w:val="auto"/>
          <w:u w:val="single"/>
        </w:rPr>
        <w:t>WAIVER OF JURY TRIAL</w:t>
      </w:r>
      <w:r w:rsidRPr="00AB5C4D">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AB5C4D">
        <w:rPr>
          <w:color w:val="auto"/>
        </w:rPr>
        <w:br/>
      </w:r>
    </w:p>
    <w:p w14:paraId="43D5FED4" w14:textId="77777777" w:rsidR="003A4906" w:rsidRPr="00AB5C4D" w:rsidRDefault="006F59CC" w:rsidP="003A4906">
      <w:pPr>
        <w:pStyle w:val="Default"/>
        <w:numPr>
          <w:ilvl w:val="0"/>
          <w:numId w:val="19"/>
        </w:numPr>
        <w:tabs>
          <w:tab w:val="clear" w:pos="360"/>
          <w:tab w:val="num" w:pos="720"/>
        </w:tabs>
        <w:ind w:left="720" w:hanging="720"/>
        <w:rPr>
          <w:color w:val="auto"/>
        </w:rPr>
      </w:pPr>
      <w:r w:rsidRPr="00AB5C4D">
        <w:rPr>
          <w:color w:val="auto"/>
          <w:u w:val="single"/>
        </w:rPr>
        <w:t>Term</w:t>
      </w:r>
      <w:r w:rsidRPr="00AB5C4D">
        <w:rPr>
          <w:color w:val="auto"/>
        </w:rPr>
        <w:t xml:space="preserve">. This Guaranty shall survive termination of the SMA(s) and remain in full force and effect until all amounts due hereunder, including all of the Obligations, have been paid in full. </w:t>
      </w:r>
      <w:r w:rsidRPr="00AB5C4D">
        <w:rPr>
          <w:color w:val="auto"/>
        </w:rPr>
        <w:br/>
      </w:r>
    </w:p>
    <w:p w14:paraId="039DEB61" w14:textId="77777777" w:rsidR="003A4906" w:rsidRPr="00AB5C4D" w:rsidRDefault="006F59CC" w:rsidP="003A4906">
      <w:pPr>
        <w:pStyle w:val="Default"/>
        <w:numPr>
          <w:ilvl w:val="0"/>
          <w:numId w:val="19"/>
        </w:numPr>
        <w:tabs>
          <w:tab w:val="clear" w:pos="360"/>
          <w:tab w:val="num" w:pos="720"/>
        </w:tabs>
        <w:ind w:left="720" w:hanging="720"/>
        <w:rPr>
          <w:color w:val="auto"/>
        </w:rPr>
      </w:pPr>
      <w:r w:rsidRPr="00AB5C4D">
        <w:rPr>
          <w:color w:val="auto"/>
          <w:u w:val="single"/>
        </w:rPr>
        <w:t>Stay of Acceleration Ineffective with Respect to Guarantor</w:t>
      </w:r>
      <w:r w:rsidRPr="00AB5C4D">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5C5B8BFA" w14:textId="77777777" w:rsidR="003A4906" w:rsidRPr="00AB5C4D" w:rsidRDefault="003A4906" w:rsidP="003A4906">
      <w:pPr>
        <w:pStyle w:val="Default"/>
        <w:rPr>
          <w:color w:val="auto"/>
        </w:rPr>
      </w:pPr>
    </w:p>
    <w:p w14:paraId="3F15E850" w14:textId="77777777" w:rsidR="003A4906" w:rsidRPr="00AB5C4D" w:rsidRDefault="006F59CC" w:rsidP="003A4906">
      <w:pPr>
        <w:pStyle w:val="Default"/>
        <w:numPr>
          <w:ilvl w:val="0"/>
          <w:numId w:val="19"/>
        </w:numPr>
        <w:tabs>
          <w:tab w:val="clear" w:pos="360"/>
          <w:tab w:val="num" w:pos="720"/>
        </w:tabs>
        <w:ind w:left="720" w:hanging="720"/>
        <w:rPr>
          <w:color w:val="auto"/>
        </w:rPr>
      </w:pPr>
      <w:r w:rsidRPr="00AB5C4D">
        <w:rPr>
          <w:color w:val="auto"/>
          <w:u w:val="single"/>
        </w:rPr>
        <w:t>Severability</w:t>
      </w:r>
      <w:r w:rsidRPr="00AB5C4D">
        <w:rPr>
          <w:color w:val="auto"/>
        </w:rPr>
        <w:t>.  Any provision contained in this Guaranty which is prohibited or severability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14:paraId="467E0D85" w14:textId="77777777" w:rsidR="003A4906" w:rsidRPr="00AB5C4D" w:rsidRDefault="003A4906" w:rsidP="00DF1759">
      <w:pPr>
        <w:pStyle w:val="Default"/>
        <w:ind w:left="720"/>
      </w:pPr>
    </w:p>
    <w:p w14:paraId="6CD97397" w14:textId="77777777" w:rsidR="003A4906" w:rsidRPr="00AB5C4D" w:rsidRDefault="006F59CC" w:rsidP="003A4906">
      <w:pPr>
        <w:widowControl w:val="0"/>
        <w:numPr>
          <w:ilvl w:val="0"/>
          <w:numId w:val="19"/>
        </w:numPr>
        <w:tabs>
          <w:tab w:val="clear" w:pos="360"/>
          <w:tab w:val="num" w:pos="720"/>
        </w:tabs>
        <w:autoSpaceDE w:val="0"/>
        <w:autoSpaceDN w:val="0"/>
        <w:adjustRightInd w:val="0"/>
        <w:ind w:left="720" w:hanging="720"/>
      </w:pPr>
      <w:r w:rsidRPr="00AB5C4D">
        <w:rPr>
          <w:u w:val="single"/>
        </w:rPr>
        <w:t>Electronic Signatures.</w:t>
      </w:r>
      <w:r w:rsidRPr="00AB5C4D">
        <w:t xml:space="preserve">  The electronic signature of Guarantor shall be valid as an original </w:t>
      </w:r>
      <w:r w:rsidRPr="00AB5C4D">
        <w:lastRenderedPageBreak/>
        <w:t xml:space="preserve">signature of Guarantor and shall be effective to bind Guarantor. </w:t>
      </w:r>
    </w:p>
    <w:p w14:paraId="6D34649C" w14:textId="77777777" w:rsidR="003A4906" w:rsidRPr="00AB5C4D" w:rsidRDefault="003A4906" w:rsidP="003A4906">
      <w:pPr>
        <w:pStyle w:val="CM59"/>
        <w:spacing w:after="0"/>
        <w:ind w:right="317"/>
      </w:pPr>
    </w:p>
    <w:p w14:paraId="0E049F26" w14:textId="77777777" w:rsidR="003A4906" w:rsidRPr="00AB5C4D" w:rsidRDefault="006F59CC" w:rsidP="003A4906">
      <w:pPr>
        <w:pStyle w:val="CM59"/>
        <w:spacing w:after="0"/>
        <w:ind w:right="317"/>
      </w:pPr>
      <w:r w:rsidRPr="00AB5C4D">
        <w:t xml:space="preserve">The Guarantor acknowledges that it has read and understood all the provisions of this Guaranty, and has been advised by counsel as necessary or appropriate. </w:t>
      </w:r>
      <w:r w:rsidRPr="00AB5C4D">
        <w:br/>
      </w:r>
    </w:p>
    <w:p w14:paraId="625A2CA0" w14:textId="77777777" w:rsidR="008E0D52" w:rsidRPr="00AB5C4D" w:rsidRDefault="006F59CC" w:rsidP="008E0D52">
      <w:pPr>
        <w:pStyle w:val="CM50"/>
        <w:spacing w:line="283" w:lineRule="atLeast"/>
      </w:pPr>
      <w:r w:rsidRPr="00AB5C4D">
        <w:t>[Guarantor]</w:t>
      </w:r>
    </w:p>
    <w:p w14:paraId="386EDC54" w14:textId="77777777" w:rsidR="003A4906" w:rsidRPr="00AB5C4D" w:rsidRDefault="006F59CC" w:rsidP="00393758">
      <w:pPr>
        <w:pStyle w:val="CM50"/>
        <w:spacing w:line="283" w:lineRule="atLeast"/>
      </w:pPr>
      <w:r w:rsidRPr="00AB5C4D">
        <w:t>By: ______________________________</w:t>
      </w:r>
      <w:r w:rsidRPr="00AB5C4D">
        <w:br/>
        <w:t>Name: _______</w:t>
      </w:r>
      <w:r w:rsidRPr="00AB5C4D">
        <w:br/>
        <w:t>Title: _______</w:t>
      </w:r>
    </w:p>
    <w:p w14:paraId="10075311" w14:textId="77777777" w:rsidR="009430C6" w:rsidRPr="00AB5C4D" w:rsidRDefault="009430C6" w:rsidP="00191267">
      <w:pPr>
        <w:pStyle w:val="CM44"/>
        <w:ind w:left="4320"/>
      </w:pPr>
    </w:p>
    <w:p w14:paraId="040A70C5" w14:textId="77777777" w:rsidR="009430C6" w:rsidRPr="00AB5C4D" w:rsidRDefault="009430C6">
      <w:pPr>
        <w:sectPr w:rsidR="009430C6" w:rsidRPr="00AB5C4D" w:rsidSect="00D43CD9">
          <w:footerReference w:type="even" r:id="rId31"/>
          <w:footerReference w:type="default" r:id="rId32"/>
          <w:footerReference w:type="first" r:id="rId33"/>
          <w:pgSz w:w="12240" w:h="15840"/>
          <w:pgMar w:top="677" w:right="1440" w:bottom="720" w:left="1440" w:header="720" w:footer="510" w:gutter="0"/>
          <w:cols w:space="720"/>
        </w:sectPr>
      </w:pPr>
    </w:p>
    <w:p w14:paraId="1F94F4E2" w14:textId="77777777" w:rsidR="009430C6" w:rsidRPr="00AB5C4D" w:rsidRDefault="006F59CC">
      <w:pPr>
        <w:pStyle w:val="Heading1"/>
        <w:spacing w:before="0" w:after="0" w:line="360" w:lineRule="auto"/>
        <w:jc w:val="center"/>
      </w:pPr>
      <w:bookmarkStart w:id="386" w:name="_Toc141854117"/>
      <w:bookmarkStart w:id="387" w:name="_Toc197356726"/>
      <w:bookmarkStart w:id="388" w:name="_Toc173872992"/>
      <w:r w:rsidRPr="00AB5C4D">
        <w:rPr>
          <w:sz w:val="28"/>
          <w:u w:val="single"/>
        </w:rPr>
        <w:lastRenderedPageBreak/>
        <w:t>EXHIBIT E</w:t>
      </w:r>
      <w:r w:rsidRPr="00AB5C4D">
        <w:rPr>
          <w:sz w:val="28"/>
          <w:u w:val="single"/>
        </w:rPr>
        <w:br/>
      </w:r>
      <w:r w:rsidRPr="00AB5C4D">
        <w:rPr>
          <w:bCs/>
          <w:sz w:val="28"/>
          <w:u w:val="single"/>
        </w:rPr>
        <w:t>FORM OF NOTICE</w:t>
      </w:r>
      <w:bookmarkEnd w:id="386"/>
      <w:bookmarkEnd w:id="387"/>
      <w:bookmarkEnd w:id="388"/>
    </w:p>
    <w:p w14:paraId="3083483C" w14:textId="77777777" w:rsidR="00BE16A3" w:rsidRPr="00AB5C4D" w:rsidRDefault="00BE16A3" w:rsidP="00BE16A3">
      <w:pPr>
        <w:pStyle w:val="CM50"/>
        <w:spacing w:after="0"/>
        <w:rPr>
          <w:sz w:val="16"/>
          <w:szCs w:val="16"/>
        </w:rPr>
      </w:pPr>
    </w:p>
    <w:tbl>
      <w:tblPr>
        <w:tblW w:w="9576" w:type="dxa"/>
        <w:tblLayout w:type="fixed"/>
        <w:tblLook w:val="0000" w:firstRow="0" w:lastRow="0" w:firstColumn="0" w:lastColumn="0" w:noHBand="0" w:noVBand="0"/>
      </w:tblPr>
      <w:tblGrid>
        <w:gridCol w:w="4788"/>
        <w:gridCol w:w="4788"/>
      </w:tblGrid>
      <w:tr w:rsidR="000D5A5D" w:rsidRPr="00AB5C4D" w14:paraId="60E829B7" w14:textId="77777777" w:rsidTr="00F32EA9">
        <w:tc>
          <w:tcPr>
            <w:tcW w:w="4788" w:type="dxa"/>
          </w:tcPr>
          <w:p w14:paraId="3777003C" w14:textId="77777777" w:rsidR="00BE16A3" w:rsidRPr="00AB5C4D" w:rsidRDefault="006F59CC" w:rsidP="00F25D27">
            <w:pPr>
              <w:pStyle w:val="TableText"/>
              <w:rPr>
                <w:sz w:val="24"/>
                <w:szCs w:val="24"/>
              </w:rPr>
            </w:pPr>
            <w:r w:rsidRPr="00AB5C4D">
              <w:rPr>
                <w:sz w:val="24"/>
                <w:szCs w:val="24"/>
              </w:rPr>
              <w:t>BUYER: PPL Electric Utilities Corporation</w:t>
            </w:r>
          </w:p>
          <w:p w14:paraId="6B50E0DA" w14:textId="77777777" w:rsidR="00BE16A3" w:rsidRPr="00AB5C4D" w:rsidRDefault="00BE16A3" w:rsidP="00F25D27">
            <w:pPr>
              <w:pStyle w:val="TableText"/>
              <w:rPr>
                <w:sz w:val="24"/>
                <w:szCs w:val="24"/>
              </w:rPr>
            </w:pPr>
          </w:p>
          <w:p w14:paraId="18CEE9FB" w14:textId="77777777" w:rsidR="00BE16A3" w:rsidRPr="00AB5C4D" w:rsidRDefault="006F59CC" w:rsidP="00F32EA9">
            <w:pPr>
              <w:pStyle w:val="TableText"/>
              <w:widowControl w:val="0"/>
              <w:autoSpaceDE w:val="0"/>
              <w:autoSpaceDN w:val="0"/>
              <w:adjustRightInd w:val="0"/>
              <w:rPr>
                <w:sz w:val="24"/>
              </w:rPr>
            </w:pPr>
            <w:r w:rsidRPr="00AB5C4D">
              <w:rPr>
                <w:b/>
                <w:sz w:val="24"/>
                <w:szCs w:val="24"/>
              </w:rPr>
              <w:t>All Notices:</w:t>
            </w:r>
            <w:r w:rsidRPr="00AB5C4D">
              <w:rPr>
                <w:sz w:val="24"/>
                <w:szCs w:val="24"/>
              </w:rPr>
              <w:tab/>
            </w:r>
            <w:r w:rsidRPr="00AB5C4D">
              <w:rPr>
                <w:sz w:val="24"/>
                <w:szCs w:val="24"/>
              </w:rPr>
              <w:tab/>
            </w:r>
          </w:p>
          <w:p w14:paraId="54F3137B" w14:textId="77777777" w:rsidR="00BE16A3" w:rsidRPr="00AB5C4D" w:rsidRDefault="006F59CC" w:rsidP="00F25D27">
            <w:pPr>
              <w:pStyle w:val="TableText"/>
              <w:widowControl w:val="0"/>
              <w:autoSpaceDE w:val="0"/>
              <w:autoSpaceDN w:val="0"/>
              <w:adjustRightInd w:val="0"/>
              <w:rPr>
                <w:sz w:val="24"/>
                <w:szCs w:val="24"/>
              </w:rPr>
            </w:pPr>
            <w:r w:rsidRPr="00AB5C4D">
              <w:rPr>
                <w:sz w:val="24"/>
                <w:szCs w:val="24"/>
              </w:rPr>
              <w:tab/>
            </w:r>
            <w:r w:rsidRPr="00AB5C4D">
              <w:rPr>
                <w:sz w:val="24"/>
                <w:szCs w:val="24"/>
              </w:rPr>
              <w:tab/>
            </w:r>
            <w:r w:rsidRPr="00AB5C4D">
              <w:rPr>
                <w:sz w:val="24"/>
                <w:szCs w:val="24"/>
              </w:rPr>
              <w:tab/>
            </w:r>
          </w:p>
          <w:p w14:paraId="0C3F3299" w14:textId="77777777" w:rsidR="00BE16A3" w:rsidRPr="00AB5C4D" w:rsidRDefault="006F59CC" w:rsidP="00F25D27">
            <w:pPr>
              <w:pStyle w:val="TableText"/>
              <w:widowControl w:val="0"/>
              <w:autoSpaceDE w:val="0"/>
              <w:autoSpaceDN w:val="0"/>
              <w:adjustRightInd w:val="0"/>
              <w:rPr>
                <w:sz w:val="24"/>
                <w:szCs w:val="24"/>
              </w:rPr>
            </w:pPr>
            <w:r w:rsidRPr="00AB5C4D">
              <w:rPr>
                <w:sz w:val="24"/>
                <w:szCs w:val="24"/>
              </w:rPr>
              <w:t>Street:</w:t>
            </w:r>
            <w:r w:rsidRPr="00AB5C4D">
              <w:rPr>
                <w:sz w:val="24"/>
                <w:szCs w:val="24"/>
              </w:rPr>
              <w:tab/>
            </w:r>
            <w:r w:rsidRPr="00AB5C4D">
              <w:rPr>
                <w:sz w:val="24"/>
                <w:szCs w:val="24"/>
              </w:rPr>
              <w:tab/>
            </w:r>
            <w:r w:rsidRPr="00AB5C4D">
              <w:rPr>
                <w:sz w:val="24"/>
                <w:szCs w:val="24"/>
              </w:rPr>
              <w:tab/>
            </w:r>
          </w:p>
          <w:p w14:paraId="6F84D40C" w14:textId="77777777" w:rsidR="00BE16A3" w:rsidRPr="00AB5C4D" w:rsidRDefault="006F59CC" w:rsidP="00F25D27">
            <w:pPr>
              <w:pStyle w:val="TableText"/>
              <w:widowControl w:val="0"/>
              <w:autoSpaceDE w:val="0"/>
              <w:autoSpaceDN w:val="0"/>
              <w:adjustRightInd w:val="0"/>
              <w:rPr>
                <w:sz w:val="24"/>
              </w:rPr>
            </w:pPr>
            <w:r w:rsidRPr="00AB5C4D">
              <w:rPr>
                <w:sz w:val="24"/>
                <w:szCs w:val="24"/>
              </w:rPr>
              <w:t xml:space="preserve">City/State/Zip: </w:t>
            </w:r>
          </w:p>
          <w:p w14:paraId="55C7C09A" w14:textId="77777777" w:rsidR="00BE16A3" w:rsidRPr="00AB5C4D" w:rsidRDefault="006F59CC" w:rsidP="00F25D27">
            <w:pPr>
              <w:pStyle w:val="TableText"/>
              <w:widowControl w:val="0"/>
              <w:autoSpaceDE w:val="0"/>
              <w:autoSpaceDN w:val="0"/>
              <w:adjustRightInd w:val="0"/>
              <w:rPr>
                <w:sz w:val="24"/>
              </w:rPr>
            </w:pPr>
            <w:r w:rsidRPr="00AB5C4D">
              <w:rPr>
                <w:sz w:val="24"/>
                <w:szCs w:val="24"/>
              </w:rPr>
              <w:t xml:space="preserve">Attn:  </w:t>
            </w:r>
            <w:r w:rsidRPr="00AB5C4D">
              <w:rPr>
                <w:sz w:val="24"/>
              </w:rPr>
              <w:tab/>
            </w:r>
            <w:r w:rsidRPr="00AB5C4D">
              <w:rPr>
                <w:sz w:val="24"/>
                <w:szCs w:val="24"/>
              </w:rPr>
              <w:tab/>
            </w:r>
            <w:r w:rsidRPr="00AB5C4D">
              <w:rPr>
                <w:sz w:val="24"/>
                <w:szCs w:val="24"/>
              </w:rPr>
              <w:tab/>
            </w:r>
          </w:p>
          <w:p w14:paraId="6B34B1AE" w14:textId="77777777" w:rsidR="00BE16A3" w:rsidRPr="00AB5C4D" w:rsidRDefault="006F59CC" w:rsidP="00F25D27">
            <w:pPr>
              <w:pStyle w:val="TableText"/>
              <w:widowControl w:val="0"/>
              <w:autoSpaceDE w:val="0"/>
              <w:autoSpaceDN w:val="0"/>
              <w:adjustRightInd w:val="0"/>
              <w:rPr>
                <w:sz w:val="24"/>
              </w:rPr>
            </w:pPr>
            <w:r w:rsidRPr="00AB5C4D">
              <w:rPr>
                <w:sz w:val="24"/>
                <w:szCs w:val="24"/>
              </w:rPr>
              <w:t xml:space="preserve">Duns:  </w:t>
            </w:r>
            <w:r w:rsidRPr="00AB5C4D">
              <w:rPr>
                <w:b/>
                <w:sz w:val="24"/>
                <w:szCs w:val="24"/>
              </w:rPr>
              <w:t>00-790-9427</w:t>
            </w:r>
            <w:r w:rsidRPr="00AB5C4D">
              <w:rPr>
                <w:sz w:val="24"/>
                <w:szCs w:val="24"/>
              </w:rPr>
              <w:tab/>
            </w:r>
            <w:r w:rsidRPr="00AB5C4D">
              <w:rPr>
                <w:sz w:val="24"/>
                <w:szCs w:val="24"/>
              </w:rPr>
              <w:tab/>
            </w:r>
            <w:r w:rsidRPr="00AB5C4D">
              <w:rPr>
                <w:sz w:val="24"/>
                <w:szCs w:val="24"/>
              </w:rPr>
              <w:tab/>
            </w:r>
            <w:r w:rsidRPr="00AB5C4D">
              <w:rPr>
                <w:sz w:val="24"/>
                <w:szCs w:val="24"/>
              </w:rPr>
              <w:tab/>
            </w:r>
          </w:p>
          <w:p w14:paraId="5F9142F7" w14:textId="77777777" w:rsidR="00BE16A3" w:rsidRPr="00AB5C4D" w:rsidRDefault="006F59CC" w:rsidP="00F25D27">
            <w:pPr>
              <w:pStyle w:val="TableText"/>
              <w:widowControl w:val="0"/>
              <w:autoSpaceDE w:val="0"/>
              <w:autoSpaceDN w:val="0"/>
              <w:adjustRightInd w:val="0"/>
              <w:rPr>
                <w:sz w:val="24"/>
                <w:szCs w:val="24"/>
              </w:rPr>
            </w:pPr>
            <w:r w:rsidRPr="00AB5C4D">
              <w:rPr>
                <w:sz w:val="24"/>
              </w:rPr>
              <w:t xml:space="preserve">Federal Tax ID Number: </w:t>
            </w:r>
            <w:r w:rsidRPr="00AB5C4D">
              <w:rPr>
                <w:sz w:val="24"/>
                <w:szCs w:val="24"/>
              </w:rPr>
              <w:t xml:space="preserve"> </w:t>
            </w:r>
            <w:r w:rsidRPr="00AB5C4D">
              <w:rPr>
                <w:b/>
                <w:sz w:val="24"/>
              </w:rPr>
              <w:t>23-0959590</w:t>
            </w:r>
            <w:r w:rsidRPr="00AB5C4D">
              <w:rPr>
                <w:sz w:val="24"/>
                <w:szCs w:val="24"/>
              </w:rPr>
              <w:tab/>
            </w:r>
          </w:p>
          <w:p w14:paraId="62C2E727" w14:textId="77777777" w:rsidR="00BE16A3" w:rsidRPr="00AB5C4D" w:rsidRDefault="006F59CC" w:rsidP="00F25D27">
            <w:pPr>
              <w:pStyle w:val="CM55"/>
              <w:tabs>
                <w:tab w:val="left" w:pos="5040"/>
              </w:tabs>
              <w:spacing w:after="0"/>
            </w:pPr>
            <w:r w:rsidRPr="00AB5C4D">
              <w:t>Email:</w:t>
            </w:r>
            <w:r w:rsidRPr="00AB5C4D">
              <w:tab/>
            </w:r>
          </w:p>
        </w:tc>
        <w:tc>
          <w:tcPr>
            <w:tcW w:w="4788" w:type="dxa"/>
          </w:tcPr>
          <w:p w14:paraId="6A2AB2CF" w14:textId="77777777" w:rsidR="00BE16A3" w:rsidRPr="00AB5C4D" w:rsidRDefault="006F59CC" w:rsidP="00F25D27">
            <w:pPr>
              <w:pStyle w:val="TableText"/>
              <w:rPr>
                <w:sz w:val="24"/>
                <w:szCs w:val="24"/>
              </w:rPr>
            </w:pPr>
            <w:r w:rsidRPr="00AB5C4D">
              <w:rPr>
                <w:sz w:val="24"/>
                <w:szCs w:val="24"/>
              </w:rPr>
              <w:t xml:space="preserve">SELLER: </w:t>
            </w:r>
            <w:r w:rsidRPr="00AB5C4D">
              <w:rPr>
                <w:sz w:val="24"/>
                <w:szCs w:val="24"/>
                <w:u w:val="single"/>
              </w:rPr>
              <w:fldChar w:fldCharType="begin">
                <w:ffData>
                  <w:name w:val=""/>
                  <w:enabled/>
                  <w:calcOnExit w:val="0"/>
                  <w:textInput>
                    <w:default w:val="[ADDRESS]"/>
                  </w:textInput>
                </w:ffData>
              </w:fldChar>
            </w:r>
            <w:r w:rsidRPr="00AB5C4D">
              <w:rPr>
                <w:sz w:val="24"/>
                <w:szCs w:val="24"/>
                <w:u w:val="single"/>
              </w:rPr>
              <w:instrText xml:space="preserve"> FORMTEXT </w:instrText>
            </w:r>
            <w:r w:rsidRPr="00AB5C4D">
              <w:rPr>
                <w:sz w:val="24"/>
                <w:szCs w:val="24"/>
                <w:u w:val="single"/>
              </w:rPr>
            </w:r>
            <w:r w:rsidRPr="00AB5C4D">
              <w:rPr>
                <w:sz w:val="24"/>
                <w:szCs w:val="24"/>
                <w:u w:val="single"/>
              </w:rPr>
              <w:fldChar w:fldCharType="separate"/>
            </w:r>
            <w:r w:rsidRPr="00AB5C4D">
              <w:rPr>
                <w:sz w:val="24"/>
                <w:szCs w:val="24"/>
                <w:u w:val="single"/>
              </w:rPr>
              <w:t>[INSERT]</w:t>
            </w:r>
            <w:r w:rsidRPr="00AB5C4D">
              <w:rPr>
                <w:sz w:val="24"/>
                <w:szCs w:val="24"/>
              </w:rPr>
              <w:fldChar w:fldCharType="end"/>
            </w:r>
          </w:p>
          <w:p w14:paraId="031AA1C5" w14:textId="77777777" w:rsidR="00BE16A3" w:rsidRPr="00AB5C4D" w:rsidRDefault="00BE16A3" w:rsidP="00F25D27">
            <w:pPr>
              <w:pStyle w:val="TableText"/>
              <w:rPr>
                <w:sz w:val="24"/>
                <w:szCs w:val="24"/>
              </w:rPr>
            </w:pPr>
          </w:p>
          <w:p w14:paraId="2FBCABA1" w14:textId="77777777" w:rsidR="00BE16A3" w:rsidRPr="00AB5C4D" w:rsidRDefault="006F59CC" w:rsidP="00F32EA9">
            <w:pPr>
              <w:pStyle w:val="TableText"/>
              <w:widowControl w:val="0"/>
              <w:autoSpaceDE w:val="0"/>
              <w:autoSpaceDN w:val="0"/>
              <w:adjustRightInd w:val="0"/>
              <w:rPr>
                <w:b/>
                <w:sz w:val="24"/>
                <w:szCs w:val="24"/>
              </w:rPr>
            </w:pPr>
            <w:r w:rsidRPr="00AB5C4D">
              <w:rPr>
                <w:b/>
                <w:sz w:val="24"/>
                <w:szCs w:val="24"/>
              </w:rPr>
              <w:t>All Notices:</w:t>
            </w:r>
          </w:p>
          <w:p w14:paraId="741107A5" w14:textId="77777777" w:rsidR="00BE16A3" w:rsidRPr="00AB5C4D" w:rsidRDefault="00BE16A3" w:rsidP="00F25D27">
            <w:pPr>
              <w:pStyle w:val="TableText"/>
              <w:widowControl w:val="0"/>
              <w:autoSpaceDE w:val="0"/>
              <w:autoSpaceDN w:val="0"/>
              <w:adjustRightInd w:val="0"/>
              <w:rPr>
                <w:b/>
                <w:sz w:val="24"/>
                <w:szCs w:val="24"/>
              </w:rPr>
            </w:pPr>
          </w:p>
          <w:p w14:paraId="4C5F32B6" w14:textId="77777777" w:rsidR="00BE16A3" w:rsidRPr="00AB5C4D" w:rsidRDefault="006F59CC" w:rsidP="00F25D27">
            <w:pPr>
              <w:pStyle w:val="TableText"/>
              <w:rPr>
                <w:sz w:val="24"/>
                <w:szCs w:val="24"/>
              </w:rPr>
            </w:pPr>
            <w:r w:rsidRPr="00AB5C4D">
              <w:rPr>
                <w:sz w:val="24"/>
                <w:szCs w:val="24"/>
              </w:rPr>
              <w:t xml:space="preserve">Street: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7B294E00" w14:textId="77777777" w:rsidR="00BE16A3" w:rsidRPr="00AB5C4D" w:rsidRDefault="006F59CC" w:rsidP="00F25D27">
            <w:pPr>
              <w:pStyle w:val="TableText"/>
              <w:rPr>
                <w:b/>
                <w:sz w:val="24"/>
                <w:szCs w:val="24"/>
              </w:rPr>
            </w:pPr>
            <w:r w:rsidRPr="00AB5C4D">
              <w:rPr>
                <w:sz w:val="24"/>
                <w:szCs w:val="24"/>
              </w:rPr>
              <w:t xml:space="preserve">City/State/Zip: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7AA246B0" w14:textId="77777777" w:rsidR="00BE16A3" w:rsidRPr="00AB5C4D" w:rsidRDefault="006F59CC" w:rsidP="00F25D27">
            <w:pPr>
              <w:pStyle w:val="TableText"/>
              <w:rPr>
                <w:b/>
                <w:sz w:val="24"/>
                <w:szCs w:val="24"/>
              </w:rPr>
            </w:pPr>
            <w:r w:rsidRPr="00AB5C4D">
              <w:rPr>
                <w:sz w:val="24"/>
                <w:szCs w:val="24"/>
              </w:rPr>
              <w:t xml:space="preserve">Attn: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3E7ED555" w14:textId="77777777" w:rsidR="00BE16A3" w:rsidRPr="00AB5C4D" w:rsidRDefault="006F59CC" w:rsidP="00F25D27">
            <w:pPr>
              <w:pStyle w:val="TableText"/>
              <w:rPr>
                <w:b/>
                <w:sz w:val="24"/>
                <w:szCs w:val="24"/>
              </w:rPr>
            </w:pPr>
            <w:r w:rsidRPr="00AB5C4D">
              <w:rPr>
                <w:sz w:val="24"/>
                <w:szCs w:val="24"/>
              </w:rPr>
              <w:t xml:space="preserve">Duns: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22CB0069" w14:textId="77777777" w:rsidR="00BE16A3" w:rsidRPr="00AB5C4D" w:rsidRDefault="006F59CC" w:rsidP="00F25D27">
            <w:pPr>
              <w:pStyle w:val="TableText"/>
              <w:rPr>
                <w:b/>
                <w:sz w:val="24"/>
                <w:szCs w:val="24"/>
              </w:rPr>
            </w:pPr>
            <w:r w:rsidRPr="00AB5C4D">
              <w:rPr>
                <w:sz w:val="24"/>
                <w:szCs w:val="24"/>
              </w:rPr>
              <w:t xml:space="preserve">Federal Tax ID Number: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60DB9083" w14:textId="77777777" w:rsidR="00BE16A3" w:rsidRPr="00AB5C4D" w:rsidRDefault="006F59CC" w:rsidP="00F25D27">
            <w:pPr>
              <w:pStyle w:val="TableText"/>
              <w:rPr>
                <w:b/>
                <w:sz w:val="24"/>
                <w:szCs w:val="24"/>
              </w:rPr>
            </w:pPr>
            <w:r w:rsidRPr="00AB5C4D">
              <w:rPr>
                <w:sz w:val="24"/>
                <w:szCs w:val="24"/>
              </w:rPr>
              <w:t xml:space="preserve">Email: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noProof/>
                <w:sz w:val="24"/>
                <w:szCs w:val="24"/>
              </w:rPr>
              <w:t> </w:t>
            </w:r>
            <w:r w:rsidRPr="00AB5C4D">
              <w:rPr>
                <w:rFonts w:eastAsia="MS Mincho"/>
                <w:b/>
                <w:noProof/>
                <w:sz w:val="24"/>
                <w:szCs w:val="24"/>
              </w:rPr>
              <w:t> </w:t>
            </w:r>
            <w:r w:rsidRPr="00AB5C4D">
              <w:rPr>
                <w:rFonts w:eastAsia="MS Mincho"/>
                <w:b/>
                <w:noProof/>
                <w:sz w:val="24"/>
                <w:szCs w:val="24"/>
              </w:rPr>
              <w:t> </w:t>
            </w:r>
            <w:r w:rsidRPr="00AB5C4D">
              <w:rPr>
                <w:rFonts w:eastAsia="MS Mincho"/>
                <w:b/>
                <w:noProof/>
                <w:sz w:val="24"/>
                <w:szCs w:val="24"/>
              </w:rPr>
              <w:t> </w:t>
            </w:r>
            <w:r w:rsidRPr="00AB5C4D">
              <w:rPr>
                <w:rFonts w:eastAsia="MS Mincho"/>
                <w:b/>
                <w:noProof/>
                <w:sz w:val="24"/>
                <w:szCs w:val="24"/>
              </w:rPr>
              <w:t> </w:t>
            </w:r>
            <w:r w:rsidRPr="00AB5C4D">
              <w:rPr>
                <w:b/>
                <w:sz w:val="24"/>
                <w:szCs w:val="24"/>
              </w:rPr>
              <w:fldChar w:fldCharType="end"/>
            </w:r>
          </w:p>
          <w:p w14:paraId="6243DFA8" w14:textId="77777777" w:rsidR="00BE16A3" w:rsidRPr="00AB5C4D" w:rsidRDefault="00BE16A3" w:rsidP="00F25D27">
            <w:pPr>
              <w:pStyle w:val="TableText"/>
              <w:rPr>
                <w:sz w:val="24"/>
                <w:szCs w:val="24"/>
              </w:rPr>
            </w:pPr>
          </w:p>
        </w:tc>
      </w:tr>
      <w:tr w:rsidR="000D5A5D" w:rsidRPr="00AB5C4D" w14:paraId="4B757CE9" w14:textId="77777777" w:rsidTr="002B3E48">
        <w:tc>
          <w:tcPr>
            <w:tcW w:w="4788" w:type="dxa"/>
          </w:tcPr>
          <w:p w14:paraId="45952AB8" w14:textId="77777777" w:rsidR="00BE16A3" w:rsidRPr="00AB5C4D" w:rsidRDefault="006F59CC" w:rsidP="00F32EA9">
            <w:pPr>
              <w:pStyle w:val="CM61"/>
              <w:tabs>
                <w:tab w:val="left" w:pos="5040"/>
              </w:tabs>
              <w:spacing w:after="0"/>
            </w:pPr>
            <w:r w:rsidRPr="00AB5C4D">
              <w:rPr>
                <w:b/>
                <w:bCs/>
              </w:rPr>
              <w:t xml:space="preserve">Invoices: </w:t>
            </w:r>
          </w:p>
          <w:p w14:paraId="0694BB80" w14:textId="77777777" w:rsidR="00BE16A3" w:rsidRPr="00AB5C4D" w:rsidRDefault="006F59CC" w:rsidP="00F25D27">
            <w:pPr>
              <w:pStyle w:val="CM50"/>
              <w:tabs>
                <w:tab w:val="left" w:pos="5040"/>
              </w:tabs>
              <w:spacing w:after="0"/>
              <w:rPr>
                <w:b/>
              </w:rPr>
            </w:pPr>
            <w:r w:rsidRPr="00AB5C4D">
              <w:t xml:space="preserve">Attn:  </w:t>
            </w:r>
          </w:p>
          <w:p w14:paraId="12E9CB22" w14:textId="77777777" w:rsidR="00BE16A3" w:rsidRPr="00AB5C4D" w:rsidRDefault="006F59CC" w:rsidP="00F25D27">
            <w:pPr>
              <w:pStyle w:val="CM55"/>
              <w:tabs>
                <w:tab w:val="left" w:pos="5040"/>
              </w:tabs>
              <w:spacing w:after="0"/>
            </w:pPr>
            <w:r w:rsidRPr="00AB5C4D">
              <w:t xml:space="preserve">Phone:  </w:t>
            </w:r>
            <w:r w:rsidRPr="00AB5C4D">
              <w:rPr>
                <w:b/>
              </w:rPr>
              <w:br/>
            </w:r>
            <w:r w:rsidRPr="00AB5C4D">
              <w:t xml:space="preserve">Email: </w:t>
            </w:r>
          </w:p>
        </w:tc>
        <w:tc>
          <w:tcPr>
            <w:tcW w:w="4788" w:type="dxa"/>
          </w:tcPr>
          <w:p w14:paraId="2E22A295" w14:textId="77777777" w:rsidR="00BE16A3" w:rsidRPr="00AB5C4D" w:rsidRDefault="006F59CC" w:rsidP="002B3E48">
            <w:pPr>
              <w:pStyle w:val="CM61"/>
              <w:tabs>
                <w:tab w:val="left" w:pos="5040"/>
              </w:tabs>
              <w:spacing w:after="0"/>
            </w:pPr>
            <w:r w:rsidRPr="00AB5C4D">
              <w:rPr>
                <w:b/>
                <w:bCs/>
              </w:rPr>
              <w:t xml:space="preserve">Invoices: </w:t>
            </w:r>
          </w:p>
          <w:p w14:paraId="01C3EFB2" w14:textId="77777777" w:rsidR="00BE16A3" w:rsidRPr="00AB5C4D" w:rsidRDefault="006F59CC" w:rsidP="00F25D27">
            <w:pPr>
              <w:pStyle w:val="CM50"/>
              <w:tabs>
                <w:tab w:val="left" w:pos="5040"/>
              </w:tabs>
              <w:spacing w:after="0"/>
              <w:rPr>
                <w:b/>
              </w:rPr>
            </w:pPr>
            <w:r w:rsidRPr="00AB5C4D">
              <w:t xml:space="preserve">Attn: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r w:rsidRPr="00AB5C4D">
              <w:rPr>
                <w:b/>
              </w:rPr>
              <w:t xml:space="preserve"> </w:t>
            </w:r>
          </w:p>
          <w:p w14:paraId="54CF30AB" w14:textId="77777777" w:rsidR="00BE16A3" w:rsidRPr="00AB5C4D" w:rsidRDefault="006F59CC" w:rsidP="00F25D27">
            <w:pPr>
              <w:pStyle w:val="CM55"/>
              <w:tabs>
                <w:tab w:val="left" w:pos="5040"/>
              </w:tabs>
              <w:spacing w:after="0"/>
              <w:rPr>
                <w:b/>
              </w:rPr>
            </w:pPr>
            <w:r w:rsidRPr="00AB5C4D">
              <w:t xml:space="preserve">Phone: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2B8AE206" w14:textId="77777777" w:rsidR="00BE16A3" w:rsidRPr="00AB5C4D" w:rsidRDefault="006F59CC" w:rsidP="00F25D27">
            <w:pPr>
              <w:pStyle w:val="Default"/>
              <w:rPr>
                <w:b/>
              </w:rPr>
            </w:pPr>
            <w:r w:rsidRPr="00AB5C4D">
              <w:t xml:space="preserve">Email: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0A0DB8C1" w14:textId="77777777" w:rsidR="00BE16A3" w:rsidRPr="00AB5C4D" w:rsidRDefault="00BE16A3" w:rsidP="002B3E48">
            <w:pPr>
              <w:pStyle w:val="Default"/>
            </w:pPr>
          </w:p>
        </w:tc>
      </w:tr>
      <w:tr w:rsidR="000D5A5D" w:rsidRPr="00AB5C4D" w14:paraId="1E151E0A" w14:textId="77777777" w:rsidTr="002B3E48">
        <w:tc>
          <w:tcPr>
            <w:tcW w:w="4788" w:type="dxa"/>
          </w:tcPr>
          <w:p w14:paraId="7545C458" w14:textId="77777777" w:rsidR="00BE16A3" w:rsidRPr="00AB5C4D" w:rsidRDefault="006F59CC" w:rsidP="002B3E48">
            <w:pPr>
              <w:pStyle w:val="CM56"/>
              <w:tabs>
                <w:tab w:val="left" w:pos="5040"/>
              </w:tabs>
              <w:spacing w:after="0"/>
            </w:pPr>
            <w:r w:rsidRPr="00AB5C4D">
              <w:rPr>
                <w:b/>
                <w:bCs/>
              </w:rPr>
              <w:t xml:space="preserve">Scheduling: </w:t>
            </w:r>
          </w:p>
          <w:p w14:paraId="108A4BAC" w14:textId="77777777" w:rsidR="00BE16A3" w:rsidRPr="00AB5C4D" w:rsidRDefault="006F59CC" w:rsidP="00F25D27">
            <w:pPr>
              <w:pStyle w:val="CM61"/>
              <w:tabs>
                <w:tab w:val="left" w:pos="5040"/>
              </w:tabs>
              <w:spacing w:after="0"/>
              <w:rPr>
                <w:b/>
              </w:rPr>
            </w:pPr>
            <w:r w:rsidRPr="00AB5C4D">
              <w:t xml:space="preserve">Attn: </w:t>
            </w:r>
            <w:r w:rsidRPr="00AB5C4D">
              <w:br/>
              <w:t xml:space="preserve">Phone: </w:t>
            </w:r>
          </w:p>
          <w:p w14:paraId="2485C7F3" w14:textId="77777777" w:rsidR="00BE16A3" w:rsidRPr="00AB5C4D" w:rsidRDefault="006F59CC" w:rsidP="002B3E48">
            <w:pPr>
              <w:pStyle w:val="Default"/>
            </w:pPr>
            <w:r w:rsidRPr="00AB5C4D">
              <w:t xml:space="preserve">Email: </w:t>
            </w:r>
          </w:p>
        </w:tc>
        <w:tc>
          <w:tcPr>
            <w:tcW w:w="4788" w:type="dxa"/>
          </w:tcPr>
          <w:p w14:paraId="3B546D2D" w14:textId="77777777" w:rsidR="00BE16A3" w:rsidRPr="00AB5C4D" w:rsidRDefault="006F59CC" w:rsidP="002B3E48">
            <w:pPr>
              <w:pStyle w:val="CM56"/>
              <w:tabs>
                <w:tab w:val="left" w:pos="5040"/>
              </w:tabs>
              <w:spacing w:after="0"/>
            </w:pPr>
            <w:r w:rsidRPr="00AB5C4D">
              <w:rPr>
                <w:b/>
                <w:bCs/>
              </w:rPr>
              <w:t xml:space="preserve">Scheduling: </w:t>
            </w:r>
          </w:p>
          <w:p w14:paraId="30ED1E28" w14:textId="77777777" w:rsidR="00BE16A3" w:rsidRPr="00AB5C4D" w:rsidRDefault="006F59CC" w:rsidP="00F25D27">
            <w:pPr>
              <w:pStyle w:val="CM61"/>
              <w:tabs>
                <w:tab w:val="left" w:pos="5040"/>
              </w:tabs>
              <w:spacing w:after="0"/>
              <w:rPr>
                <w:b/>
              </w:rPr>
            </w:pPr>
            <w:r w:rsidRPr="00AB5C4D">
              <w:t xml:space="preserve">Attn: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r w:rsidRPr="00AB5C4D">
              <w:br/>
              <w:t xml:space="preserve">Phone: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13AAB0F6" w14:textId="77777777" w:rsidR="00BE16A3" w:rsidRPr="00AB5C4D" w:rsidRDefault="006F59CC" w:rsidP="00F25D27">
            <w:pPr>
              <w:pStyle w:val="Default"/>
              <w:rPr>
                <w:b/>
              </w:rPr>
            </w:pPr>
            <w:r w:rsidRPr="00AB5C4D">
              <w:t xml:space="preserve">Email: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16538B56" w14:textId="77777777" w:rsidR="00BE16A3" w:rsidRPr="00AB5C4D" w:rsidRDefault="00BE16A3" w:rsidP="002B3E48">
            <w:pPr>
              <w:pStyle w:val="Default"/>
            </w:pPr>
          </w:p>
        </w:tc>
      </w:tr>
      <w:tr w:rsidR="000D5A5D" w:rsidRPr="00AB5C4D" w14:paraId="08E050B5" w14:textId="77777777" w:rsidTr="002B3E48">
        <w:tc>
          <w:tcPr>
            <w:tcW w:w="4788" w:type="dxa"/>
          </w:tcPr>
          <w:p w14:paraId="2B2E1729" w14:textId="77777777" w:rsidR="00BE16A3" w:rsidRPr="00AB5C4D" w:rsidRDefault="006F59CC" w:rsidP="002B3E48">
            <w:pPr>
              <w:pStyle w:val="CM56"/>
              <w:tabs>
                <w:tab w:val="left" w:pos="5040"/>
              </w:tabs>
              <w:spacing w:after="0"/>
            </w:pPr>
            <w:r w:rsidRPr="00AB5C4D">
              <w:rPr>
                <w:b/>
                <w:bCs/>
              </w:rPr>
              <w:t xml:space="preserve">Payments:  </w:t>
            </w:r>
          </w:p>
          <w:p w14:paraId="223B5C35" w14:textId="77777777" w:rsidR="00BE16A3" w:rsidRPr="00AB5C4D" w:rsidRDefault="006F59CC" w:rsidP="00F25D27">
            <w:pPr>
              <w:pStyle w:val="CM61"/>
              <w:tabs>
                <w:tab w:val="left" w:pos="5040"/>
              </w:tabs>
              <w:spacing w:after="0"/>
            </w:pPr>
            <w:r w:rsidRPr="00AB5C4D">
              <w:t xml:space="preserve">Attn: </w:t>
            </w:r>
          </w:p>
          <w:p w14:paraId="5A4D2EB3" w14:textId="77777777" w:rsidR="00BE16A3" w:rsidRPr="00AB5C4D" w:rsidRDefault="006F59CC" w:rsidP="00F25D27">
            <w:pPr>
              <w:pStyle w:val="CM61"/>
              <w:tabs>
                <w:tab w:val="left" w:pos="5040"/>
              </w:tabs>
              <w:spacing w:after="0"/>
            </w:pPr>
            <w:r w:rsidRPr="00AB5C4D">
              <w:t xml:space="preserve">Phone:  </w:t>
            </w:r>
            <w:r w:rsidRPr="00AB5C4D">
              <w:rPr>
                <w:b/>
              </w:rPr>
              <w:br/>
            </w:r>
            <w:r w:rsidRPr="00AB5C4D">
              <w:t>Email:</w:t>
            </w:r>
            <w:r w:rsidRPr="00AB5C4D">
              <w:rPr>
                <w:b/>
              </w:rPr>
              <w:tab/>
            </w:r>
          </w:p>
          <w:p w14:paraId="5E0573E0" w14:textId="77777777" w:rsidR="00BE16A3" w:rsidRPr="00AB5C4D" w:rsidRDefault="00BE16A3" w:rsidP="002B3E48">
            <w:pPr>
              <w:pStyle w:val="Default"/>
            </w:pPr>
          </w:p>
        </w:tc>
        <w:tc>
          <w:tcPr>
            <w:tcW w:w="4788" w:type="dxa"/>
          </w:tcPr>
          <w:p w14:paraId="123B32F7" w14:textId="77777777" w:rsidR="00BE16A3" w:rsidRPr="00AB5C4D" w:rsidRDefault="006F59CC" w:rsidP="002B3E48">
            <w:pPr>
              <w:pStyle w:val="CM56"/>
              <w:tabs>
                <w:tab w:val="left" w:pos="5040"/>
              </w:tabs>
              <w:spacing w:after="0"/>
            </w:pPr>
            <w:r w:rsidRPr="00AB5C4D">
              <w:rPr>
                <w:b/>
                <w:bCs/>
              </w:rPr>
              <w:t xml:space="preserve">Payments:  </w:t>
            </w:r>
          </w:p>
          <w:p w14:paraId="041EF85D" w14:textId="77777777" w:rsidR="00BE16A3" w:rsidRPr="00AB5C4D" w:rsidRDefault="006F59CC" w:rsidP="00F25D27">
            <w:pPr>
              <w:pStyle w:val="CM61"/>
              <w:tabs>
                <w:tab w:val="left" w:pos="5040"/>
              </w:tabs>
              <w:spacing w:after="0"/>
              <w:rPr>
                <w:b/>
              </w:rPr>
            </w:pPr>
            <w:r w:rsidRPr="00AB5C4D">
              <w:t xml:space="preserve">Attn: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332AB7F7" w14:textId="77777777" w:rsidR="00BE16A3" w:rsidRPr="00AB5C4D" w:rsidRDefault="006F59CC" w:rsidP="00F25D27">
            <w:pPr>
              <w:pStyle w:val="CM61"/>
              <w:tabs>
                <w:tab w:val="left" w:pos="5040"/>
              </w:tabs>
              <w:spacing w:after="0"/>
            </w:pPr>
            <w:r w:rsidRPr="00AB5C4D">
              <w:t xml:space="preserve">Phone: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r w:rsidRPr="00AB5C4D">
              <w:br/>
            </w:r>
            <w:r w:rsidRPr="00AB5C4D">
              <w:rPr>
                <w:bCs/>
              </w:rPr>
              <w:t xml:space="preserve">Email: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tc>
      </w:tr>
    </w:tbl>
    <w:p w14:paraId="2084D84B" w14:textId="77777777" w:rsidR="00BE16A3" w:rsidRPr="00AB5C4D" w:rsidRDefault="006F59CC" w:rsidP="00BE16A3">
      <w:r w:rsidRPr="00AB5C4D">
        <w:br w:type="page"/>
      </w:r>
    </w:p>
    <w:tbl>
      <w:tblPr>
        <w:tblW w:w="9576" w:type="dxa"/>
        <w:tblLayout w:type="fixed"/>
        <w:tblLook w:val="0000" w:firstRow="0" w:lastRow="0" w:firstColumn="0" w:lastColumn="0" w:noHBand="0" w:noVBand="0"/>
      </w:tblPr>
      <w:tblGrid>
        <w:gridCol w:w="4788"/>
        <w:gridCol w:w="4788"/>
      </w:tblGrid>
      <w:tr w:rsidR="000D5A5D" w:rsidRPr="00AB5C4D" w14:paraId="47173BB6" w14:textId="77777777" w:rsidTr="00F32EA9">
        <w:tc>
          <w:tcPr>
            <w:tcW w:w="4788" w:type="dxa"/>
          </w:tcPr>
          <w:p w14:paraId="236A72FD" w14:textId="77777777" w:rsidR="00BE16A3" w:rsidRPr="00AB5C4D" w:rsidRDefault="006F59CC" w:rsidP="00F32EA9">
            <w:pPr>
              <w:pStyle w:val="CM56"/>
              <w:tabs>
                <w:tab w:val="left" w:pos="5040"/>
              </w:tabs>
              <w:spacing w:after="0"/>
              <w:rPr>
                <w:lang w:val="de-DE"/>
              </w:rPr>
            </w:pPr>
            <w:r w:rsidRPr="00AB5C4D">
              <w:rPr>
                <w:b/>
                <w:bCs/>
                <w:lang w:val="de-DE"/>
              </w:rPr>
              <w:lastRenderedPageBreak/>
              <w:t xml:space="preserve">Wire Transfer  </w:t>
            </w:r>
          </w:p>
          <w:p w14:paraId="45CA2129" w14:textId="2ED40D37" w:rsidR="00BE16A3" w:rsidRPr="00AB5C4D" w:rsidRDefault="006F59CC" w:rsidP="00F25D27">
            <w:pPr>
              <w:pStyle w:val="Default"/>
              <w:tabs>
                <w:tab w:val="left" w:pos="5040"/>
              </w:tabs>
              <w:rPr>
                <w:b/>
                <w:color w:val="auto"/>
                <w:lang w:val="de-DE"/>
              </w:rPr>
            </w:pPr>
            <w:r w:rsidRPr="00AB5C4D">
              <w:rPr>
                <w:color w:val="auto"/>
                <w:lang w:val="de-DE"/>
              </w:rPr>
              <w:t xml:space="preserve">BNK: </w:t>
            </w:r>
            <w:r w:rsidR="00B72DE7" w:rsidRPr="00AB5C4D">
              <w:rPr>
                <w:color w:val="auto"/>
              </w:rPr>
              <w:t>_______________</w:t>
            </w:r>
          </w:p>
          <w:p w14:paraId="76670625" w14:textId="77777777" w:rsidR="00BE16A3" w:rsidRPr="00AB5C4D" w:rsidRDefault="006F59CC" w:rsidP="00F25D27">
            <w:pPr>
              <w:pStyle w:val="Default"/>
              <w:tabs>
                <w:tab w:val="left" w:pos="5040"/>
              </w:tabs>
              <w:rPr>
                <w:color w:val="auto"/>
              </w:rPr>
            </w:pPr>
            <w:r w:rsidRPr="00AB5C4D">
              <w:rPr>
                <w:color w:val="auto"/>
              </w:rPr>
              <w:t>ABA: _______________</w:t>
            </w:r>
          </w:p>
          <w:p w14:paraId="6963BAFD" w14:textId="77777777" w:rsidR="00BE16A3" w:rsidRPr="00AB5C4D" w:rsidRDefault="006F59CC" w:rsidP="00F25D27">
            <w:pPr>
              <w:pStyle w:val="Default"/>
              <w:tabs>
                <w:tab w:val="left" w:pos="5040"/>
              </w:tabs>
              <w:rPr>
                <w:color w:val="auto"/>
              </w:rPr>
            </w:pPr>
            <w:r w:rsidRPr="00AB5C4D">
              <w:rPr>
                <w:color w:val="auto"/>
              </w:rPr>
              <w:t>ACCT: _______________</w:t>
            </w:r>
          </w:p>
          <w:p w14:paraId="32097E5D" w14:textId="77777777" w:rsidR="00BE16A3" w:rsidRPr="00AB5C4D" w:rsidRDefault="00BE16A3" w:rsidP="00F25D27">
            <w:pPr>
              <w:pStyle w:val="CM61"/>
              <w:tabs>
                <w:tab w:val="left" w:pos="5040"/>
              </w:tabs>
              <w:spacing w:after="0"/>
              <w:rPr>
                <w:b/>
                <w:bCs/>
              </w:rPr>
            </w:pPr>
          </w:p>
        </w:tc>
        <w:tc>
          <w:tcPr>
            <w:tcW w:w="4788" w:type="dxa"/>
          </w:tcPr>
          <w:p w14:paraId="31417254" w14:textId="77777777" w:rsidR="00BE16A3" w:rsidRPr="00AB5C4D" w:rsidRDefault="006F59CC" w:rsidP="00F32EA9">
            <w:pPr>
              <w:pStyle w:val="CM56"/>
              <w:tabs>
                <w:tab w:val="left" w:pos="5040"/>
              </w:tabs>
              <w:spacing w:after="0"/>
              <w:rPr>
                <w:lang w:val="de-DE"/>
              </w:rPr>
            </w:pPr>
            <w:r w:rsidRPr="00AB5C4D">
              <w:rPr>
                <w:b/>
                <w:bCs/>
                <w:lang w:val="de-DE"/>
              </w:rPr>
              <w:t xml:space="preserve">Wire Transfer  </w:t>
            </w:r>
          </w:p>
          <w:p w14:paraId="36CBD15D" w14:textId="77777777" w:rsidR="00BE16A3" w:rsidRPr="00AB5C4D" w:rsidRDefault="006F59CC" w:rsidP="00F25D27">
            <w:pPr>
              <w:pStyle w:val="Default"/>
              <w:tabs>
                <w:tab w:val="left" w:pos="5040"/>
              </w:tabs>
              <w:rPr>
                <w:b/>
                <w:color w:val="auto"/>
                <w:lang w:val="de-DE"/>
              </w:rPr>
            </w:pPr>
            <w:r w:rsidRPr="00AB5C4D">
              <w:rPr>
                <w:color w:val="auto"/>
                <w:lang w:val="de-DE"/>
              </w:rPr>
              <w:t xml:space="preserve">BNK: </w:t>
            </w:r>
            <w:r w:rsidRPr="00AB5C4D">
              <w:rPr>
                <w:b/>
              </w:rPr>
              <w:fldChar w:fldCharType="begin">
                <w:ffData>
                  <w:name w:val="Text169"/>
                  <w:enabled/>
                  <w:calcOnExit w:val="0"/>
                  <w:textInput/>
                </w:ffData>
              </w:fldChar>
            </w:r>
            <w:r w:rsidRPr="00AB5C4D">
              <w:rPr>
                <w:b/>
                <w:lang w:val="de-DE"/>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442BB640" w14:textId="77777777" w:rsidR="00BE16A3" w:rsidRPr="00AB5C4D" w:rsidRDefault="006F59CC" w:rsidP="00F25D27">
            <w:pPr>
              <w:pStyle w:val="Default"/>
              <w:tabs>
                <w:tab w:val="left" w:pos="5040"/>
              </w:tabs>
              <w:rPr>
                <w:color w:val="auto"/>
              </w:rPr>
            </w:pPr>
            <w:r w:rsidRPr="00AB5C4D">
              <w:rPr>
                <w:color w:val="auto"/>
              </w:rPr>
              <w:t xml:space="preserve">ABA: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5BFB8A71" w14:textId="77777777" w:rsidR="00BE16A3" w:rsidRPr="00AB5C4D" w:rsidRDefault="006F59CC" w:rsidP="00F25D27">
            <w:pPr>
              <w:pStyle w:val="Default"/>
              <w:tabs>
                <w:tab w:val="left" w:pos="5040"/>
              </w:tabs>
              <w:rPr>
                <w:color w:val="auto"/>
              </w:rPr>
            </w:pPr>
            <w:r w:rsidRPr="00AB5C4D">
              <w:rPr>
                <w:color w:val="auto"/>
              </w:rPr>
              <w:t xml:space="preserve">ACCT: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r w:rsidRPr="00AB5C4D">
              <w:rPr>
                <w:color w:val="auto"/>
              </w:rPr>
              <w:t xml:space="preserve"> </w:t>
            </w:r>
          </w:p>
          <w:p w14:paraId="5BFAFF0B" w14:textId="77777777" w:rsidR="00BE16A3" w:rsidRPr="00AB5C4D" w:rsidRDefault="00BE16A3" w:rsidP="00F25D27">
            <w:pPr>
              <w:pStyle w:val="CM61"/>
              <w:tabs>
                <w:tab w:val="left" w:pos="5040"/>
              </w:tabs>
              <w:spacing w:after="0"/>
              <w:rPr>
                <w:b/>
                <w:bCs/>
              </w:rPr>
            </w:pPr>
          </w:p>
        </w:tc>
      </w:tr>
      <w:tr w:rsidR="000D5A5D" w:rsidRPr="00AB5C4D" w14:paraId="7AD924A5" w14:textId="77777777" w:rsidTr="00F32EA9">
        <w:tc>
          <w:tcPr>
            <w:tcW w:w="4788" w:type="dxa"/>
          </w:tcPr>
          <w:p w14:paraId="615A927A" w14:textId="77777777" w:rsidR="00BE16A3" w:rsidRPr="00AB5C4D" w:rsidRDefault="006F59CC" w:rsidP="00F32EA9">
            <w:pPr>
              <w:pStyle w:val="CM56"/>
              <w:tabs>
                <w:tab w:val="left" w:pos="5040"/>
              </w:tabs>
              <w:spacing w:after="0"/>
            </w:pPr>
            <w:r w:rsidRPr="00AB5C4D">
              <w:rPr>
                <w:b/>
                <w:bCs/>
              </w:rPr>
              <w:t xml:space="preserve">Credit and Collections:  </w:t>
            </w:r>
          </w:p>
          <w:p w14:paraId="6AB23898" w14:textId="77777777" w:rsidR="00BE16A3" w:rsidRPr="00AB5C4D" w:rsidRDefault="006F59CC" w:rsidP="00F25D27">
            <w:pPr>
              <w:pStyle w:val="CM50"/>
              <w:tabs>
                <w:tab w:val="left" w:pos="5040"/>
              </w:tabs>
              <w:spacing w:after="0"/>
              <w:rPr>
                <w:b/>
              </w:rPr>
            </w:pPr>
            <w:r w:rsidRPr="00AB5C4D">
              <w:t xml:space="preserve">Attn: </w:t>
            </w:r>
            <w:r w:rsidRPr="00AB5C4D">
              <w:rPr>
                <w:b/>
              </w:rPr>
              <w:t>John Early</w:t>
            </w:r>
          </w:p>
          <w:p w14:paraId="52321D19" w14:textId="77777777" w:rsidR="00BE16A3" w:rsidRPr="00AB5C4D" w:rsidRDefault="006F59CC" w:rsidP="00F25D27">
            <w:pPr>
              <w:pStyle w:val="CM50"/>
              <w:tabs>
                <w:tab w:val="left" w:pos="5040"/>
              </w:tabs>
              <w:spacing w:after="0"/>
              <w:rPr>
                <w:b/>
              </w:rPr>
            </w:pPr>
            <w:r w:rsidRPr="00AB5C4D">
              <w:t xml:space="preserve">Phone: </w:t>
            </w:r>
            <w:r w:rsidRPr="00AB5C4D">
              <w:rPr>
                <w:b/>
              </w:rPr>
              <w:t>502-627-4253</w:t>
            </w:r>
          </w:p>
          <w:p w14:paraId="679327EA" w14:textId="77777777" w:rsidR="00BE16A3" w:rsidRPr="00AB5C4D" w:rsidRDefault="006F59CC" w:rsidP="00F25D27">
            <w:pPr>
              <w:pStyle w:val="CM61"/>
              <w:tabs>
                <w:tab w:val="left" w:pos="5040"/>
              </w:tabs>
              <w:spacing w:after="0"/>
              <w:rPr>
                <w:b/>
              </w:rPr>
            </w:pPr>
            <w:r w:rsidRPr="00AB5C4D">
              <w:t xml:space="preserve">Email: </w:t>
            </w:r>
            <w:r w:rsidRPr="00AB5C4D">
              <w:rPr>
                <w:b/>
              </w:rPr>
              <w:t>pplmargincall2@pplweb.com</w:t>
            </w:r>
          </w:p>
          <w:p w14:paraId="136F2210" w14:textId="77777777" w:rsidR="00BE16A3" w:rsidRPr="00AB5C4D" w:rsidRDefault="00BE16A3" w:rsidP="00F32EA9">
            <w:pPr>
              <w:pStyle w:val="Default"/>
            </w:pPr>
          </w:p>
        </w:tc>
        <w:tc>
          <w:tcPr>
            <w:tcW w:w="4788" w:type="dxa"/>
          </w:tcPr>
          <w:p w14:paraId="297A826D" w14:textId="77777777" w:rsidR="00BE16A3" w:rsidRPr="00AB5C4D" w:rsidRDefault="006F59CC" w:rsidP="00F32EA9">
            <w:pPr>
              <w:pStyle w:val="CM56"/>
              <w:tabs>
                <w:tab w:val="left" w:pos="5040"/>
              </w:tabs>
              <w:spacing w:after="0"/>
            </w:pPr>
            <w:r w:rsidRPr="00AB5C4D">
              <w:rPr>
                <w:b/>
                <w:bCs/>
              </w:rPr>
              <w:t xml:space="preserve">Credit and Collections:  </w:t>
            </w:r>
          </w:p>
          <w:p w14:paraId="5BEA556E" w14:textId="77777777" w:rsidR="00BE16A3" w:rsidRPr="00AB5C4D" w:rsidRDefault="006F59CC" w:rsidP="00F25D27">
            <w:pPr>
              <w:pStyle w:val="CM50"/>
              <w:tabs>
                <w:tab w:val="left" w:pos="5040"/>
              </w:tabs>
              <w:spacing w:after="0"/>
              <w:rPr>
                <w:b/>
              </w:rPr>
            </w:pPr>
            <w:r w:rsidRPr="00AB5C4D">
              <w:t xml:space="preserve">Attn: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47DC41E4" w14:textId="77777777" w:rsidR="00BE16A3" w:rsidRPr="00AB5C4D" w:rsidRDefault="006F59CC" w:rsidP="00F25D27">
            <w:pPr>
              <w:pStyle w:val="CM50"/>
              <w:tabs>
                <w:tab w:val="left" w:pos="5040"/>
              </w:tabs>
              <w:spacing w:after="0"/>
              <w:rPr>
                <w:b/>
              </w:rPr>
            </w:pPr>
            <w:r w:rsidRPr="00AB5C4D">
              <w:t xml:space="preserve">Phone: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rFonts w:eastAsia="MS Mincho"/>
                <w:b/>
              </w:rPr>
              <w:t> </w:t>
            </w:r>
            <w:r w:rsidRPr="00AB5C4D">
              <w:rPr>
                <w:b/>
              </w:rPr>
              <w:fldChar w:fldCharType="end"/>
            </w:r>
          </w:p>
          <w:p w14:paraId="67D89501" w14:textId="77777777" w:rsidR="00BE16A3" w:rsidRPr="00AB5C4D" w:rsidRDefault="006F59CC" w:rsidP="00F32EA9">
            <w:pPr>
              <w:pStyle w:val="Default"/>
            </w:pPr>
            <w:r w:rsidRPr="00AB5C4D">
              <w:t xml:space="preserve">Email: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noProof/>
              </w:rPr>
              <w:t> </w:t>
            </w:r>
            <w:r w:rsidRPr="00AB5C4D">
              <w:rPr>
                <w:rFonts w:eastAsia="MS Mincho"/>
                <w:b/>
                <w:noProof/>
              </w:rPr>
              <w:t> </w:t>
            </w:r>
            <w:r w:rsidRPr="00AB5C4D">
              <w:rPr>
                <w:rFonts w:eastAsia="MS Mincho"/>
                <w:b/>
                <w:noProof/>
              </w:rPr>
              <w:t> </w:t>
            </w:r>
            <w:r w:rsidRPr="00AB5C4D">
              <w:rPr>
                <w:rFonts w:eastAsia="MS Mincho"/>
                <w:b/>
                <w:noProof/>
              </w:rPr>
              <w:t> </w:t>
            </w:r>
            <w:r w:rsidRPr="00AB5C4D">
              <w:rPr>
                <w:rFonts w:eastAsia="MS Mincho"/>
                <w:b/>
                <w:noProof/>
              </w:rPr>
              <w:t> </w:t>
            </w:r>
            <w:r w:rsidRPr="00AB5C4D">
              <w:rPr>
                <w:b/>
              </w:rPr>
              <w:fldChar w:fldCharType="end"/>
            </w:r>
          </w:p>
        </w:tc>
      </w:tr>
      <w:tr w:rsidR="000D5A5D" w:rsidRPr="00AB5C4D" w14:paraId="6AA9E916" w14:textId="77777777" w:rsidTr="00F32EA9">
        <w:tc>
          <w:tcPr>
            <w:tcW w:w="4788" w:type="dxa"/>
          </w:tcPr>
          <w:p w14:paraId="775FD39C" w14:textId="77777777" w:rsidR="00BE16A3" w:rsidRPr="00AB5C4D" w:rsidRDefault="006F59CC" w:rsidP="00F32EA9">
            <w:pPr>
              <w:pStyle w:val="CM56"/>
              <w:tabs>
                <w:tab w:val="left" w:pos="5040"/>
              </w:tabs>
              <w:spacing w:after="0"/>
              <w:rPr>
                <w:b/>
                <w:bCs/>
              </w:rPr>
            </w:pPr>
            <w:r w:rsidRPr="00AB5C4D">
              <w:rPr>
                <w:b/>
              </w:rPr>
              <w:t xml:space="preserve">With Additional Notices of an </w:t>
            </w:r>
            <w:r w:rsidRPr="00AB5C4D">
              <w:rPr>
                <w:b/>
              </w:rPr>
              <w:br/>
            </w:r>
            <w:r w:rsidRPr="00AB5C4D">
              <w:rPr>
                <w:b/>
                <w:bCs/>
              </w:rPr>
              <w:t xml:space="preserve">Event of Default to:    </w:t>
            </w:r>
          </w:p>
          <w:p w14:paraId="324609AC" w14:textId="77777777" w:rsidR="00BE16A3" w:rsidRPr="00AB5C4D" w:rsidRDefault="006F59CC" w:rsidP="00F25D27">
            <w:pPr>
              <w:keepNext/>
              <w:keepLines/>
              <w:tabs>
                <w:tab w:val="left" w:pos="5040"/>
              </w:tabs>
              <w:rPr>
                <w:b/>
              </w:rPr>
            </w:pPr>
            <w:r w:rsidRPr="00AB5C4D">
              <w:t xml:space="preserve">Attn: </w:t>
            </w:r>
          </w:p>
          <w:p w14:paraId="43EDEB05" w14:textId="77777777" w:rsidR="00BE16A3" w:rsidRPr="00AB5C4D" w:rsidRDefault="006F59CC" w:rsidP="00F25D27">
            <w:pPr>
              <w:keepNext/>
              <w:keepLines/>
              <w:tabs>
                <w:tab w:val="left" w:pos="5040"/>
              </w:tabs>
              <w:rPr>
                <w:b/>
              </w:rPr>
            </w:pPr>
            <w:r w:rsidRPr="00AB5C4D">
              <w:t xml:space="preserve">Phone: </w:t>
            </w:r>
          </w:p>
          <w:p w14:paraId="195DE900" w14:textId="77777777" w:rsidR="00BE16A3" w:rsidRPr="00AB5C4D" w:rsidRDefault="006F59CC" w:rsidP="00F25D27">
            <w:pPr>
              <w:pStyle w:val="CM61"/>
              <w:tabs>
                <w:tab w:val="left" w:pos="5040"/>
              </w:tabs>
              <w:spacing w:after="0"/>
              <w:rPr>
                <w:b/>
                <w:bCs/>
              </w:rPr>
            </w:pPr>
            <w:r w:rsidRPr="00AB5C4D">
              <w:t xml:space="preserve">Email: </w:t>
            </w:r>
          </w:p>
        </w:tc>
        <w:tc>
          <w:tcPr>
            <w:tcW w:w="4788" w:type="dxa"/>
          </w:tcPr>
          <w:p w14:paraId="42C051BB" w14:textId="77777777" w:rsidR="00BE16A3" w:rsidRPr="00AB5C4D" w:rsidRDefault="006F59CC" w:rsidP="00F32EA9">
            <w:pPr>
              <w:pStyle w:val="CM56"/>
              <w:tabs>
                <w:tab w:val="left" w:pos="5040"/>
              </w:tabs>
              <w:spacing w:after="0"/>
              <w:rPr>
                <w:b/>
                <w:bCs/>
              </w:rPr>
            </w:pPr>
            <w:r w:rsidRPr="00AB5C4D">
              <w:rPr>
                <w:b/>
              </w:rPr>
              <w:t xml:space="preserve">With Additional Notices of an </w:t>
            </w:r>
            <w:r w:rsidRPr="00AB5C4D">
              <w:rPr>
                <w:b/>
              </w:rPr>
              <w:br/>
            </w:r>
            <w:r w:rsidRPr="00AB5C4D">
              <w:rPr>
                <w:b/>
                <w:bCs/>
              </w:rPr>
              <w:t>Event of Default to:</w:t>
            </w:r>
          </w:p>
          <w:p w14:paraId="670C5DA1" w14:textId="6DF0AF51" w:rsidR="00BE16A3" w:rsidRPr="00AB5C4D" w:rsidRDefault="006F59CC" w:rsidP="00F25D27">
            <w:pPr>
              <w:keepNext/>
              <w:keepLines/>
              <w:tabs>
                <w:tab w:val="left" w:pos="5040"/>
              </w:tabs>
              <w:rPr>
                <w:b/>
              </w:rPr>
            </w:pPr>
            <w:r w:rsidRPr="00AB5C4D">
              <w:t xml:space="preserve">Attn: </w:t>
            </w:r>
            <w:r w:rsidR="00852412" w:rsidRPr="00AB5C4D">
              <w:rPr>
                <w:b/>
              </w:rPr>
              <w:fldChar w:fldCharType="begin">
                <w:ffData>
                  <w:name w:val="Text169"/>
                  <w:enabled/>
                  <w:calcOnExit w:val="0"/>
                  <w:textInput/>
                </w:ffData>
              </w:fldChar>
            </w:r>
            <w:r w:rsidR="00852412" w:rsidRPr="00AB5C4D">
              <w:rPr>
                <w:b/>
              </w:rPr>
              <w:instrText xml:space="preserve"> FORMTEXT </w:instrText>
            </w:r>
            <w:r w:rsidR="00852412" w:rsidRPr="00AB5C4D">
              <w:rPr>
                <w:b/>
              </w:rPr>
            </w:r>
            <w:r w:rsidR="00852412" w:rsidRPr="00AB5C4D">
              <w:rPr>
                <w:b/>
              </w:rPr>
              <w:fldChar w:fldCharType="separate"/>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b/>
              </w:rPr>
              <w:fldChar w:fldCharType="end"/>
            </w:r>
          </w:p>
          <w:p w14:paraId="6070DC80" w14:textId="7E89E400" w:rsidR="00BE16A3" w:rsidRPr="00AB5C4D" w:rsidRDefault="006F59CC" w:rsidP="00F25D27">
            <w:pPr>
              <w:keepNext/>
              <w:keepLines/>
              <w:tabs>
                <w:tab w:val="left" w:pos="5040"/>
              </w:tabs>
              <w:rPr>
                <w:b/>
              </w:rPr>
            </w:pPr>
            <w:r w:rsidRPr="00AB5C4D">
              <w:t xml:space="preserve">Phone: </w:t>
            </w:r>
            <w:r w:rsidR="00852412" w:rsidRPr="00AB5C4D">
              <w:rPr>
                <w:b/>
              </w:rPr>
              <w:fldChar w:fldCharType="begin">
                <w:ffData>
                  <w:name w:val="Text169"/>
                  <w:enabled/>
                  <w:calcOnExit w:val="0"/>
                  <w:textInput/>
                </w:ffData>
              </w:fldChar>
            </w:r>
            <w:r w:rsidR="00852412" w:rsidRPr="00AB5C4D">
              <w:rPr>
                <w:b/>
              </w:rPr>
              <w:instrText xml:space="preserve"> FORMTEXT </w:instrText>
            </w:r>
            <w:r w:rsidR="00852412" w:rsidRPr="00AB5C4D">
              <w:rPr>
                <w:b/>
              </w:rPr>
            </w:r>
            <w:r w:rsidR="00852412" w:rsidRPr="00AB5C4D">
              <w:rPr>
                <w:b/>
              </w:rPr>
              <w:fldChar w:fldCharType="separate"/>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b/>
              </w:rPr>
              <w:fldChar w:fldCharType="end"/>
            </w:r>
          </w:p>
          <w:p w14:paraId="64C813BB" w14:textId="2BF11EB8" w:rsidR="00BE16A3" w:rsidRPr="00AB5C4D" w:rsidRDefault="006F59CC" w:rsidP="00F25D27">
            <w:pPr>
              <w:pStyle w:val="CM61"/>
              <w:tabs>
                <w:tab w:val="left" w:pos="5040"/>
              </w:tabs>
              <w:spacing w:after="0"/>
              <w:rPr>
                <w:b/>
                <w:bCs/>
              </w:rPr>
            </w:pPr>
            <w:r w:rsidRPr="00AB5C4D">
              <w:t xml:space="preserve">Email: </w:t>
            </w:r>
            <w:r w:rsidR="00852412" w:rsidRPr="00AB5C4D">
              <w:rPr>
                <w:b/>
              </w:rPr>
              <w:fldChar w:fldCharType="begin">
                <w:ffData>
                  <w:name w:val="Text169"/>
                  <w:enabled/>
                  <w:calcOnExit w:val="0"/>
                  <w:textInput/>
                </w:ffData>
              </w:fldChar>
            </w:r>
            <w:r w:rsidR="00852412" w:rsidRPr="00AB5C4D">
              <w:rPr>
                <w:b/>
              </w:rPr>
              <w:instrText xml:space="preserve"> FORMTEXT </w:instrText>
            </w:r>
            <w:r w:rsidR="00852412" w:rsidRPr="00AB5C4D">
              <w:rPr>
                <w:b/>
              </w:rPr>
            </w:r>
            <w:r w:rsidR="00852412" w:rsidRPr="00AB5C4D">
              <w:rPr>
                <w:b/>
              </w:rPr>
              <w:fldChar w:fldCharType="separate"/>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rFonts w:eastAsia="MS Mincho"/>
                <w:b/>
              </w:rPr>
              <w:t> </w:t>
            </w:r>
            <w:r w:rsidR="00852412" w:rsidRPr="00AB5C4D">
              <w:rPr>
                <w:b/>
              </w:rPr>
              <w:fldChar w:fldCharType="end"/>
            </w:r>
          </w:p>
        </w:tc>
      </w:tr>
    </w:tbl>
    <w:p w14:paraId="135FF060" w14:textId="77777777" w:rsidR="00BE16A3" w:rsidRPr="00AB5C4D" w:rsidRDefault="00BE16A3" w:rsidP="00BE16A3"/>
    <w:p w14:paraId="62953E42" w14:textId="77777777" w:rsidR="00BE16A3" w:rsidRPr="00AB5C4D" w:rsidRDefault="00BE16A3" w:rsidP="00BE16A3">
      <w:pPr>
        <w:jc w:val="both"/>
      </w:pPr>
    </w:p>
    <w:p w14:paraId="12824A56" w14:textId="77777777" w:rsidR="00BE16A3" w:rsidRPr="00AB5C4D" w:rsidRDefault="006F59CC" w:rsidP="00BE16A3">
      <w:pPr>
        <w:jc w:val="both"/>
      </w:pPr>
      <w:r w:rsidRPr="00AB5C4D">
        <w:t>For any notices under Section 12.6 shall be made as follows:</w:t>
      </w:r>
    </w:p>
    <w:p w14:paraId="2B6A8F59" w14:textId="77777777" w:rsidR="00BE16A3" w:rsidRPr="00AB5C4D" w:rsidRDefault="00BE16A3" w:rsidP="00BE16A3">
      <w:pPr>
        <w:jc w:val="both"/>
      </w:pPr>
    </w:p>
    <w:tbl>
      <w:tblPr>
        <w:tblW w:w="9576" w:type="dxa"/>
        <w:tblLayout w:type="fixed"/>
        <w:tblLook w:val="0000" w:firstRow="0" w:lastRow="0" w:firstColumn="0" w:lastColumn="0" w:noHBand="0" w:noVBand="0"/>
      </w:tblPr>
      <w:tblGrid>
        <w:gridCol w:w="4788"/>
        <w:gridCol w:w="4788"/>
      </w:tblGrid>
      <w:tr w:rsidR="000D5A5D" w:rsidRPr="00AB5C4D" w14:paraId="05C1186C" w14:textId="77777777" w:rsidTr="00F25D27">
        <w:tc>
          <w:tcPr>
            <w:tcW w:w="4788" w:type="dxa"/>
          </w:tcPr>
          <w:p w14:paraId="320A1576" w14:textId="77777777" w:rsidR="00BE16A3" w:rsidRPr="00AB5C4D" w:rsidRDefault="006F59CC" w:rsidP="00F25D27">
            <w:pPr>
              <w:pStyle w:val="TableText"/>
              <w:rPr>
                <w:sz w:val="24"/>
                <w:szCs w:val="24"/>
              </w:rPr>
            </w:pPr>
            <w:r w:rsidRPr="00AB5C4D">
              <w:rPr>
                <w:sz w:val="24"/>
                <w:szCs w:val="24"/>
              </w:rPr>
              <w:t>BUYER: PPL Electric Utilities Corporation</w:t>
            </w:r>
          </w:p>
          <w:p w14:paraId="47E61853" w14:textId="77777777" w:rsidR="00BE16A3" w:rsidRPr="00AB5C4D" w:rsidRDefault="00BE16A3" w:rsidP="00F25D27">
            <w:pPr>
              <w:pStyle w:val="TableText"/>
              <w:rPr>
                <w:sz w:val="24"/>
                <w:szCs w:val="24"/>
              </w:rPr>
            </w:pPr>
          </w:p>
          <w:p w14:paraId="613FF46D" w14:textId="77777777" w:rsidR="00BE16A3" w:rsidRPr="00AB5C4D" w:rsidRDefault="006F59CC" w:rsidP="00F25D27">
            <w:pPr>
              <w:pStyle w:val="TableText"/>
              <w:widowControl w:val="0"/>
              <w:autoSpaceDE w:val="0"/>
              <w:autoSpaceDN w:val="0"/>
              <w:adjustRightInd w:val="0"/>
              <w:rPr>
                <w:sz w:val="24"/>
                <w:szCs w:val="24"/>
              </w:rPr>
            </w:pPr>
            <w:r w:rsidRPr="00AB5C4D">
              <w:rPr>
                <w:sz w:val="24"/>
                <w:szCs w:val="24"/>
              </w:rPr>
              <w:t xml:space="preserve">Attn:  </w:t>
            </w:r>
            <w:r w:rsidRPr="00AB5C4D">
              <w:rPr>
                <w:b/>
                <w:sz w:val="24"/>
                <w:szCs w:val="24"/>
              </w:rPr>
              <w:t>John Early</w:t>
            </w:r>
            <w:r w:rsidRPr="00AB5C4D">
              <w:rPr>
                <w:sz w:val="24"/>
                <w:szCs w:val="24"/>
              </w:rPr>
              <w:tab/>
            </w:r>
            <w:r w:rsidRPr="00AB5C4D">
              <w:rPr>
                <w:sz w:val="24"/>
                <w:szCs w:val="24"/>
              </w:rPr>
              <w:tab/>
            </w:r>
            <w:r w:rsidRPr="00AB5C4D">
              <w:rPr>
                <w:sz w:val="24"/>
                <w:szCs w:val="24"/>
              </w:rPr>
              <w:tab/>
            </w:r>
          </w:p>
          <w:p w14:paraId="6D90F65A" w14:textId="77CC82CA" w:rsidR="00BE16A3" w:rsidRPr="00AB5C4D" w:rsidRDefault="006F59CC" w:rsidP="00F25D27">
            <w:pPr>
              <w:pStyle w:val="TableText"/>
              <w:widowControl w:val="0"/>
              <w:autoSpaceDE w:val="0"/>
              <w:autoSpaceDN w:val="0"/>
              <w:adjustRightInd w:val="0"/>
              <w:rPr>
                <w:sz w:val="24"/>
                <w:szCs w:val="24"/>
              </w:rPr>
            </w:pPr>
            <w:r w:rsidRPr="00AB5C4D">
              <w:rPr>
                <w:sz w:val="24"/>
                <w:szCs w:val="24"/>
              </w:rPr>
              <w:t>Street:</w:t>
            </w:r>
            <w:r w:rsidRPr="00AB5C4D">
              <w:rPr>
                <w:sz w:val="24"/>
                <w:szCs w:val="24"/>
              </w:rPr>
              <w:tab/>
            </w:r>
            <w:r w:rsidR="001375DE" w:rsidRPr="001375DE">
              <w:rPr>
                <w:b/>
                <w:sz w:val="24"/>
                <w:szCs w:val="24"/>
              </w:rPr>
              <w:t>2701 Eastpoint Parkway</w:t>
            </w:r>
            <w:r w:rsidRPr="00AB5C4D">
              <w:rPr>
                <w:sz w:val="24"/>
                <w:szCs w:val="24"/>
              </w:rPr>
              <w:tab/>
            </w:r>
            <w:r w:rsidRPr="00AB5C4D">
              <w:rPr>
                <w:sz w:val="24"/>
                <w:szCs w:val="24"/>
              </w:rPr>
              <w:tab/>
            </w:r>
          </w:p>
          <w:p w14:paraId="6D47C517" w14:textId="7BC26A87" w:rsidR="00BE16A3" w:rsidRPr="00AB5C4D" w:rsidRDefault="006F59CC" w:rsidP="00F25D27">
            <w:pPr>
              <w:pStyle w:val="TableText"/>
              <w:widowControl w:val="0"/>
              <w:autoSpaceDE w:val="0"/>
              <w:autoSpaceDN w:val="0"/>
              <w:adjustRightInd w:val="0"/>
              <w:rPr>
                <w:sz w:val="24"/>
                <w:szCs w:val="24"/>
              </w:rPr>
            </w:pPr>
            <w:r w:rsidRPr="00AB5C4D">
              <w:rPr>
                <w:sz w:val="24"/>
                <w:szCs w:val="24"/>
              </w:rPr>
              <w:t xml:space="preserve">City/State/Zip: </w:t>
            </w:r>
            <w:r w:rsidRPr="00AB5C4D">
              <w:rPr>
                <w:b/>
                <w:sz w:val="24"/>
                <w:szCs w:val="24"/>
              </w:rPr>
              <w:t xml:space="preserve">Louisville, KY </w:t>
            </w:r>
            <w:r w:rsidR="001375DE">
              <w:rPr>
                <w:b/>
                <w:sz w:val="24"/>
                <w:szCs w:val="24"/>
              </w:rPr>
              <w:t>40223</w:t>
            </w:r>
          </w:p>
          <w:p w14:paraId="756100DC" w14:textId="77777777" w:rsidR="00BE16A3" w:rsidRPr="00AB5C4D" w:rsidRDefault="00BE16A3" w:rsidP="00F25D27">
            <w:pPr>
              <w:pStyle w:val="TableText"/>
              <w:widowControl w:val="0"/>
              <w:autoSpaceDE w:val="0"/>
              <w:autoSpaceDN w:val="0"/>
              <w:adjustRightInd w:val="0"/>
              <w:rPr>
                <w:sz w:val="24"/>
                <w:szCs w:val="24"/>
              </w:rPr>
            </w:pPr>
          </w:p>
          <w:p w14:paraId="256ADB5B" w14:textId="77777777" w:rsidR="00BE16A3" w:rsidRPr="00AB5C4D" w:rsidRDefault="006F59CC" w:rsidP="00F25D27">
            <w:pPr>
              <w:pStyle w:val="Default"/>
            </w:pPr>
            <w:r w:rsidRPr="00AB5C4D">
              <w:t>Copy to:</w:t>
            </w:r>
          </w:p>
          <w:p w14:paraId="0F6DE709" w14:textId="77777777" w:rsidR="00BE16A3" w:rsidRPr="00AB5C4D" w:rsidRDefault="006F59CC" w:rsidP="00F25D27">
            <w:pPr>
              <w:pStyle w:val="CM55"/>
              <w:tabs>
                <w:tab w:val="left" w:pos="5040"/>
              </w:tabs>
              <w:spacing w:after="0"/>
              <w:rPr>
                <w:b/>
                <w:bCs/>
              </w:rPr>
            </w:pPr>
            <w:r w:rsidRPr="00AB5C4D">
              <w:t xml:space="preserve">Street: </w:t>
            </w:r>
            <w:r w:rsidRPr="00AB5C4D">
              <w:rPr>
                <w:b/>
                <w:bCs/>
              </w:rPr>
              <w:t>827 Hausman Rd., 1st Floor</w:t>
            </w:r>
          </w:p>
          <w:p w14:paraId="064507DC" w14:textId="77777777" w:rsidR="00BE16A3" w:rsidRPr="00AB5C4D" w:rsidRDefault="006F59CC" w:rsidP="00F25D27">
            <w:pPr>
              <w:pStyle w:val="CM55"/>
              <w:tabs>
                <w:tab w:val="left" w:pos="5040"/>
              </w:tabs>
              <w:spacing w:after="0"/>
            </w:pPr>
            <w:r w:rsidRPr="00AB5C4D">
              <w:t xml:space="preserve">City/State/Zip: </w:t>
            </w:r>
            <w:r w:rsidRPr="00AB5C4D">
              <w:rPr>
                <w:b/>
              </w:rPr>
              <w:t xml:space="preserve">Allentown, PA </w:t>
            </w:r>
            <w:r w:rsidRPr="00AB5C4D">
              <w:rPr>
                <w:b/>
                <w:bCs/>
              </w:rPr>
              <w:t>18104</w:t>
            </w:r>
            <w:r w:rsidRPr="00AB5C4D">
              <w:tab/>
            </w:r>
          </w:p>
        </w:tc>
        <w:tc>
          <w:tcPr>
            <w:tcW w:w="4788" w:type="dxa"/>
          </w:tcPr>
          <w:p w14:paraId="214B3041" w14:textId="77777777" w:rsidR="00BE16A3" w:rsidRPr="00AB5C4D" w:rsidRDefault="006F59CC" w:rsidP="00F25D27">
            <w:pPr>
              <w:pStyle w:val="TableText"/>
              <w:rPr>
                <w:sz w:val="24"/>
                <w:szCs w:val="24"/>
              </w:rPr>
            </w:pPr>
            <w:r w:rsidRPr="00AB5C4D">
              <w:rPr>
                <w:sz w:val="24"/>
                <w:szCs w:val="24"/>
              </w:rPr>
              <w:t xml:space="preserve">SELLER: </w:t>
            </w:r>
            <w:r w:rsidRPr="00AB5C4D">
              <w:rPr>
                <w:sz w:val="24"/>
                <w:szCs w:val="24"/>
                <w:u w:val="single"/>
              </w:rPr>
              <w:fldChar w:fldCharType="begin">
                <w:ffData>
                  <w:name w:val=""/>
                  <w:enabled/>
                  <w:calcOnExit w:val="0"/>
                  <w:textInput>
                    <w:default w:val="[ADDRESS]"/>
                  </w:textInput>
                </w:ffData>
              </w:fldChar>
            </w:r>
            <w:r w:rsidRPr="00AB5C4D">
              <w:rPr>
                <w:sz w:val="24"/>
                <w:szCs w:val="24"/>
                <w:u w:val="single"/>
              </w:rPr>
              <w:instrText xml:space="preserve"> FORMTEXT </w:instrText>
            </w:r>
            <w:r w:rsidRPr="00AB5C4D">
              <w:rPr>
                <w:sz w:val="24"/>
                <w:szCs w:val="24"/>
                <w:u w:val="single"/>
              </w:rPr>
            </w:r>
            <w:r w:rsidRPr="00AB5C4D">
              <w:rPr>
                <w:sz w:val="24"/>
                <w:szCs w:val="24"/>
                <w:u w:val="single"/>
              </w:rPr>
              <w:fldChar w:fldCharType="separate"/>
            </w:r>
            <w:r w:rsidRPr="00AB5C4D">
              <w:rPr>
                <w:sz w:val="24"/>
                <w:szCs w:val="24"/>
                <w:u w:val="single"/>
              </w:rPr>
              <w:t>[INSERT]</w:t>
            </w:r>
            <w:r w:rsidRPr="00AB5C4D">
              <w:rPr>
                <w:sz w:val="24"/>
                <w:szCs w:val="24"/>
              </w:rPr>
              <w:fldChar w:fldCharType="end"/>
            </w:r>
          </w:p>
          <w:p w14:paraId="5C870354" w14:textId="77777777" w:rsidR="00BE16A3" w:rsidRPr="00AB5C4D" w:rsidRDefault="00BE16A3" w:rsidP="00F25D27">
            <w:pPr>
              <w:pStyle w:val="TableText"/>
              <w:rPr>
                <w:sz w:val="24"/>
                <w:szCs w:val="24"/>
              </w:rPr>
            </w:pPr>
          </w:p>
          <w:p w14:paraId="4297A5ED" w14:textId="77777777" w:rsidR="00BE16A3" w:rsidRPr="00AB5C4D" w:rsidRDefault="006F59CC" w:rsidP="00F25D27">
            <w:pPr>
              <w:pStyle w:val="TableText"/>
              <w:rPr>
                <w:b/>
                <w:sz w:val="24"/>
                <w:szCs w:val="24"/>
              </w:rPr>
            </w:pPr>
            <w:r w:rsidRPr="00AB5C4D">
              <w:rPr>
                <w:sz w:val="24"/>
                <w:szCs w:val="24"/>
              </w:rPr>
              <w:t xml:space="preserve">Attn: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4EC54AF7" w14:textId="77777777" w:rsidR="00BE16A3" w:rsidRPr="00AB5C4D" w:rsidRDefault="006F59CC" w:rsidP="00F25D27">
            <w:pPr>
              <w:pStyle w:val="TableText"/>
              <w:rPr>
                <w:sz w:val="24"/>
                <w:szCs w:val="24"/>
              </w:rPr>
            </w:pPr>
            <w:r w:rsidRPr="00AB5C4D">
              <w:rPr>
                <w:sz w:val="24"/>
                <w:szCs w:val="24"/>
              </w:rPr>
              <w:t xml:space="preserve">Street: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01D9C5B8" w14:textId="77777777" w:rsidR="00BE16A3" w:rsidRPr="00AB5C4D" w:rsidRDefault="006F59CC" w:rsidP="00F25D27">
            <w:pPr>
              <w:pStyle w:val="TableText"/>
              <w:rPr>
                <w:b/>
                <w:sz w:val="24"/>
                <w:szCs w:val="24"/>
              </w:rPr>
            </w:pPr>
            <w:r w:rsidRPr="00AB5C4D">
              <w:rPr>
                <w:sz w:val="24"/>
                <w:szCs w:val="24"/>
              </w:rPr>
              <w:t xml:space="preserve">City/State/Zip: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1A82CB1C" w14:textId="77777777" w:rsidR="00BE16A3" w:rsidRPr="00AB5C4D" w:rsidRDefault="00BE16A3" w:rsidP="00F25D27">
            <w:pPr>
              <w:pStyle w:val="TableText"/>
            </w:pPr>
          </w:p>
          <w:p w14:paraId="26B6AB8C" w14:textId="77777777" w:rsidR="00BE16A3" w:rsidRPr="00AB5C4D" w:rsidRDefault="006F59CC" w:rsidP="00F25D27">
            <w:pPr>
              <w:pStyle w:val="Default"/>
            </w:pPr>
            <w:r w:rsidRPr="00AB5C4D">
              <w:t xml:space="preserve">Copy to: </w:t>
            </w:r>
            <w:r w:rsidRPr="00AB5C4D">
              <w:rPr>
                <w:b/>
              </w:rPr>
              <w:fldChar w:fldCharType="begin">
                <w:ffData>
                  <w:name w:val="Text169"/>
                  <w:enabled/>
                  <w:calcOnExit w:val="0"/>
                  <w:textInput/>
                </w:ffData>
              </w:fldChar>
            </w:r>
            <w:r w:rsidRPr="00AB5C4D">
              <w:rPr>
                <w:b/>
              </w:rPr>
              <w:instrText xml:space="preserve"> FORMTEXT </w:instrText>
            </w:r>
            <w:r w:rsidRPr="00AB5C4D">
              <w:rPr>
                <w:b/>
              </w:rPr>
            </w:r>
            <w:r w:rsidRPr="00AB5C4D">
              <w:rPr>
                <w:b/>
              </w:rPr>
              <w:fldChar w:fldCharType="separate"/>
            </w:r>
            <w:r w:rsidRPr="00AB5C4D">
              <w:rPr>
                <w:rFonts w:eastAsia="MS Mincho"/>
                <w:b/>
                <w:noProof/>
              </w:rPr>
              <w:t> </w:t>
            </w:r>
            <w:r w:rsidRPr="00AB5C4D">
              <w:rPr>
                <w:rFonts w:eastAsia="MS Mincho"/>
                <w:b/>
                <w:noProof/>
              </w:rPr>
              <w:t> </w:t>
            </w:r>
            <w:r w:rsidRPr="00AB5C4D">
              <w:rPr>
                <w:rFonts w:eastAsia="MS Mincho"/>
                <w:b/>
                <w:noProof/>
              </w:rPr>
              <w:t> </w:t>
            </w:r>
            <w:r w:rsidRPr="00AB5C4D">
              <w:rPr>
                <w:rFonts w:eastAsia="MS Mincho"/>
                <w:b/>
                <w:noProof/>
              </w:rPr>
              <w:t> </w:t>
            </w:r>
            <w:r w:rsidRPr="00AB5C4D">
              <w:rPr>
                <w:rFonts w:eastAsia="MS Mincho"/>
                <w:b/>
                <w:noProof/>
              </w:rPr>
              <w:t> </w:t>
            </w:r>
            <w:r w:rsidRPr="00AB5C4D">
              <w:rPr>
                <w:b/>
              </w:rPr>
              <w:fldChar w:fldCharType="end"/>
            </w:r>
          </w:p>
          <w:p w14:paraId="48DFD115" w14:textId="77777777" w:rsidR="00BE16A3" w:rsidRPr="00AB5C4D" w:rsidRDefault="006F59CC" w:rsidP="00F25D27">
            <w:pPr>
              <w:pStyle w:val="TableText"/>
              <w:rPr>
                <w:sz w:val="24"/>
              </w:rPr>
            </w:pPr>
            <w:r w:rsidRPr="00AB5C4D">
              <w:rPr>
                <w:sz w:val="24"/>
                <w:szCs w:val="24"/>
              </w:rPr>
              <w:t xml:space="preserve">Street: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4D64E772" w14:textId="77777777" w:rsidR="00BE16A3" w:rsidRPr="00AB5C4D" w:rsidRDefault="006F59CC" w:rsidP="00F25D27">
            <w:pPr>
              <w:pStyle w:val="TableText"/>
              <w:rPr>
                <w:b/>
                <w:sz w:val="24"/>
                <w:szCs w:val="24"/>
              </w:rPr>
            </w:pPr>
            <w:r w:rsidRPr="00AB5C4D">
              <w:rPr>
                <w:sz w:val="24"/>
                <w:szCs w:val="24"/>
              </w:rPr>
              <w:t xml:space="preserve">City/State/Zip:  </w:t>
            </w:r>
            <w:r w:rsidRPr="00AB5C4D">
              <w:rPr>
                <w:b/>
                <w:sz w:val="24"/>
                <w:szCs w:val="24"/>
              </w:rPr>
              <w:fldChar w:fldCharType="begin">
                <w:ffData>
                  <w:name w:val="Text169"/>
                  <w:enabled/>
                  <w:calcOnExit w:val="0"/>
                  <w:textInput/>
                </w:ffData>
              </w:fldChar>
            </w:r>
            <w:r w:rsidRPr="00AB5C4D">
              <w:rPr>
                <w:b/>
                <w:sz w:val="24"/>
                <w:szCs w:val="24"/>
              </w:rPr>
              <w:instrText xml:space="preserve"> FORMTEXT </w:instrText>
            </w:r>
            <w:r w:rsidRPr="00AB5C4D">
              <w:rPr>
                <w:b/>
                <w:sz w:val="24"/>
                <w:szCs w:val="24"/>
              </w:rPr>
            </w:r>
            <w:r w:rsidRPr="00AB5C4D">
              <w:rPr>
                <w:b/>
                <w:sz w:val="24"/>
                <w:szCs w:val="24"/>
              </w:rPr>
              <w:fldChar w:fldCharType="separate"/>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rFonts w:eastAsia="MS Mincho"/>
                <w:b/>
                <w:sz w:val="24"/>
              </w:rPr>
              <w:t> </w:t>
            </w:r>
            <w:r w:rsidRPr="00AB5C4D">
              <w:rPr>
                <w:b/>
                <w:sz w:val="24"/>
                <w:szCs w:val="24"/>
              </w:rPr>
              <w:fldChar w:fldCharType="end"/>
            </w:r>
          </w:p>
          <w:p w14:paraId="330FF1EE" w14:textId="77777777" w:rsidR="00BE16A3" w:rsidRPr="00AB5C4D" w:rsidRDefault="00BE16A3" w:rsidP="00F25D27">
            <w:pPr>
              <w:pStyle w:val="TableText"/>
              <w:rPr>
                <w:sz w:val="24"/>
                <w:szCs w:val="24"/>
              </w:rPr>
            </w:pPr>
          </w:p>
        </w:tc>
      </w:tr>
    </w:tbl>
    <w:p w14:paraId="5BD29C5B" w14:textId="77777777" w:rsidR="00BE16A3" w:rsidRPr="00AB5C4D" w:rsidRDefault="006F59CC" w:rsidP="00BE16A3">
      <w:pPr>
        <w:pStyle w:val="CM50"/>
        <w:spacing w:after="0"/>
        <w:rPr>
          <w:highlight w:val="yellow"/>
        </w:rPr>
      </w:pPr>
      <w:r w:rsidRPr="00AB5C4D">
        <w:rPr>
          <w:highlight w:val="yellow"/>
        </w:rPr>
        <w:t xml:space="preserve"> </w:t>
      </w:r>
    </w:p>
    <w:p w14:paraId="39C546F2" w14:textId="77777777" w:rsidR="00D429D0" w:rsidRPr="00AB5C4D" w:rsidRDefault="00D429D0" w:rsidP="00BE16A3">
      <w:pPr>
        <w:rPr>
          <w:highlight w:val="yellow"/>
        </w:rPr>
        <w:sectPr w:rsidR="00D429D0" w:rsidRPr="00AB5C4D" w:rsidSect="00D43CD9">
          <w:footerReference w:type="even" r:id="rId34"/>
          <w:footerReference w:type="default" r:id="rId35"/>
          <w:footerReference w:type="first" r:id="rId36"/>
          <w:pgSz w:w="12240" w:h="15840"/>
          <w:pgMar w:top="677" w:right="1440" w:bottom="720" w:left="1440" w:header="720" w:footer="510" w:gutter="0"/>
          <w:cols w:space="720"/>
        </w:sectPr>
      </w:pPr>
    </w:p>
    <w:p w14:paraId="603F7D5D" w14:textId="77777777" w:rsidR="00BE16A3" w:rsidRPr="00AB5C4D" w:rsidRDefault="00BE16A3" w:rsidP="00BE16A3">
      <w:pPr>
        <w:rPr>
          <w:highlight w:val="yellow"/>
        </w:rPr>
      </w:pPr>
    </w:p>
    <w:p w14:paraId="7EB9559D" w14:textId="337C50BF" w:rsidR="007515A8" w:rsidRPr="00AB5C4D" w:rsidRDefault="006F59CC" w:rsidP="007515A8">
      <w:pPr>
        <w:pStyle w:val="Heading1"/>
        <w:spacing w:before="0" w:after="0" w:line="360" w:lineRule="auto"/>
        <w:jc w:val="center"/>
        <w:rPr>
          <w:sz w:val="28"/>
          <w:u w:val="single"/>
        </w:rPr>
      </w:pPr>
      <w:bookmarkStart w:id="389" w:name="_Toc197356727"/>
      <w:bookmarkStart w:id="390" w:name="_Toc173872993"/>
      <w:r w:rsidRPr="00AB5C4D">
        <w:rPr>
          <w:sz w:val="28"/>
          <w:u w:val="single"/>
        </w:rPr>
        <w:t>EXHIBIT F</w:t>
      </w:r>
      <w:r w:rsidRPr="00AB5C4D">
        <w:rPr>
          <w:sz w:val="28"/>
          <w:u w:val="single"/>
        </w:rPr>
        <w:br/>
        <w:t>ADHERENCE TO THE U.S</w:t>
      </w:r>
      <w:r w:rsidR="000D712E" w:rsidRPr="00AB5C4D">
        <w:rPr>
          <w:sz w:val="28"/>
          <w:u w:val="single"/>
        </w:rPr>
        <w:t>.</w:t>
      </w:r>
      <w:r w:rsidRPr="00AB5C4D">
        <w:rPr>
          <w:sz w:val="28"/>
          <w:u w:val="single"/>
        </w:rPr>
        <w:t xml:space="preserve"> </w:t>
      </w:r>
      <w:r w:rsidR="000D712E" w:rsidRPr="00AB5C4D">
        <w:rPr>
          <w:sz w:val="28"/>
          <w:u w:val="single"/>
        </w:rPr>
        <w:t xml:space="preserve">RESOLUTION </w:t>
      </w:r>
      <w:r w:rsidRPr="00AB5C4D">
        <w:rPr>
          <w:sz w:val="28"/>
          <w:u w:val="single"/>
        </w:rPr>
        <w:t>STAY PROTOCOL</w:t>
      </w:r>
      <w:bookmarkEnd w:id="389"/>
      <w:bookmarkEnd w:id="390"/>
    </w:p>
    <w:p w14:paraId="27165967" w14:textId="77777777" w:rsidR="007515A8" w:rsidRPr="00AB5C4D" w:rsidRDefault="007515A8" w:rsidP="007515A8">
      <w:pPr>
        <w:pStyle w:val="BodyText"/>
        <w:ind w:left="220"/>
      </w:pPr>
    </w:p>
    <w:p w14:paraId="1F709784" w14:textId="4B34DE21" w:rsidR="007515A8" w:rsidRPr="00AB5C4D" w:rsidRDefault="006F59CC" w:rsidP="007515A8">
      <w:pPr>
        <w:pStyle w:val="BodyText"/>
        <w:spacing w:line="360" w:lineRule="auto"/>
        <w:ind w:left="220" w:firstLine="500"/>
      </w:pPr>
      <w:r w:rsidRPr="00AB5C4D">
        <w:t>The</w:t>
      </w:r>
      <w:r w:rsidRPr="00AB5C4D">
        <w:rPr>
          <w:spacing w:val="-2"/>
        </w:rPr>
        <w:t xml:space="preserve"> </w:t>
      </w:r>
      <w:r w:rsidRPr="00AB5C4D">
        <w:t>Parties</w:t>
      </w:r>
      <w:r w:rsidRPr="00AB5C4D">
        <w:rPr>
          <w:spacing w:val="-2"/>
        </w:rPr>
        <w:t xml:space="preserve"> </w:t>
      </w:r>
      <w:r w:rsidRPr="00AB5C4D">
        <w:t>may,</w:t>
      </w:r>
      <w:r w:rsidRPr="00AB5C4D">
        <w:rPr>
          <w:spacing w:val="-2"/>
        </w:rPr>
        <w:t xml:space="preserve"> </w:t>
      </w:r>
      <w:r w:rsidRPr="00AB5C4D">
        <w:t>by</w:t>
      </w:r>
      <w:r w:rsidRPr="00AB5C4D">
        <w:rPr>
          <w:spacing w:val="-2"/>
        </w:rPr>
        <w:t xml:space="preserve"> </w:t>
      </w:r>
      <w:r w:rsidRPr="00AB5C4D">
        <w:t>mutual</w:t>
      </w:r>
      <w:r w:rsidRPr="00AB5C4D">
        <w:rPr>
          <w:spacing w:val="-2"/>
        </w:rPr>
        <w:t xml:space="preserve"> </w:t>
      </w:r>
      <w:r w:rsidRPr="00AB5C4D">
        <w:t>agreement,</w:t>
      </w:r>
      <w:r w:rsidRPr="00AB5C4D">
        <w:rPr>
          <w:spacing w:val="-2"/>
        </w:rPr>
        <w:t xml:space="preserve"> </w:t>
      </w:r>
      <w:r w:rsidRPr="00AB5C4D">
        <w:t>execute</w:t>
      </w:r>
      <w:r w:rsidRPr="00AB5C4D">
        <w:rPr>
          <w:spacing w:val="-2"/>
        </w:rPr>
        <w:t xml:space="preserve"> </w:t>
      </w:r>
      <w:r w:rsidRPr="00AB5C4D">
        <w:t>this</w:t>
      </w:r>
      <w:r w:rsidRPr="00AB5C4D">
        <w:rPr>
          <w:spacing w:val="-2"/>
        </w:rPr>
        <w:t xml:space="preserve"> </w:t>
      </w:r>
      <w:r w:rsidRPr="00AB5C4D">
        <w:t>Exhibit F</w:t>
      </w:r>
      <w:r w:rsidRPr="00AB5C4D">
        <w:rPr>
          <w:spacing w:val="-4"/>
        </w:rPr>
        <w:t xml:space="preserve"> </w:t>
      </w:r>
      <w:r w:rsidRPr="00AB5C4D">
        <w:t>for</w:t>
      </w:r>
      <w:r w:rsidRPr="00AB5C4D">
        <w:rPr>
          <w:spacing w:val="-4"/>
        </w:rPr>
        <w:t xml:space="preserve"> </w:t>
      </w:r>
      <w:r w:rsidRPr="00AB5C4D">
        <w:t>purposes</w:t>
      </w:r>
      <w:r w:rsidRPr="00AB5C4D">
        <w:rPr>
          <w:spacing w:val="-2"/>
        </w:rPr>
        <w:t xml:space="preserve"> </w:t>
      </w:r>
      <w:r w:rsidRPr="00AB5C4D">
        <w:t>of</w:t>
      </w:r>
      <w:r w:rsidRPr="00AB5C4D">
        <w:rPr>
          <w:spacing w:val="-2"/>
        </w:rPr>
        <w:t xml:space="preserve"> </w:t>
      </w:r>
      <w:r w:rsidRPr="00AB5C4D">
        <w:t>incorporating</w:t>
      </w:r>
      <w:r w:rsidRPr="00AB5C4D">
        <w:rPr>
          <w:spacing w:val="-2"/>
        </w:rPr>
        <w:t xml:space="preserve"> </w:t>
      </w:r>
      <w:r w:rsidRPr="00AB5C4D">
        <w:t xml:space="preserve">the International Swaps and Derivatives Association (“ISDA”) 2018 U.S. Resolution Stay Protocol (“ISDA U.S. Stay Protocol”) into this </w:t>
      </w:r>
      <w:r w:rsidR="00700843">
        <w:t>Long-Term</w:t>
      </w:r>
      <w:r w:rsidRPr="00AB5C4D">
        <w:t xml:space="preserve"> </w:t>
      </w:r>
      <w:r w:rsidR="00EC493C" w:rsidRPr="00AB5C4D">
        <w:t xml:space="preserve">PA Solar </w:t>
      </w:r>
      <w:r w:rsidRPr="00AB5C4D">
        <w:t>Alternative Energy Credit</w:t>
      </w:r>
      <w:r w:rsidR="00960BD7" w:rsidRPr="00AB5C4D">
        <w:t>s</w:t>
      </w:r>
      <w:r w:rsidRPr="00AB5C4D">
        <w:t xml:space="preserve"> Supplier Master Agreement.</w:t>
      </w:r>
    </w:p>
    <w:p w14:paraId="3D71674A" w14:textId="437D4B6B" w:rsidR="007515A8" w:rsidRPr="00AB5C4D" w:rsidRDefault="006F59CC" w:rsidP="007515A8">
      <w:pPr>
        <w:pStyle w:val="BodyText"/>
        <w:spacing w:line="360" w:lineRule="auto"/>
        <w:ind w:left="220" w:firstLine="500"/>
      </w:pPr>
      <w:r w:rsidRPr="00AB5C4D">
        <w:t xml:space="preserve">This Exhibit F is part of the </w:t>
      </w:r>
      <w:r w:rsidR="00700843">
        <w:t>Long-Term</w:t>
      </w:r>
      <w:r w:rsidR="00EC493C" w:rsidRPr="00AB5C4D">
        <w:t xml:space="preserve"> PA Solar</w:t>
      </w:r>
      <w:r w:rsidRPr="00AB5C4D">
        <w:t xml:space="preserve"> Alternative Energy Credit</w:t>
      </w:r>
      <w:r w:rsidR="00960BD7" w:rsidRPr="00AB5C4D">
        <w:t>s</w:t>
      </w:r>
      <w:r w:rsidRPr="00AB5C4D">
        <w:t xml:space="preserve"> Supplier Master Agreement</w:t>
      </w:r>
      <w:r w:rsidRPr="00AB5C4D">
        <w:rPr>
          <w:spacing w:val="35"/>
        </w:rPr>
        <w:t xml:space="preserve"> </w:t>
      </w:r>
      <w:r w:rsidRPr="00AB5C4D">
        <w:rPr>
          <w:spacing w:val="-2"/>
        </w:rPr>
        <w:t xml:space="preserve">dated </w:t>
      </w:r>
      <w:r w:rsidRPr="00AB5C4D">
        <w:rPr>
          <w:u w:val="single"/>
        </w:rPr>
        <w:tab/>
        <w:t xml:space="preserve">       </w:t>
      </w:r>
      <w:r w:rsidRPr="00AB5C4D">
        <w:t>, 20</w:t>
      </w:r>
      <w:r w:rsidRPr="00AB5C4D">
        <w:rPr>
          <w:spacing w:val="80"/>
          <w:w w:val="150"/>
          <w:u w:val="single"/>
        </w:rPr>
        <w:t xml:space="preserve"> </w:t>
      </w:r>
      <w:r w:rsidRPr="00AB5C4D">
        <w:t xml:space="preserve">(as amended, modified or extended from time to time) between </w:t>
      </w:r>
      <w:r w:rsidRPr="00AB5C4D">
        <w:rPr>
          <w:u w:val="single"/>
        </w:rPr>
        <w:t>PPL Electric Utilities Corporation</w:t>
      </w:r>
      <w:r w:rsidRPr="00AB5C4D">
        <w:t xml:space="preserve"> (the “Buyer”) and </w:t>
      </w:r>
      <w:r w:rsidRPr="00AB5C4D">
        <w:rPr>
          <w:u w:val="single"/>
        </w:rPr>
        <w:tab/>
        <w:t xml:space="preserve">                     </w:t>
      </w:r>
      <w:r w:rsidRPr="00AB5C4D">
        <w:t xml:space="preserve"> (the “</w:t>
      </w:r>
      <w:r w:rsidR="002E5FD5" w:rsidRPr="00AB5C4D">
        <w:t>Seller</w:t>
      </w:r>
      <w:r w:rsidRPr="00AB5C4D">
        <w:t>”).</w:t>
      </w:r>
    </w:p>
    <w:p w14:paraId="42944E89" w14:textId="77777777" w:rsidR="007515A8" w:rsidRPr="00AB5C4D" w:rsidRDefault="006F59CC" w:rsidP="007515A8">
      <w:pPr>
        <w:pStyle w:val="BodyText"/>
        <w:spacing w:line="360" w:lineRule="auto"/>
        <w:ind w:left="220" w:firstLine="500"/>
      </w:pPr>
      <w:r w:rsidRPr="00AB5C4D">
        <w:t>Seller hereby confirms that it is an adherent to the ISDA U.S. Stay Protocol.</w:t>
      </w:r>
      <w:r w:rsidRPr="00AB5C4D">
        <w:rPr>
          <w:spacing w:val="40"/>
        </w:rPr>
        <w:t xml:space="preserve"> </w:t>
      </w:r>
      <w:r w:rsidRPr="00AB5C4D">
        <w:t>Buyer confirms that it is or that it will become an adherent to the ISDA U.S. Stay Protocol.</w:t>
      </w:r>
      <w:r w:rsidRPr="00AB5C4D">
        <w:rPr>
          <w:spacing w:val="40"/>
        </w:rPr>
        <w:t xml:space="preserve"> </w:t>
      </w:r>
      <w:r w:rsidRPr="00AB5C4D">
        <w:t>If Buyer is not an adherent to the ISDA U.S. Stay Protocol when this Exhibit F is executed, Buyer will submit</w:t>
      </w:r>
      <w:r w:rsidRPr="00AB5C4D">
        <w:rPr>
          <w:spacing w:val="-5"/>
        </w:rPr>
        <w:t xml:space="preserve"> </w:t>
      </w:r>
      <w:r w:rsidRPr="00AB5C4D">
        <w:t>an</w:t>
      </w:r>
      <w:r w:rsidRPr="00AB5C4D">
        <w:rPr>
          <w:spacing w:val="-10"/>
        </w:rPr>
        <w:t xml:space="preserve"> </w:t>
      </w:r>
      <w:r w:rsidRPr="00AB5C4D">
        <w:t>Adherence</w:t>
      </w:r>
      <w:r w:rsidRPr="00AB5C4D">
        <w:rPr>
          <w:spacing w:val="-8"/>
        </w:rPr>
        <w:t xml:space="preserve"> </w:t>
      </w:r>
      <w:r w:rsidRPr="00AB5C4D">
        <w:t>Letter</w:t>
      </w:r>
      <w:r w:rsidRPr="00AB5C4D">
        <w:rPr>
          <w:spacing w:val="-10"/>
        </w:rPr>
        <w:t xml:space="preserve"> </w:t>
      </w:r>
      <w:r w:rsidRPr="00AB5C4D">
        <w:t>for</w:t>
      </w:r>
      <w:r w:rsidRPr="00AB5C4D">
        <w:rPr>
          <w:spacing w:val="-8"/>
        </w:rPr>
        <w:t xml:space="preserve"> </w:t>
      </w:r>
      <w:r w:rsidRPr="00AB5C4D">
        <w:t>acceptance</w:t>
      </w:r>
      <w:r w:rsidRPr="00AB5C4D">
        <w:rPr>
          <w:spacing w:val="-10"/>
        </w:rPr>
        <w:t xml:space="preserve"> </w:t>
      </w:r>
      <w:r w:rsidRPr="00AB5C4D">
        <w:t>by</w:t>
      </w:r>
      <w:r w:rsidRPr="00AB5C4D">
        <w:rPr>
          <w:spacing w:val="-8"/>
        </w:rPr>
        <w:t xml:space="preserve"> </w:t>
      </w:r>
      <w:r w:rsidRPr="00AB5C4D">
        <w:t>the</w:t>
      </w:r>
      <w:r w:rsidRPr="00AB5C4D">
        <w:rPr>
          <w:spacing w:val="-8"/>
        </w:rPr>
        <w:t xml:space="preserve"> </w:t>
      </w:r>
      <w:r w:rsidRPr="00AB5C4D">
        <w:t>ISDA</w:t>
      </w:r>
      <w:r w:rsidRPr="00AB5C4D">
        <w:rPr>
          <w:spacing w:val="-8"/>
        </w:rPr>
        <w:t xml:space="preserve"> </w:t>
      </w:r>
      <w:r w:rsidRPr="00AB5C4D">
        <w:t>no</w:t>
      </w:r>
      <w:r w:rsidRPr="00AB5C4D">
        <w:rPr>
          <w:spacing w:val="-8"/>
        </w:rPr>
        <w:t xml:space="preserve"> </w:t>
      </w:r>
      <w:r w:rsidRPr="00AB5C4D">
        <w:t>later</w:t>
      </w:r>
      <w:r w:rsidRPr="00AB5C4D">
        <w:rPr>
          <w:spacing w:val="-11"/>
        </w:rPr>
        <w:t xml:space="preserve"> </w:t>
      </w:r>
      <w:r w:rsidRPr="00AB5C4D">
        <w:t>than</w:t>
      </w:r>
      <w:r w:rsidRPr="00AB5C4D">
        <w:rPr>
          <w:spacing w:val="-10"/>
        </w:rPr>
        <w:t xml:space="preserve"> </w:t>
      </w:r>
      <w:r w:rsidRPr="00AB5C4D">
        <w:t>ten</w:t>
      </w:r>
      <w:r w:rsidRPr="00AB5C4D">
        <w:rPr>
          <w:spacing w:val="-8"/>
        </w:rPr>
        <w:t xml:space="preserve"> </w:t>
      </w:r>
      <w:r w:rsidRPr="00AB5C4D">
        <w:t>(10)</w:t>
      </w:r>
      <w:r w:rsidRPr="00AB5C4D">
        <w:rPr>
          <w:spacing w:val="-8"/>
        </w:rPr>
        <w:t xml:space="preserve"> </w:t>
      </w:r>
      <w:r w:rsidRPr="00AB5C4D">
        <w:t>Business</w:t>
      </w:r>
      <w:r w:rsidRPr="00AB5C4D">
        <w:rPr>
          <w:spacing w:val="-8"/>
        </w:rPr>
        <w:t xml:space="preserve"> </w:t>
      </w:r>
      <w:r w:rsidRPr="00AB5C4D">
        <w:t>Days</w:t>
      </w:r>
      <w:r w:rsidRPr="00AB5C4D">
        <w:rPr>
          <w:spacing w:val="-8"/>
        </w:rPr>
        <w:t xml:space="preserve"> </w:t>
      </w:r>
      <w:r w:rsidRPr="00AB5C4D">
        <w:t>after execution of this Exhibit F.</w:t>
      </w:r>
    </w:p>
    <w:p w14:paraId="4E95B0A4" w14:textId="2034079F" w:rsidR="007515A8" w:rsidRPr="00AB5C4D" w:rsidRDefault="006F59CC" w:rsidP="007515A8">
      <w:pPr>
        <w:pStyle w:val="BodyText"/>
        <w:spacing w:line="360" w:lineRule="auto"/>
        <w:ind w:left="220" w:firstLine="500"/>
      </w:pPr>
      <w:r w:rsidRPr="00AB5C4D">
        <w:t xml:space="preserve">The terms of the ISDA U.S. Stay Protocol are incorporated into and form a part of the </w:t>
      </w:r>
      <w:r w:rsidR="00700843">
        <w:t>Long-Term</w:t>
      </w:r>
      <w:r w:rsidRPr="00AB5C4D">
        <w:t xml:space="preserve"> </w:t>
      </w:r>
      <w:r w:rsidR="00EC493C" w:rsidRPr="00AB5C4D">
        <w:t xml:space="preserve">PA Solar </w:t>
      </w:r>
      <w:r w:rsidRPr="00AB5C4D">
        <w:t>Alternative Energy Credit</w:t>
      </w:r>
      <w:r w:rsidR="00960BD7" w:rsidRPr="00AB5C4D">
        <w:t>s</w:t>
      </w:r>
      <w:r w:rsidRPr="00AB5C4D">
        <w:t xml:space="preserve"> Supplier</w:t>
      </w:r>
      <w:r w:rsidRPr="00AB5C4D">
        <w:rPr>
          <w:spacing w:val="-5"/>
        </w:rPr>
        <w:t xml:space="preserve"> </w:t>
      </w:r>
      <w:r w:rsidRPr="00AB5C4D">
        <w:t>Master</w:t>
      </w:r>
      <w:r w:rsidRPr="00AB5C4D">
        <w:rPr>
          <w:spacing w:val="-3"/>
        </w:rPr>
        <w:t xml:space="preserve"> </w:t>
      </w:r>
      <w:r w:rsidRPr="00AB5C4D">
        <w:t>Agreement, and</w:t>
      </w:r>
      <w:r w:rsidRPr="00AB5C4D">
        <w:rPr>
          <w:spacing w:val="-3"/>
        </w:rPr>
        <w:t xml:space="preserve"> </w:t>
      </w:r>
      <w:r w:rsidRPr="00AB5C4D">
        <w:t>the</w:t>
      </w:r>
      <w:r w:rsidRPr="00AB5C4D">
        <w:rPr>
          <w:spacing w:val="-3"/>
        </w:rPr>
        <w:t xml:space="preserve"> </w:t>
      </w:r>
      <w:r w:rsidR="00700843">
        <w:rPr>
          <w:spacing w:val="-3"/>
        </w:rPr>
        <w:t>Long-Term</w:t>
      </w:r>
      <w:r w:rsidRPr="00AB5C4D">
        <w:rPr>
          <w:spacing w:val="-3"/>
        </w:rPr>
        <w:t xml:space="preserve"> </w:t>
      </w:r>
      <w:r w:rsidR="00EC493C" w:rsidRPr="00AB5C4D">
        <w:rPr>
          <w:spacing w:val="-3"/>
        </w:rPr>
        <w:t xml:space="preserve">PA Solar </w:t>
      </w:r>
      <w:r w:rsidRPr="00AB5C4D">
        <w:t>Alternative Energy Credit</w:t>
      </w:r>
      <w:r w:rsidR="00960BD7" w:rsidRPr="00AB5C4D">
        <w:t>s</w:t>
      </w:r>
      <w:r w:rsidRPr="00AB5C4D">
        <w:t xml:space="preserve"> Supplier</w:t>
      </w:r>
      <w:r w:rsidRPr="00AB5C4D">
        <w:rPr>
          <w:spacing w:val="-3"/>
        </w:rPr>
        <w:t xml:space="preserve"> </w:t>
      </w:r>
      <w:r w:rsidRPr="00AB5C4D">
        <w:t>Master</w:t>
      </w:r>
      <w:r w:rsidRPr="00AB5C4D">
        <w:rPr>
          <w:spacing w:val="-5"/>
        </w:rPr>
        <w:t xml:space="preserve"> </w:t>
      </w:r>
      <w:r w:rsidRPr="00AB5C4D">
        <w:t>Agreement</w:t>
      </w:r>
      <w:r w:rsidRPr="00AB5C4D">
        <w:rPr>
          <w:spacing w:val="-3"/>
        </w:rPr>
        <w:t xml:space="preserve"> </w:t>
      </w:r>
      <w:r w:rsidRPr="00AB5C4D">
        <w:t>shall</w:t>
      </w:r>
      <w:r w:rsidRPr="00AB5C4D">
        <w:rPr>
          <w:spacing w:val="-3"/>
        </w:rPr>
        <w:t xml:space="preserve"> </w:t>
      </w:r>
      <w:r w:rsidRPr="00AB5C4D">
        <w:t>be deemed a Protocol Covered Agreement for purposes thereof.</w:t>
      </w:r>
      <w:r w:rsidRPr="00AB5C4D">
        <w:rPr>
          <w:spacing w:val="40"/>
        </w:rPr>
        <w:t xml:space="preserve"> </w:t>
      </w:r>
      <w:r w:rsidRPr="00AB5C4D">
        <w:t xml:space="preserve">For purposes of incorporating the ISDA U.S. Stay Protocol, </w:t>
      </w:r>
      <w:r w:rsidR="002E5FD5" w:rsidRPr="00AB5C4D">
        <w:t>Seller</w:t>
      </w:r>
      <w:r w:rsidRPr="00AB5C4D">
        <w:t xml:space="preserve"> shall be deemed to be a Regulated Entity and Buyer shall be</w:t>
      </w:r>
      <w:r w:rsidRPr="00AB5C4D">
        <w:rPr>
          <w:spacing w:val="-12"/>
        </w:rPr>
        <w:t xml:space="preserve"> </w:t>
      </w:r>
      <w:r w:rsidRPr="00AB5C4D">
        <w:t>deemed</w:t>
      </w:r>
      <w:r w:rsidRPr="00AB5C4D">
        <w:rPr>
          <w:spacing w:val="-15"/>
        </w:rPr>
        <w:t xml:space="preserve"> </w:t>
      </w:r>
      <w:r w:rsidRPr="00AB5C4D">
        <w:t>to</w:t>
      </w:r>
      <w:r w:rsidRPr="00AB5C4D">
        <w:rPr>
          <w:spacing w:val="-10"/>
        </w:rPr>
        <w:t xml:space="preserve"> </w:t>
      </w:r>
      <w:r w:rsidRPr="00AB5C4D">
        <w:t>be</w:t>
      </w:r>
      <w:r w:rsidRPr="00AB5C4D">
        <w:rPr>
          <w:spacing w:val="-12"/>
        </w:rPr>
        <w:t xml:space="preserve"> </w:t>
      </w:r>
      <w:r w:rsidRPr="00AB5C4D">
        <w:t>an</w:t>
      </w:r>
      <w:r w:rsidRPr="00AB5C4D">
        <w:rPr>
          <w:spacing w:val="-12"/>
        </w:rPr>
        <w:t xml:space="preserve"> </w:t>
      </w:r>
      <w:r w:rsidRPr="00AB5C4D">
        <w:t>Adhering</w:t>
      </w:r>
      <w:r w:rsidRPr="00AB5C4D">
        <w:rPr>
          <w:spacing w:val="-12"/>
        </w:rPr>
        <w:t xml:space="preserve"> </w:t>
      </w:r>
      <w:r w:rsidRPr="00AB5C4D">
        <w:t>Party.</w:t>
      </w:r>
      <w:r w:rsidRPr="00AB5C4D">
        <w:rPr>
          <w:spacing w:val="-10"/>
        </w:rPr>
        <w:t xml:space="preserve"> </w:t>
      </w:r>
      <w:r w:rsidRPr="00AB5C4D">
        <w:t>In</w:t>
      </w:r>
      <w:r w:rsidRPr="00AB5C4D">
        <w:rPr>
          <w:spacing w:val="-12"/>
        </w:rPr>
        <w:t xml:space="preserve"> </w:t>
      </w:r>
      <w:r w:rsidRPr="00AB5C4D">
        <w:t>the</w:t>
      </w:r>
      <w:r w:rsidRPr="00AB5C4D">
        <w:rPr>
          <w:spacing w:val="-10"/>
        </w:rPr>
        <w:t xml:space="preserve"> </w:t>
      </w:r>
      <w:r w:rsidRPr="00AB5C4D">
        <w:t>event</w:t>
      </w:r>
      <w:r w:rsidRPr="00AB5C4D">
        <w:rPr>
          <w:spacing w:val="-10"/>
        </w:rPr>
        <w:t xml:space="preserve"> </w:t>
      </w:r>
      <w:r w:rsidRPr="00AB5C4D">
        <w:t>of</w:t>
      </w:r>
      <w:r w:rsidRPr="00AB5C4D">
        <w:rPr>
          <w:spacing w:val="-11"/>
        </w:rPr>
        <w:t xml:space="preserve"> </w:t>
      </w:r>
      <w:r w:rsidRPr="00AB5C4D">
        <w:t>any</w:t>
      </w:r>
      <w:r w:rsidRPr="00AB5C4D">
        <w:rPr>
          <w:spacing w:val="-15"/>
        </w:rPr>
        <w:t xml:space="preserve"> </w:t>
      </w:r>
      <w:r w:rsidRPr="00AB5C4D">
        <w:t>inconsistences</w:t>
      </w:r>
      <w:r w:rsidRPr="00AB5C4D">
        <w:rPr>
          <w:spacing w:val="-12"/>
        </w:rPr>
        <w:t xml:space="preserve"> </w:t>
      </w:r>
      <w:r w:rsidRPr="00AB5C4D">
        <w:t>between</w:t>
      </w:r>
      <w:r w:rsidRPr="00AB5C4D">
        <w:rPr>
          <w:spacing w:val="-15"/>
        </w:rPr>
        <w:t xml:space="preserve"> </w:t>
      </w:r>
      <w:r w:rsidRPr="00AB5C4D">
        <w:t>the</w:t>
      </w:r>
      <w:r w:rsidR="00EC493C" w:rsidRPr="00AB5C4D">
        <w:t xml:space="preserve"> </w:t>
      </w:r>
      <w:r w:rsidR="00700843">
        <w:rPr>
          <w:spacing w:val="-3"/>
        </w:rPr>
        <w:t>Long-Term</w:t>
      </w:r>
      <w:r w:rsidR="00EC493C" w:rsidRPr="00AB5C4D">
        <w:rPr>
          <w:spacing w:val="-3"/>
        </w:rPr>
        <w:t xml:space="preserve"> PA Solar </w:t>
      </w:r>
      <w:r w:rsidR="00EC493C" w:rsidRPr="00AB5C4D">
        <w:t>Alternative Energy Credits Supplier</w:t>
      </w:r>
      <w:r w:rsidR="00EC493C" w:rsidRPr="00AB5C4D">
        <w:rPr>
          <w:spacing w:val="-3"/>
        </w:rPr>
        <w:t xml:space="preserve"> </w:t>
      </w:r>
      <w:r w:rsidR="00EC493C" w:rsidRPr="00AB5C4D">
        <w:t>Master</w:t>
      </w:r>
      <w:r w:rsidRPr="00AB5C4D">
        <w:rPr>
          <w:spacing w:val="-11"/>
        </w:rPr>
        <w:t xml:space="preserve"> </w:t>
      </w:r>
      <w:r w:rsidRPr="00AB5C4D">
        <w:t>Agreement</w:t>
      </w:r>
      <w:r w:rsidRPr="00AB5C4D">
        <w:rPr>
          <w:spacing w:val="-9"/>
        </w:rPr>
        <w:t xml:space="preserve"> </w:t>
      </w:r>
      <w:r w:rsidRPr="00AB5C4D">
        <w:t>and the ISDA U.S. Stay Protocol, the ISDA U.S. Stay Protocol will prevail.</w:t>
      </w:r>
    </w:p>
    <w:p w14:paraId="5FA6595F" w14:textId="5B685075" w:rsidR="007515A8" w:rsidRPr="00AB5C4D" w:rsidRDefault="006F59CC" w:rsidP="007515A8">
      <w:pPr>
        <w:pStyle w:val="BodyText"/>
        <w:spacing w:line="360" w:lineRule="auto"/>
        <w:ind w:left="220" w:firstLine="500"/>
      </w:pPr>
      <w:r w:rsidRPr="00AB5C4D">
        <w:t>The terms “Regulated Entity”, “Adhering Party”, “Adherence Letter” and “Protocol Covered Agreement” shall have the meanings given to them in the ISDA U.S. Stay Protocol.</w:t>
      </w:r>
      <w:r w:rsidRPr="00AB5C4D">
        <w:rPr>
          <w:spacing w:val="40"/>
        </w:rPr>
        <w:t xml:space="preserve"> </w:t>
      </w:r>
      <w:r w:rsidRPr="00AB5C4D">
        <w:t xml:space="preserve">All other terms not defined herein shall have the meanings given to them in the </w:t>
      </w:r>
      <w:r w:rsidR="00700843">
        <w:t>Long-Term</w:t>
      </w:r>
      <w:r w:rsidRPr="00AB5C4D">
        <w:t xml:space="preserve"> </w:t>
      </w:r>
      <w:r w:rsidR="00EC493C" w:rsidRPr="00AB5C4D">
        <w:t xml:space="preserve">PA Solar </w:t>
      </w:r>
      <w:r w:rsidRPr="00AB5C4D">
        <w:t>Alternative Energy Credit</w:t>
      </w:r>
      <w:r w:rsidR="00960BD7" w:rsidRPr="00AB5C4D">
        <w:t>s</w:t>
      </w:r>
      <w:r w:rsidRPr="00AB5C4D">
        <w:t xml:space="preserve"> Supplier Master Agreement between the Parties.</w:t>
      </w:r>
      <w:r w:rsidRPr="00AB5C4D">
        <w:tab/>
      </w:r>
    </w:p>
    <w:p w14:paraId="0BBF6A88" w14:textId="77777777" w:rsidR="00D429D0" w:rsidRPr="00AB5C4D" w:rsidRDefault="00D429D0" w:rsidP="007515A8">
      <w:pPr>
        <w:pStyle w:val="BodyText"/>
        <w:spacing w:line="360" w:lineRule="auto"/>
        <w:ind w:left="220" w:firstLine="500"/>
      </w:pPr>
    </w:p>
    <w:p w14:paraId="49668ECA" w14:textId="77777777" w:rsidR="00D429D0" w:rsidRPr="00AB5C4D" w:rsidRDefault="00D429D0" w:rsidP="007515A8">
      <w:pPr>
        <w:pStyle w:val="BodyText"/>
        <w:spacing w:line="360" w:lineRule="auto"/>
        <w:ind w:left="220" w:firstLine="500"/>
      </w:pPr>
    </w:p>
    <w:p w14:paraId="7E80BBBD" w14:textId="77777777" w:rsidR="00D429D0" w:rsidRPr="00AB5C4D" w:rsidRDefault="00D429D0" w:rsidP="007515A8">
      <w:pPr>
        <w:pStyle w:val="BodyText"/>
        <w:spacing w:line="360" w:lineRule="auto"/>
        <w:ind w:left="220" w:firstLine="500"/>
      </w:pPr>
    </w:p>
    <w:p w14:paraId="2BAF3221" w14:textId="77777777" w:rsidR="007515A8" w:rsidRPr="00AB5C4D" w:rsidRDefault="007515A8" w:rsidP="007515A8">
      <w:pPr>
        <w:pStyle w:val="BodyText"/>
      </w:pPr>
    </w:p>
    <w:p w14:paraId="7B22E830" w14:textId="77777777" w:rsidR="007515A8" w:rsidRPr="00AB5C4D" w:rsidRDefault="006F59CC" w:rsidP="007515A8">
      <w:pPr>
        <w:tabs>
          <w:tab w:val="left" w:pos="4320"/>
        </w:tabs>
        <w:rPr>
          <w:b/>
          <w:caps/>
          <w:snapToGrid w:val="0"/>
        </w:rPr>
      </w:pPr>
      <w:r w:rsidRPr="00AB5C4D">
        <w:rPr>
          <w:b/>
          <w:caps/>
          <w:snapToGrid w:val="0"/>
        </w:rPr>
        <w:tab/>
        <w:t xml:space="preserve">ppl electric utilities </w:t>
      </w:r>
    </w:p>
    <w:p w14:paraId="05326F3B" w14:textId="77777777" w:rsidR="007515A8" w:rsidRPr="00AB5C4D" w:rsidRDefault="006F59CC" w:rsidP="007515A8">
      <w:pPr>
        <w:tabs>
          <w:tab w:val="left" w:pos="4320"/>
        </w:tabs>
        <w:rPr>
          <w:b/>
          <w:caps/>
          <w:snapToGrid w:val="0"/>
        </w:rPr>
      </w:pPr>
      <w:r w:rsidRPr="00AB5C4D">
        <w:rPr>
          <w:b/>
          <w:caps/>
          <w:snapToGrid w:val="0"/>
        </w:rPr>
        <w:tab/>
        <w:t>corpORATION</w:t>
      </w:r>
    </w:p>
    <w:p w14:paraId="7AE1CC39" w14:textId="77777777" w:rsidR="007515A8" w:rsidRPr="00AB5C4D" w:rsidRDefault="007515A8" w:rsidP="007515A8">
      <w:pPr>
        <w:tabs>
          <w:tab w:val="left" w:pos="4320"/>
        </w:tabs>
        <w:rPr>
          <w:caps/>
          <w:snapToGrid w:val="0"/>
        </w:rPr>
      </w:pPr>
    </w:p>
    <w:p w14:paraId="4364A3D6" w14:textId="77777777" w:rsidR="007515A8" w:rsidRPr="00AB5C4D" w:rsidRDefault="006F59CC" w:rsidP="007515A8">
      <w:pPr>
        <w:tabs>
          <w:tab w:val="left" w:pos="4320"/>
        </w:tabs>
        <w:rPr>
          <w:caps/>
          <w:snapToGrid w:val="0"/>
          <w:u w:val="single"/>
        </w:rPr>
      </w:pPr>
      <w:r w:rsidRPr="00AB5C4D">
        <w:rPr>
          <w:caps/>
          <w:snapToGrid w:val="0"/>
        </w:rPr>
        <w:tab/>
        <w:t>BY:  ______________________________</w:t>
      </w:r>
    </w:p>
    <w:p w14:paraId="06EE2FC6" w14:textId="77777777" w:rsidR="007515A8" w:rsidRPr="00AB5C4D" w:rsidRDefault="007515A8" w:rsidP="007515A8">
      <w:pPr>
        <w:tabs>
          <w:tab w:val="left" w:pos="4320"/>
        </w:tabs>
        <w:rPr>
          <w:caps/>
          <w:snapToGrid w:val="0"/>
          <w:u w:val="single"/>
        </w:rPr>
      </w:pPr>
    </w:p>
    <w:p w14:paraId="7AAB6909" w14:textId="77777777" w:rsidR="007515A8" w:rsidRPr="00AB5C4D" w:rsidRDefault="006F59CC" w:rsidP="007515A8">
      <w:pPr>
        <w:tabs>
          <w:tab w:val="left" w:pos="4320"/>
        </w:tabs>
        <w:rPr>
          <w:caps/>
          <w:snapToGrid w:val="0"/>
        </w:rPr>
      </w:pPr>
      <w:r w:rsidRPr="00AB5C4D">
        <w:rPr>
          <w:caps/>
          <w:snapToGrid w:val="0"/>
        </w:rPr>
        <w:tab/>
        <w:t>NAME:  ___________________________</w:t>
      </w:r>
    </w:p>
    <w:p w14:paraId="1CE9819F" w14:textId="77777777" w:rsidR="007515A8" w:rsidRPr="00AB5C4D" w:rsidRDefault="007515A8" w:rsidP="007515A8">
      <w:pPr>
        <w:tabs>
          <w:tab w:val="left" w:pos="4320"/>
        </w:tabs>
        <w:rPr>
          <w:caps/>
          <w:snapToGrid w:val="0"/>
        </w:rPr>
      </w:pPr>
    </w:p>
    <w:p w14:paraId="451E7446" w14:textId="77777777" w:rsidR="007515A8" w:rsidRPr="00AB5C4D" w:rsidRDefault="006F59CC" w:rsidP="007515A8">
      <w:pPr>
        <w:tabs>
          <w:tab w:val="left" w:pos="4320"/>
        </w:tabs>
        <w:rPr>
          <w:caps/>
          <w:snapToGrid w:val="0"/>
        </w:rPr>
      </w:pPr>
      <w:r w:rsidRPr="00AB5C4D">
        <w:rPr>
          <w:caps/>
          <w:snapToGrid w:val="0"/>
        </w:rPr>
        <w:tab/>
        <w:t>TITLE:  ___________________________</w:t>
      </w:r>
    </w:p>
    <w:p w14:paraId="3C5F6E28" w14:textId="77777777" w:rsidR="007515A8" w:rsidRPr="00AB5C4D" w:rsidRDefault="007515A8" w:rsidP="007515A8">
      <w:pPr>
        <w:tabs>
          <w:tab w:val="left" w:pos="4320"/>
        </w:tabs>
        <w:rPr>
          <w:caps/>
          <w:snapToGrid w:val="0"/>
        </w:rPr>
      </w:pPr>
    </w:p>
    <w:p w14:paraId="3411CE5F" w14:textId="77777777" w:rsidR="007515A8" w:rsidRPr="00AB5C4D" w:rsidRDefault="007515A8" w:rsidP="007515A8">
      <w:pPr>
        <w:tabs>
          <w:tab w:val="left" w:pos="4320"/>
        </w:tabs>
        <w:rPr>
          <w:caps/>
          <w:snapToGrid w:val="0"/>
        </w:rPr>
      </w:pPr>
    </w:p>
    <w:p w14:paraId="2A26E42F" w14:textId="77777777" w:rsidR="007515A8" w:rsidRPr="00AB5C4D" w:rsidRDefault="006F59CC" w:rsidP="007515A8">
      <w:pPr>
        <w:rPr>
          <w:b/>
          <w:caps/>
          <w:snapToGrid w:val="0"/>
        </w:rPr>
      </w:pPr>
      <w:r w:rsidRPr="00AB5C4D">
        <w:rPr>
          <w:b/>
          <w:caps/>
          <w:snapToGrid w:val="0"/>
        </w:rPr>
        <w:tab/>
      </w:r>
      <w:r w:rsidRPr="00AB5C4D">
        <w:rPr>
          <w:b/>
          <w:caps/>
          <w:snapToGrid w:val="0"/>
        </w:rPr>
        <w:tab/>
      </w:r>
      <w:r w:rsidRPr="00AB5C4D">
        <w:rPr>
          <w:b/>
          <w:caps/>
          <w:snapToGrid w:val="0"/>
        </w:rPr>
        <w:tab/>
      </w:r>
      <w:r w:rsidRPr="00AB5C4D">
        <w:rPr>
          <w:b/>
          <w:caps/>
          <w:snapToGrid w:val="0"/>
        </w:rPr>
        <w:tab/>
      </w:r>
      <w:r w:rsidRPr="00AB5C4D">
        <w:rPr>
          <w:b/>
          <w:caps/>
          <w:snapToGrid w:val="0"/>
        </w:rPr>
        <w:tab/>
      </w:r>
      <w:r w:rsidRPr="00AB5C4D">
        <w:rPr>
          <w:b/>
          <w:caps/>
          <w:snapToGrid w:val="0"/>
        </w:rPr>
        <w:tab/>
      </w:r>
      <w:r w:rsidRPr="00AB5C4D">
        <w:rPr>
          <w:b/>
          <w:u w:val="single"/>
        </w:rPr>
        <w:t>[</w:t>
      </w:r>
      <w:r w:rsidR="0071765E" w:rsidRPr="00AB5C4D">
        <w:rPr>
          <w:b/>
          <w:u w:val="single"/>
        </w:rPr>
        <w:t>SELLER</w:t>
      </w:r>
      <w:r w:rsidRPr="00AB5C4D">
        <w:rPr>
          <w:b/>
          <w:u w:val="single"/>
        </w:rPr>
        <w:t>]</w:t>
      </w:r>
    </w:p>
    <w:p w14:paraId="310CB877" w14:textId="77777777" w:rsidR="007515A8" w:rsidRPr="00AB5C4D" w:rsidRDefault="007515A8" w:rsidP="007515A8">
      <w:pPr>
        <w:tabs>
          <w:tab w:val="left" w:pos="4320"/>
        </w:tabs>
        <w:rPr>
          <w:caps/>
          <w:snapToGrid w:val="0"/>
        </w:rPr>
      </w:pPr>
    </w:p>
    <w:p w14:paraId="500D7B74" w14:textId="77777777" w:rsidR="007515A8" w:rsidRPr="00AB5C4D" w:rsidRDefault="006F59CC" w:rsidP="007515A8">
      <w:pPr>
        <w:tabs>
          <w:tab w:val="left" w:pos="4320"/>
        </w:tabs>
        <w:rPr>
          <w:caps/>
          <w:snapToGrid w:val="0"/>
          <w:u w:val="single"/>
        </w:rPr>
      </w:pPr>
      <w:r w:rsidRPr="00AB5C4D">
        <w:rPr>
          <w:caps/>
          <w:snapToGrid w:val="0"/>
        </w:rPr>
        <w:tab/>
        <w:t>BY:  ______________________________</w:t>
      </w:r>
    </w:p>
    <w:p w14:paraId="30460342" w14:textId="77777777" w:rsidR="007515A8" w:rsidRPr="00AB5C4D" w:rsidRDefault="007515A8" w:rsidP="007515A8">
      <w:pPr>
        <w:tabs>
          <w:tab w:val="left" w:pos="4320"/>
        </w:tabs>
        <w:rPr>
          <w:caps/>
          <w:snapToGrid w:val="0"/>
          <w:u w:val="single"/>
        </w:rPr>
      </w:pPr>
    </w:p>
    <w:p w14:paraId="08F7C6F5" w14:textId="77777777" w:rsidR="007515A8" w:rsidRPr="00AB5C4D" w:rsidRDefault="006F59CC" w:rsidP="007515A8">
      <w:pPr>
        <w:tabs>
          <w:tab w:val="left" w:pos="4320"/>
        </w:tabs>
        <w:rPr>
          <w:caps/>
          <w:snapToGrid w:val="0"/>
        </w:rPr>
      </w:pPr>
      <w:r w:rsidRPr="00AB5C4D">
        <w:rPr>
          <w:caps/>
          <w:snapToGrid w:val="0"/>
        </w:rPr>
        <w:tab/>
        <w:t>NAME:  ___________________________</w:t>
      </w:r>
    </w:p>
    <w:p w14:paraId="24985F86" w14:textId="77777777" w:rsidR="007515A8" w:rsidRPr="00AB5C4D" w:rsidRDefault="007515A8" w:rsidP="007515A8">
      <w:pPr>
        <w:tabs>
          <w:tab w:val="left" w:pos="4320"/>
        </w:tabs>
        <w:rPr>
          <w:caps/>
          <w:snapToGrid w:val="0"/>
        </w:rPr>
      </w:pPr>
    </w:p>
    <w:p w14:paraId="04956C34" w14:textId="77777777" w:rsidR="007515A8" w:rsidRPr="00AB5C4D" w:rsidRDefault="006F59CC" w:rsidP="007515A8">
      <w:pPr>
        <w:tabs>
          <w:tab w:val="left" w:pos="4320"/>
        </w:tabs>
        <w:rPr>
          <w:caps/>
          <w:snapToGrid w:val="0"/>
        </w:rPr>
      </w:pPr>
      <w:r w:rsidRPr="00AB5C4D">
        <w:rPr>
          <w:caps/>
          <w:snapToGrid w:val="0"/>
        </w:rPr>
        <w:tab/>
        <w:t>TITLE:  ___________________________</w:t>
      </w:r>
    </w:p>
    <w:p w14:paraId="7364B62B" w14:textId="77777777" w:rsidR="007515A8" w:rsidRPr="00AB5C4D" w:rsidRDefault="007515A8" w:rsidP="007515A8">
      <w:pPr>
        <w:pStyle w:val="BodyText"/>
        <w:spacing w:before="1"/>
        <w:ind w:left="220"/>
      </w:pPr>
    </w:p>
    <w:p w14:paraId="79AD810F" w14:textId="77777777" w:rsidR="007515A8" w:rsidRPr="00AB5C4D" w:rsidRDefault="007515A8" w:rsidP="007515A8">
      <w:pPr>
        <w:pStyle w:val="Heading3"/>
        <w:spacing w:line="254" w:lineRule="auto"/>
        <w:ind w:right="-90"/>
      </w:pPr>
    </w:p>
    <w:p w14:paraId="103D1CF4" w14:textId="77777777" w:rsidR="007515A8" w:rsidRPr="00AB5C4D" w:rsidRDefault="007515A8" w:rsidP="004C1B6A">
      <w:pPr>
        <w:pStyle w:val="CM50"/>
        <w:spacing w:after="0"/>
      </w:pPr>
    </w:p>
    <w:p w14:paraId="138C83E7" w14:textId="77777777" w:rsidR="009430C6" w:rsidRPr="00AB5C4D" w:rsidRDefault="009430C6">
      <w:pPr>
        <w:pStyle w:val="Heading1"/>
        <w:spacing w:before="0" w:after="0"/>
      </w:pPr>
    </w:p>
    <w:sectPr w:rsidR="009430C6" w:rsidRPr="00AB5C4D">
      <w:footerReference w:type="even" r:id="rId37"/>
      <w:footerReference w:type="default" r:id="rId38"/>
      <w:footerReference w:type="first" r:id="rId39"/>
      <w:pgSz w:w="12240" w:h="15840"/>
      <w:pgMar w:top="677" w:right="1440" w:bottom="720"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CF02" w14:textId="77777777" w:rsidR="00DF09D4" w:rsidRDefault="00DF09D4">
      <w:r>
        <w:separator/>
      </w:r>
    </w:p>
  </w:endnote>
  <w:endnote w:type="continuationSeparator" w:id="0">
    <w:p w14:paraId="569E979C" w14:textId="77777777" w:rsidR="00DF09D4" w:rsidRDefault="00DF09D4">
      <w:r>
        <w:continuationSeparator/>
      </w:r>
    </w:p>
  </w:endnote>
  <w:endnote w:type="continuationNotice" w:id="1">
    <w:p w14:paraId="7FE5EE1B" w14:textId="77777777" w:rsidR="00DF09D4" w:rsidRDefault="00DF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7653" w14:textId="77777777" w:rsidR="00E4792F" w:rsidRDefault="006F59CC">
    <w:pPr>
      <w:pStyle w:val="Footer"/>
    </w:pPr>
    <w:r>
      <w:rPr>
        <w:noProof/>
      </w:rPr>
      <mc:AlternateContent>
        <mc:Choice Requires="wps">
          <w:drawing>
            <wp:anchor distT="0" distB="0" distL="0" distR="0" simplePos="0" relativeHeight="251660288" behindDoc="0" locked="0" layoutInCell="1" allowOverlap="1" wp14:anchorId="620A4025" wp14:editId="3E4BA44F">
              <wp:simplePos x="0" y="0"/>
              <wp:positionH relativeFrom="page">
                <wp:align>left</wp:align>
              </wp:positionH>
              <wp:positionV relativeFrom="page">
                <wp:align>bottom</wp:align>
              </wp:positionV>
              <wp:extent cx="443865" cy="443865"/>
              <wp:effectExtent l="0" t="0" r="12700"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A44FD"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0A4025"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ACA44FD"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251C" w14:textId="77777777" w:rsidR="00E71D62" w:rsidRDefault="006F59CC">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38</w:t>
    </w:r>
    <w:r>
      <w:rPr>
        <w:rStyle w:val="PageNumber"/>
        <w:rFonts w:ascii="Times New Roman" w:hAnsi="Times New Roman"/>
      </w:rPr>
      <w:fldChar w:fldCharType="end"/>
    </w:r>
    <w:r>
      <w:rPr>
        <w:rStyle w:val="PageNumber"/>
        <w:rFonts w:ascii="Times New Roman" w:hAnsi="Times New Roman"/>
        <w:sz w:val="20"/>
        <w:szCs w:val="20"/>
      </w:rPr>
      <w:tab/>
      <w:t xml:space="preserve">LTAEC SMA – Exhibit A </w:t>
    </w:r>
  </w:p>
  <w:p w14:paraId="13BC8A34" w14:textId="1FCE462F" w:rsidR="00E71D62" w:rsidRPr="00006139" w:rsidRDefault="00E609D2"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B7FD" w14:textId="77777777" w:rsidR="00E4792F" w:rsidRDefault="006F59CC">
    <w:pPr>
      <w:pStyle w:val="Footer"/>
    </w:pPr>
    <w:r>
      <w:rPr>
        <w:noProof/>
      </w:rPr>
      <mc:AlternateContent>
        <mc:Choice Requires="wps">
          <w:drawing>
            <wp:anchor distT="0" distB="0" distL="0" distR="0" simplePos="0" relativeHeight="251670528" behindDoc="0" locked="0" layoutInCell="1" allowOverlap="1" wp14:anchorId="1B647350" wp14:editId="77A88147">
              <wp:simplePos x="0" y="0"/>
              <wp:positionH relativeFrom="page">
                <wp:align>left</wp:align>
              </wp:positionH>
              <wp:positionV relativeFrom="page">
                <wp:align>bottom</wp:align>
              </wp:positionV>
              <wp:extent cx="443865" cy="443865"/>
              <wp:effectExtent l="0" t="0" r="12700" b="0"/>
              <wp:wrapNone/>
              <wp:docPr id="10"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615BB"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647350" id="_x0000_t202" coordsize="21600,21600" o:spt="202" path="m,l,21600r21600,l21600,xe">
              <v:stroke joinstyle="miter"/>
              <v:path gradientshapeok="t" o:connecttype="rect"/>
            </v:shapetype>
            <v:shape id="Text Box 10" o:spid="_x0000_s1033" type="#_x0000_t202" alt="Confidential"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233615BB"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898" w14:textId="77777777" w:rsidR="00E4792F" w:rsidRDefault="006F59CC">
    <w:pPr>
      <w:pStyle w:val="Footer"/>
    </w:pPr>
    <w:r>
      <w:rPr>
        <w:noProof/>
      </w:rPr>
      <mc:AlternateContent>
        <mc:Choice Requires="wps">
          <w:drawing>
            <wp:anchor distT="0" distB="0" distL="0" distR="0" simplePos="0" relativeHeight="251676672" behindDoc="0" locked="0" layoutInCell="1" allowOverlap="1" wp14:anchorId="167469FF" wp14:editId="0B131004">
              <wp:simplePos x="0" y="0"/>
              <wp:positionH relativeFrom="page">
                <wp:align>left</wp:align>
              </wp:positionH>
              <wp:positionV relativeFrom="page">
                <wp:align>bottom</wp:align>
              </wp:positionV>
              <wp:extent cx="443865" cy="443865"/>
              <wp:effectExtent l="0" t="0" r="12700" b="0"/>
              <wp:wrapNone/>
              <wp:docPr id="14" name="Text Box 1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32D32"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469FF" id="_x0000_t202" coordsize="21600,21600" o:spt="202" path="m,l,21600r21600,l21600,xe">
              <v:stroke joinstyle="miter"/>
              <v:path gradientshapeok="t" o:connecttype="rect"/>
            </v:shapetype>
            <v:shape id="Text Box 14" o:spid="_x0000_s1034" type="#_x0000_t202" alt="Confident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43F32D32"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37EE" w14:textId="77777777" w:rsidR="00E71D62" w:rsidRDefault="006F59CC">
    <w:pPr>
      <w:pStyle w:val="Footer"/>
      <w:tabs>
        <w:tab w:val="clear" w:pos="6264"/>
        <w:tab w:val="clear" w:pos="8712"/>
        <w:tab w:val="decimal" w:pos="4500"/>
        <w:tab w:val="right" w:pos="963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40</w:t>
    </w:r>
    <w:r>
      <w:rPr>
        <w:rStyle w:val="PageNumber"/>
        <w:rFonts w:ascii="Times New Roman" w:hAnsi="Times New Roman"/>
      </w:rPr>
      <w:fldChar w:fldCharType="end"/>
    </w:r>
    <w:r>
      <w:rPr>
        <w:rStyle w:val="PageNumber"/>
        <w:rFonts w:ascii="Times New Roman" w:hAnsi="Times New Roman"/>
        <w:sz w:val="20"/>
        <w:szCs w:val="20"/>
      </w:rPr>
      <w:tab/>
      <w:t xml:space="preserve">LTAEC SMA – Exhibit B </w:t>
    </w:r>
  </w:p>
  <w:p w14:paraId="357F922F" w14:textId="003A0BA6" w:rsidR="00E71D62" w:rsidRDefault="00E609D2"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75A7" w14:textId="77777777" w:rsidR="00E4792F" w:rsidRDefault="006F59CC">
    <w:pPr>
      <w:pStyle w:val="Footer"/>
    </w:pPr>
    <w:r>
      <w:rPr>
        <w:noProof/>
      </w:rPr>
      <mc:AlternateContent>
        <mc:Choice Requires="wps">
          <w:drawing>
            <wp:anchor distT="0" distB="0" distL="0" distR="0" simplePos="0" relativeHeight="251674624" behindDoc="0" locked="0" layoutInCell="1" allowOverlap="1" wp14:anchorId="755A1BA7" wp14:editId="1CE3CA55">
              <wp:simplePos x="0" y="0"/>
              <wp:positionH relativeFrom="page">
                <wp:align>left</wp:align>
              </wp:positionH>
              <wp:positionV relativeFrom="page">
                <wp:align>bottom</wp:align>
              </wp:positionV>
              <wp:extent cx="443865" cy="443865"/>
              <wp:effectExtent l="0" t="0" r="12700" b="0"/>
              <wp:wrapNone/>
              <wp:docPr id="13" name="Text Box 1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AE497"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5A1BA7" id="_x0000_t202" coordsize="21600,21600" o:spt="202" path="m,l,21600r21600,l21600,xe">
              <v:stroke joinstyle="miter"/>
              <v:path gradientshapeok="t" o:connecttype="rect"/>
            </v:shapetype>
            <v:shape id="Text Box 13" o:spid="_x0000_s1035" type="#_x0000_t202" alt="Confidential"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68EAE497"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87E" w14:textId="77777777" w:rsidR="00E4792F" w:rsidRDefault="006F59CC">
    <w:pPr>
      <w:pStyle w:val="Footer"/>
    </w:pPr>
    <w:r>
      <w:rPr>
        <w:noProof/>
      </w:rPr>
      <mc:AlternateContent>
        <mc:Choice Requires="wps">
          <w:drawing>
            <wp:anchor distT="0" distB="0" distL="0" distR="0" simplePos="0" relativeHeight="251680768" behindDoc="0" locked="0" layoutInCell="1" allowOverlap="1" wp14:anchorId="69D5F1AC" wp14:editId="4FA548AC">
              <wp:simplePos x="0" y="0"/>
              <wp:positionH relativeFrom="page">
                <wp:align>left</wp:align>
              </wp:positionH>
              <wp:positionV relativeFrom="page">
                <wp:align>bottom</wp:align>
              </wp:positionV>
              <wp:extent cx="443865" cy="443865"/>
              <wp:effectExtent l="0" t="0" r="12700" b="0"/>
              <wp:wrapNone/>
              <wp:docPr id="17" name="Text Box 1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D072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D5F1AC" id="_x0000_t202" coordsize="21600,21600" o:spt="202" path="m,l,21600r21600,l21600,xe">
              <v:stroke joinstyle="miter"/>
              <v:path gradientshapeok="t" o:connecttype="rect"/>
            </v:shapetype>
            <v:shape id="Text Box 17" o:spid="_x0000_s1036" type="#_x0000_t202" alt="Confidential" style="position:absolute;margin-left:0;margin-top:0;width:34.95pt;height:34.95pt;z-index:2516807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230D072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4D42" w14:textId="77777777" w:rsidR="00E71D62" w:rsidRDefault="006F59CC">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43</w:t>
    </w:r>
    <w:r>
      <w:rPr>
        <w:rStyle w:val="PageNumber"/>
        <w:rFonts w:ascii="Times New Roman" w:hAnsi="Times New Roman"/>
      </w:rPr>
      <w:fldChar w:fldCharType="end"/>
    </w:r>
    <w:r>
      <w:rPr>
        <w:rStyle w:val="PageNumber"/>
        <w:rFonts w:ascii="Times New Roman" w:hAnsi="Times New Roman"/>
        <w:sz w:val="20"/>
        <w:szCs w:val="20"/>
      </w:rPr>
      <w:tab/>
      <w:t xml:space="preserve">LTAEC SMA – Exhibit </w:t>
    </w:r>
    <w:r w:rsidR="00AB49D0">
      <w:rPr>
        <w:rStyle w:val="PageNumber"/>
        <w:rFonts w:ascii="Times New Roman" w:hAnsi="Times New Roman"/>
        <w:sz w:val="20"/>
        <w:szCs w:val="20"/>
      </w:rPr>
      <w:t>C</w:t>
    </w:r>
  </w:p>
  <w:p w14:paraId="1C2FD743" w14:textId="4504DA7B" w:rsidR="00E71D62" w:rsidRPr="00006139" w:rsidRDefault="00E609D2" w:rsidP="00006139">
    <w:pPr>
      <w:pStyle w:val="Footer"/>
      <w:tabs>
        <w:tab w:val="clear" w:pos="6264"/>
        <w:tab w:val="clear" w:pos="8712"/>
        <w:tab w:val="decimal" w:pos="4590"/>
        <w:tab w:val="right" w:pos="9360"/>
      </w:tabs>
      <w:rPr>
        <w:rFonts w:ascii="Century Schoolbook" w:hAnsi="Century Schoolbook"/>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7EA1" w14:textId="77777777" w:rsidR="00E4792F" w:rsidRDefault="006F59CC">
    <w:pPr>
      <w:pStyle w:val="Footer"/>
    </w:pPr>
    <w:r>
      <w:rPr>
        <w:noProof/>
      </w:rPr>
      <mc:AlternateContent>
        <mc:Choice Requires="wps">
          <w:drawing>
            <wp:anchor distT="0" distB="0" distL="0" distR="0" simplePos="0" relativeHeight="251678720" behindDoc="0" locked="0" layoutInCell="1" allowOverlap="1" wp14:anchorId="12E1CBA0" wp14:editId="7B4D6421">
              <wp:simplePos x="0" y="0"/>
              <wp:positionH relativeFrom="page">
                <wp:align>left</wp:align>
              </wp:positionH>
              <wp:positionV relativeFrom="page">
                <wp:align>bottom</wp:align>
              </wp:positionV>
              <wp:extent cx="443865" cy="443865"/>
              <wp:effectExtent l="0" t="0" r="12700" b="0"/>
              <wp:wrapNone/>
              <wp:docPr id="16" name="Text Box 1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57C9C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E1CBA0" id="_x0000_t202" coordsize="21600,21600" o:spt="202" path="m,l,21600r21600,l21600,xe">
              <v:stroke joinstyle="miter"/>
              <v:path gradientshapeok="t" o:connecttype="rect"/>
            </v:shapetype>
            <v:shape id="Text Box 16" o:spid="_x0000_s1037" type="#_x0000_t202" alt="Confidential" style="position:absolute;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0857C9C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CD7" w14:textId="77777777" w:rsidR="00E4792F" w:rsidRDefault="006F59CC">
    <w:pPr>
      <w:pStyle w:val="Footer"/>
    </w:pPr>
    <w:r>
      <w:rPr>
        <w:noProof/>
      </w:rPr>
      <mc:AlternateContent>
        <mc:Choice Requires="wps">
          <w:drawing>
            <wp:anchor distT="0" distB="0" distL="0" distR="0" simplePos="0" relativeHeight="251684864" behindDoc="0" locked="0" layoutInCell="1" allowOverlap="1" wp14:anchorId="6307503B" wp14:editId="2A9DC638">
              <wp:simplePos x="0" y="0"/>
              <wp:positionH relativeFrom="page">
                <wp:align>left</wp:align>
              </wp:positionH>
              <wp:positionV relativeFrom="page">
                <wp:align>bottom</wp:align>
              </wp:positionV>
              <wp:extent cx="443865" cy="443865"/>
              <wp:effectExtent l="0" t="0" r="12700" b="0"/>
              <wp:wrapNone/>
              <wp:docPr id="20" name="Text Box 2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A3041"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07503B" id="_x0000_t202" coordsize="21600,21600" o:spt="202" path="m,l,21600r21600,l21600,xe">
              <v:stroke joinstyle="miter"/>
              <v:path gradientshapeok="t" o:connecttype="rect"/>
            </v:shapetype>
            <v:shape id="Text Box 20" o:spid="_x0000_s1038" type="#_x0000_t202" alt="Confidential" style="position:absolute;margin-left:0;margin-top:0;width:34.95pt;height:34.95pt;z-index:2516848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073A3041"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55F0" w14:textId="77777777" w:rsidR="00AB49D0" w:rsidRDefault="006F59CC">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44</w:t>
    </w:r>
    <w:r>
      <w:rPr>
        <w:rStyle w:val="PageNumber"/>
        <w:rFonts w:ascii="Times New Roman" w:hAnsi="Times New Roman"/>
      </w:rPr>
      <w:fldChar w:fldCharType="end"/>
    </w:r>
    <w:r>
      <w:rPr>
        <w:rStyle w:val="PageNumber"/>
        <w:rFonts w:ascii="Times New Roman" w:hAnsi="Times New Roman"/>
        <w:sz w:val="20"/>
        <w:szCs w:val="20"/>
      </w:rPr>
      <w:tab/>
      <w:t>LTAEC SMA – Exhibit D</w:t>
    </w:r>
  </w:p>
  <w:p w14:paraId="4789D5FE" w14:textId="063CD4DD" w:rsidR="00AB49D0" w:rsidRPr="00006139" w:rsidRDefault="00E609D2" w:rsidP="00006139">
    <w:pPr>
      <w:pStyle w:val="Footer"/>
      <w:tabs>
        <w:tab w:val="clear" w:pos="6264"/>
        <w:tab w:val="clear" w:pos="8712"/>
        <w:tab w:val="decimal" w:pos="4590"/>
        <w:tab w:val="right" w:pos="9360"/>
      </w:tabs>
      <w:rPr>
        <w:rFonts w:ascii="Century Schoolbook" w:hAnsi="Century Schoolbook"/>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557C" w14:textId="77777777" w:rsidR="00E4792F" w:rsidRDefault="006F59CC">
    <w:pPr>
      <w:pStyle w:val="Footer"/>
    </w:pPr>
    <w:r>
      <w:rPr>
        <w:noProof/>
      </w:rPr>
      <mc:AlternateContent>
        <mc:Choice Requires="wps">
          <w:drawing>
            <wp:anchor distT="0" distB="0" distL="0" distR="0" simplePos="0" relativeHeight="251662336" behindDoc="0" locked="0" layoutInCell="1" allowOverlap="1" wp14:anchorId="76EB2E82" wp14:editId="376419D4">
              <wp:simplePos x="0" y="0"/>
              <wp:positionH relativeFrom="page">
                <wp:align>left</wp:align>
              </wp:positionH>
              <wp:positionV relativeFrom="page">
                <wp:align>bottom</wp:align>
              </wp:positionV>
              <wp:extent cx="443865" cy="443865"/>
              <wp:effectExtent l="0" t="0" r="12700"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99C75" w14:textId="77777777" w:rsidR="00E4792F" w:rsidRPr="00DF1759" w:rsidRDefault="00E4792F">
                          <w:pPr>
                            <w:rPr>
                              <w:rFonts w:ascii="Calibri" w:eastAsia="Calibri" w:hAnsi="Calibri" w:cs="Calibri"/>
                              <w:noProof/>
                              <w:color w:val="000000"/>
                              <w:sz w:val="28"/>
                              <w:szCs w:val="2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B2E82"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E99C75" w14:textId="77777777" w:rsidR="00E4792F" w:rsidRPr="00DF1759" w:rsidRDefault="00E4792F">
                    <w:pPr>
                      <w:rPr>
                        <w:rFonts w:ascii="Calibri" w:eastAsia="Calibri" w:hAnsi="Calibri" w:cs="Calibri"/>
                        <w:noProof/>
                        <w:color w:val="000000"/>
                        <w:sz w:val="28"/>
                        <w:szCs w:val="28"/>
                      </w:rPr>
                    </w:pP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EAC2" w14:textId="77777777" w:rsidR="00E4792F" w:rsidRDefault="006F59CC">
    <w:pPr>
      <w:pStyle w:val="Footer"/>
    </w:pPr>
    <w:r>
      <w:rPr>
        <w:noProof/>
      </w:rPr>
      <mc:AlternateContent>
        <mc:Choice Requires="wps">
          <w:drawing>
            <wp:anchor distT="0" distB="0" distL="0" distR="0" simplePos="0" relativeHeight="251682816" behindDoc="0" locked="0" layoutInCell="1" allowOverlap="1" wp14:anchorId="01CA2392" wp14:editId="42C3479E">
              <wp:simplePos x="0" y="0"/>
              <wp:positionH relativeFrom="page">
                <wp:align>left</wp:align>
              </wp:positionH>
              <wp:positionV relativeFrom="page">
                <wp:align>bottom</wp:align>
              </wp:positionV>
              <wp:extent cx="443865" cy="443865"/>
              <wp:effectExtent l="0" t="0" r="12700" b="0"/>
              <wp:wrapNone/>
              <wp:docPr id="19" name="Text Box 1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E762A"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CA2392" id="_x0000_t202" coordsize="21600,21600" o:spt="202" path="m,l,21600r21600,l21600,xe">
              <v:stroke joinstyle="miter"/>
              <v:path gradientshapeok="t" o:connecttype="rect"/>
            </v:shapetype>
            <v:shape id="Text Box 19" o:spid="_x0000_s1039" type="#_x0000_t202" alt="Confidential" style="position:absolute;margin-left:0;margin-top:0;width:34.95pt;height:34.95pt;z-index:2516828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textbox style="mso-fit-shape-to-text:t" inset="20pt,0,0,15pt">
                <w:txbxContent>
                  <w:p w14:paraId="3A0E762A"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98BC" w14:textId="77777777" w:rsidR="00E4792F" w:rsidRDefault="006F59CC">
    <w:pPr>
      <w:pStyle w:val="Footer"/>
    </w:pPr>
    <w:r>
      <w:rPr>
        <w:noProof/>
      </w:rPr>
      <mc:AlternateContent>
        <mc:Choice Requires="wps">
          <w:drawing>
            <wp:anchor distT="0" distB="0" distL="0" distR="0" simplePos="0" relativeHeight="251688960" behindDoc="0" locked="0" layoutInCell="1" allowOverlap="1" wp14:anchorId="589F5F5A" wp14:editId="7519E033">
              <wp:simplePos x="0" y="0"/>
              <wp:positionH relativeFrom="page">
                <wp:align>left</wp:align>
              </wp:positionH>
              <wp:positionV relativeFrom="page">
                <wp:align>bottom</wp:align>
              </wp:positionV>
              <wp:extent cx="443865" cy="443865"/>
              <wp:effectExtent l="0" t="0" r="12700" b="0"/>
              <wp:wrapNone/>
              <wp:docPr id="23" name="Text Box 2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7EA1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9F5F5A" id="_x0000_t202" coordsize="21600,21600" o:spt="202" path="m,l,21600r21600,l21600,xe">
              <v:stroke joinstyle="miter"/>
              <v:path gradientshapeok="t" o:connecttype="rect"/>
            </v:shapetype>
            <v:shape id="Text Box 23" o:spid="_x0000_s1040" type="#_x0000_t202" alt="Confidential" style="position:absolute;margin-left:0;margin-top:0;width:34.95pt;height:34.95pt;z-index:2516889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14C7EA1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A7FA" w14:textId="77777777" w:rsidR="00E71D62" w:rsidRDefault="006F59CC">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51</w:t>
    </w:r>
    <w:r>
      <w:rPr>
        <w:rStyle w:val="PageNumber"/>
        <w:rFonts w:ascii="Times New Roman" w:hAnsi="Times New Roman"/>
      </w:rPr>
      <w:fldChar w:fldCharType="end"/>
    </w:r>
    <w:r>
      <w:rPr>
        <w:rStyle w:val="PageNumber"/>
        <w:rFonts w:ascii="Times New Roman" w:hAnsi="Times New Roman"/>
        <w:sz w:val="20"/>
        <w:szCs w:val="20"/>
      </w:rPr>
      <w:tab/>
      <w:t xml:space="preserve">LTAEC SMA – Exhibit E </w:t>
    </w:r>
  </w:p>
  <w:p w14:paraId="1124EC3A" w14:textId="429CC5B1" w:rsidR="00E71D62" w:rsidRDefault="00E609D2"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B416" w14:textId="77777777" w:rsidR="00E4792F" w:rsidRDefault="006F59CC">
    <w:pPr>
      <w:pStyle w:val="Footer"/>
    </w:pPr>
    <w:r>
      <w:rPr>
        <w:noProof/>
      </w:rPr>
      <mc:AlternateContent>
        <mc:Choice Requires="wps">
          <w:drawing>
            <wp:anchor distT="0" distB="0" distL="0" distR="0" simplePos="0" relativeHeight="251686912" behindDoc="0" locked="0" layoutInCell="1" allowOverlap="1" wp14:anchorId="7CBB02EE" wp14:editId="2D6C4EC9">
              <wp:simplePos x="0" y="0"/>
              <wp:positionH relativeFrom="page">
                <wp:align>left</wp:align>
              </wp:positionH>
              <wp:positionV relativeFrom="page">
                <wp:align>bottom</wp:align>
              </wp:positionV>
              <wp:extent cx="443865" cy="443865"/>
              <wp:effectExtent l="0" t="0" r="12700" b="0"/>
              <wp:wrapNone/>
              <wp:docPr id="22" name="Text Box 2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E2F70"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BB02EE" id="_x0000_t202" coordsize="21600,21600" o:spt="202" path="m,l,21600r21600,l21600,xe">
              <v:stroke joinstyle="miter"/>
              <v:path gradientshapeok="t" o:connecttype="rect"/>
            </v:shapetype>
            <v:shape id="Text Box 22" o:spid="_x0000_s1041" type="#_x0000_t202" alt="Confidential" style="position:absolute;margin-left:0;margin-top:0;width:34.95pt;height:34.95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4E0E2F70"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74CF" w14:textId="77777777" w:rsidR="00E4792F" w:rsidRDefault="006F59CC">
    <w:pPr>
      <w:pStyle w:val="Footer"/>
    </w:pPr>
    <w:r>
      <w:rPr>
        <w:noProof/>
      </w:rPr>
      <mc:AlternateContent>
        <mc:Choice Requires="wps">
          <w:drawing>
            <wp:anchor distT="0" distB="0" distL="0" distR="0" simplePos="0" relativeHeight="251693056" behindDoc="0" locked="0" layoutInCell="1" allowOverlap="1" wp14:anchorId="2F174545" wp14:editId="2AC93026">
              <wp:simplePos x="0" y="0"/>
              <wp:positionH relativeFrom="page">
                <wp:align>left</wp:align>
              </wp:positionH>
              <wp:positionV relativeFrom="page">
                <wp:align>bottom</wp:align>
              </wp:positionV>
              <wp:extent cx="443865" cy="443865"/>
              <wp:effectExtent l="0" t="0" r="12700" b="0"/>
              <wp:wrapNone/>
              <wp:docPr id="26" name="Text Box 2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A7AD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174545" id="_x0000_t202" coordsize="21600,21600" o:spt="202" path="m,l,21600r21600,l21600,xe">
              <v:stroke joinstyle="miter"/>
              <v:path gradientshapeok="t" o:connecttype="rect"/>
            </v:shapetype>
            <v:shape id="Text Box 26" o:spid="_x0000_s1042" type="#_x0000_t202" alt="Confidential" style="position:absolute;margin-left:0;margin-top:0;width:34.95pt;height:34.95pt;z-index:2516930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textbox style="mso-fit-shape-to-text:t" inset="20pt,0,0,15pt">
                <w:txbxContent>
                  <w:p w14:paraId="2F6A7AD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1FB7" w14:textId="77777777" w:rsidR="00D429D0" w:rsidRDefault="006F59CC">
    <w:pPr>
      <w:pStyle w:val="Footer"/>
      <w:tabs>
        <w:tab w:val="clear" w:pos="6264"/>
        <w:tab w:val="clear" w:pos="8712"/>
        <w:tab w:val="decimal" w:pos="4590"/>
        <w:tab w:val="right" w:pos="9360"/>
      </w:tabs>
      <w:spacing w:before="120"/>
      <w:rPr>
        <w:rStyle w:val="PageNumber"/>
        <w:rFonts w:ascii="Times New Roman" w:hAnsi="Times New Roman"/>
        <w:sz w:val="20"/>
        <w:szCs w:val="20"/>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51</w:t>
    </w:r>
    <w:r>
      <w:rPr>
        <w:rStyle w:val="PageNumber"/>
        <w:rFonts w:ascii="Times New Roman" w:hAnsi="Times New Roman"/>
      </w:rPr>
      <w:fldChar w:fldCharType="end"/>
    </w:r>
    <w:r>
      <w:rPr>
        <w:rStyle w:val="PageNumber"/>
        <w:rFonts w:ascii="Times New Roman" w:hAnsi="Times New Roman"/>
        <w:sz w:val="20"/>
        <w:szCs w:val="20"/>
      </w:rPr>
      <w:tab/>
      <w:t xml:space="preserve">LTAEC SMA – Exhibit F </w:t>
    </w:r>
  </w:p>
  <w:p w14:paraId="311D7384" w14:textId="570AD988" w:rsidR="00D429D0" w:rsidRDefault="00E609D2" w:rsidP="00006139">
    <w:pPr>
      <w:pStyle w:val="Footer"/>
      <w:tabs>
        <w:tab w:val="clear" w:pos="6264"/>
        <w:tab w:val="clear" w:pos="8712"/>
        <w:tab w:val="decimal" w:pos="4590"/>
        <w:tab w:val="right" w:pos="9360"/>
      </w:tabs>
      <w:rPr>
        <w:rStyle w:val="PageNumber"/>
        <w:sz w:val="20"/>
        <w:szCs w:val="20"/>
      </w:rPr>
    </w:pPr>
    <w:r>
      <w:rPr>
        <w:rStyle w:val="PageNumber"/>
        <w:rFonts w:ascii="Times New Roman" w:hAnsi="Times New Roman"/>
        <w:sz w:val="20"/>
        <w:szCs w:val="20"/>
      </w:rP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8A12" w14:textId="77777777" w:rsidR="00E4792F" w:rsidRDefault="006F59CC">
    <w:pPr>
      <w:pStyle w:val="Footer"/>
    </w:pPr>
    <w:r>
      <w:rPr>
        <w:noProof/>
      </w:rPr>
      <mc:AlternateContent>
        <mc:Choice Requires="wps">
          <w:drawing>
            <wp:anchor distT="0" distB="0" distL="0" distR="0" simplePos="0" relativeHeight="251691008" behindDoc="0" locked="0" layoutInCell="1" allowOverlap="1" wp14:anchorId="0348F19B" wp14:editId="20698BF2">
              <wp:simplePos x="0" y="0"/>
              <wp:positionH relativeFrom="page">
                <wp:align>left</wp:align>
              </wp:positionH>
              <wp:positionV relativeFrom="page">
                <wp:align>bottom</wp:align>
              </wp:positionV>
              <wp:extent cx="443865" cy="443865"/>
              <wp:effectExtent l="0" t="0" r="12700" b="0"/>
              <wp:wrapNone/>
              <wp:docPr id="25" name="Text Box 2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2FCD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8F19B" id="_x0000_t202" coordsize="21600,21600" o:spt="202" path="m,l,21600r21600,l21600,xe">
              <v:stroke joinstyle="miter"/>
              <v:path gradientshapeok="t" o:connecttype="rect"/>
            </v:shapetype>
            <v:shape id="Text Box 25" o:spid="_x0000_s1043" type="#_x0000_t202" alt="Confidential" style="position:absolute;margin-left:0;margin-top:0;width:34.95pt;height:34.95pt;z-index:2516910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textbox style="mso-fit-shape-to-text:t" inset="20pt,0,0,15pt">
                <w:txbxContent>
                  <w:p w14:paraId="7E02FCD6"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4354" w14:textId="77777777" w:rsidR="00E71D62" w:rsidRDefault="006F59CC">
    <w:pPr>
      <w:pStyle w:val="Footer"/>
      <w:tabs>
        <w:tab w:val="clear" w:pos="6264"/>
        <w:tab w:val="clear" w:pos="8712"/>
        <w:tab w:val="decimal" w:pos="4500"/>
        <w:tab w:val="right" w:pos="9270"/>
      </w:tabs>
      <w:spacing w:before="120"/>
      <w:rPr>
        <w:rStyle w:val="PageNumber"/>
        <w:rFonts w:ascii="Times New Roman" w:hAnsi="Times New Roman"/>
        <w:sz w:val="20"/>
        <w:szCs w:val="20"/>
      </w:rPr>
    </w:pPr>
    <w:r>
      <w:rPr>
        <w:rFonts w:ascii="Times New Roman" w:hAnsi="Times New Roman"/>
        <w:noProof/>
        <w:sz w:val="20"/>
        <w:szCs w:val="20"/>
      </w:rPr>
      <mc:AlternateContent>
        <mc:Choice Requires="wps">
          <w:drawing>
            <wp:anchor distT="0" distB="0" distL="0" distR="0" simplePos="0" relativeHeight="251658240" behindDoc="0" locked="0" layoutInCell="1" allowOverlap="1" wp14:anchorId="163FA360" wp14:editId="226B46AF">
              <wp:simplePos x="0" y="0"/>
              <wp:positionH relativeFrom="page">
                <wp:align>left</wp:align>
              </wp:positionH>
              <wp:positionV relativeFrom="page">
                <wp:align>bottom</wp:align>
              </wp:positionV>
              <wp:extent cx="443865" cy="443865"/>
              <wp:effectExtent l="0" t="0" r="12700" b="0"/>
              <wp:wrapNone/>
              <wp:docPr id="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F4C07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3FA360" id="_x0000_t202" coordsize="21600,21600" o:spt="202" path="m,l,21600r21600,l21600,xe">
              <v:stroke joinstyle="miter"/>
              <v:path gradientshapeok="t" o:connecttype="rect"/>
            </v:shapetype>
            <v:shape id="Text Box 1"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EF4C07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r w:rsidR="00E71D62">
      <w:rPr>
        <w:rFonts w:ascii="Times New Roman" w:hAnsi="Times New Roman"/>
        <w:sz w:val="20"/>
        <w:szCs w:val="20"/>
      </w:rPr>
      <w:t>PPL Electric Utilities Corporation</w:t>
    </w:r>
    <w:r w:rsidR="00E71D62">
      <w:rPr>
        <w:rFonts w:ascii="Times New Roman" w:hAnsi="Times New Roman"/>
        <w:sz w:val="20"/>
        <w:szCs w:val="20"/>
      </w:rPr>
      <w:tab/>
    </w:r>
    <w:r w:rsidR="00E71D62">
      <w:rPr>
        <w:rStyle w:val="PageNumber"/>
        <w:rFonts w:ascii="Times New Roman" w:hAnsi="Times New Roman"/>
      </w:rPr>
      <w:fldChar w:fldCharType="begin"/>
    </w:r>
    <w:r w:rsidR="00E71D62">
      <w:rPr>
        <w:rStyle w:val="PageNumber"/>
        <w:rFonts w:ascii="Times New Roman" w:hAnsi="Times New Roman"/>
      </w:rPr>
      <w:instrText xml:space="preserve"> PAGE </w:instrText>
    </w:r>
    <w:r w:rsidR="00E71D62">
      <w:rPr>
        <w:rStyle w:val="PageNumber"/>
        <w:rFonts w:ascii="Times New Roman" w:hAnsi="Times New Roman"/>
      </w:rPr>
      <w:fldChar w:fldCharType="separate"/>
    </w:r>
    <w:r w:rsidR="00C12179">
      <w:rPr>
        <w:rStyle w:val="PageNumber"/>
        <w:rFonts w:ascii="Times New Roman" w:hAnsi="Times New Roman"/>
        <w:noProof/>
      </w:rPr>
      <w:t>2</w:t>
    </w:r>
    <w:r w:rsidR="00E71D62">
      <w:rPr>
        <w:rStyle w:val="PageNumber"/>
        <w:rFonts w:ascii="Times New Roman" w:hAnsi="Times New Roman"/>
      </w:rPr>
      <w:fldChar w:fldCharType="end"/>
    </w:r>
    <w:r w:rsidR="00E71D62">
      <w:rPr>
        <w:rStyle w:val="PageNumber"/>
        <w:rFonts w:ascii="Times New Roman" w:hAnsi="Times New Roman"/>
        <w:sz w:val="20"/>
        <w:szCs w:val="20"/>
      </w:rPr>
      <w:tab/>
    </w:r>
    <w:r w:rsidR="00E71D62">
      <w:rPr>
        <w:rStyle w:val="PageNumber"/>
        <w:rFonts w:ascii="Times New Roman" w:hAnsi="Times New Roman"/>
        <w:sz w:val="20"/>
        <w:szCs w:val="20"/>
      </w:rPr>
      <w:br/>
      <w:t>LTAEC SMA</w:t>
    </w:r>
    <w:r w:rsidR="00E71D62">
      <w:rPr>
        <w:rStyle w:val="PageNumber"/>
        <w:rFonts w:ascii="Times New Roman" w:hAnsi="Times New Roman"/>
        <w:sz w:val="20"/>
        <w:szCs w:val="20"/>
      </w:rPr>
      <w:br/>
    </w:r>
    <w:r w:rsidR="000B09DB" w:rsidRPr="0096638A">
      <w:rPr>
        <w:rStyle w:val="PageNumber"/>
        <w:rFonts w:ascii="Times New Roman" w:hAnsi="Times New Roman"/>
        <w:sz w:val="20"/>
        <w:szCs w:val="20"/>
        <w:highlight w:val="yellow"/>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F453" w14:textId="77777777" w:rsidR="00E4792F" w:rsidRDefault="006F59CC">
    <w:pPr>
      <w:pStyle w:val="Footer"/>
    </w:pPr>
    <w:r>
      <w:rPr>
        <w:noProof/>
      </w:rPr>
      <mc:AlternateContent>
        <mc:Choice Requires="wps">
          <w:drawing>
            <wp:anchor distT="0" distB="0" distL="0" distR="0" simplePos="0" relativeHeight="251664384" behindDoc="0" locked="0" layoutInCell="1" allowOverlap="1" wp14:anchorId="088372E2" wp14:editId="35DAEA45">
              <wp:simplePos x="0" y="0"/>
              <wp:positionH relativeFrom="page">
                <wp:align>left</wp:align>
              </wp:positionH>
              <wp:positionV relativeFrom="page">
                <wp:align>bottom</wp:align>
              </wp:positionV>
              <wp:extent cx="443865" cy="443865"/>
              <wp:effectExtent l="0" t="0" r="12700" b="0"/>
              <wp:wrapNone/>
              <wp:docPr id="5"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9E129"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8372E2" id="_x0000_t202" coordsize="21600,21600" o:spt="202" path="m,l,21600r21600,l21600,xe">
              <v:stroke joinstyle="miter"/>
              <v:path gradientshapeok="t" o:connecttype="rect"/>
            </v:shapetype>
            <v:shape id="Text Box 5" o:spid="_x0000_s1029" type="#_x0000_t202" alt="Confident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EC9E129"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1E1F" w14:textId="3B2BAB86" w:rsidR="00E71D62" w:rsidRDefault="006F59CC">
    <w:pPr>
      <w:pStyle w:val="Footer"/>
      <w:tabs>
        <w:tab w:val="clear" w:pos="6264"/>
        <w:tab w:val="clear" w:pos="8712"/>
        <w:tab w:val="decimal" w:pos="4500"/>
        <w:tab w:val="right" w:pos="9270"/>
      </w:tabs>
      <w:spacing w:before="120"/>
      <w:rPr>
        <w:rStyle w:val="PageNumber"/>
        <w:rFonts w:ascii="Times New Roman" w:hAnsi="Times New Roman"/>
        <w:sz w:val="20"/>
        <w:szCs w:val="20"/>
      </w:rPr>
    </w:pPr>
    <w:r>
      <w:rPr>
        <w:rStyle w:val="PageNumber"/>
        <w:rFonts w:ascii="Times New Roman" w:hAnsi="Times New Roman"/>
        <w:sz w:val="20"/>
        <w:szCs w:val="20"/>
      </w:rPr>
      <w:t>PPL Electric Utilities Corporation</w:t>
    </w:r>
    <w:r>
      <w:rPr>
        <w:rStyle w:val="PageNumbe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C12179">
      <w:rPr>
        <w:rStyle w:val="PageNumber"/>
        <w:rFonts w:ascii="Times New Roman" w:hAnsi="Times New Roman"/>
        <w:noProof/>
      </w:rPr>
      <w:t>3</w:t>
    </w:r>
    <w:r>
      <w:rPr>
        <w:rStyle w:val="PageNumber"/>
        <w:rFonts w:ascii="Times New Roman" w:hAnsi="Times New Roman"/>
      </w:rPr>
      <w:fldChar w:fldCharType="end"/>
    </w:r>
    <w:r>
      <w:rPr>
        <w:rStyle w:val="PageNumber"/>
        <w:rFonts w:ascii="Times New Roman" w:hAnsi="Times New Roman"/>
        <w:sz w:val="20"/>
        <w:szCs w:val="20"/>
      </w:rPr>
      <w:tab/>
    </w:r>
    <w:r>
      <w:rPr>
        <w:rStyle w:val="PageNumber"/>
        <w:rFonts w:ascii="Times New Roman" w:hAnsi="Times New Roman"/>
        <w:sz w:val="20"/>
        <w:szCs w:val="20"/>
      </w:rPr>
      <w:br/>
      <w:t>LTAEC SMA</w:t>
    </w:r>
    <w:r>
      <w:rPr>
        <w:rStyle w:val="PageNumber"/>
        <w:rFonts w:ascii="Times New Roman" w:hAnsi="Times New Roman"/>
        <w:sz w:val="20"/>
        <w:szCs w:val="20"/>
      </w:rPr>
      <w:br/>
    </w:r>
    <w:r w:rsidR="00522403">
      <w:rPr>
        <w:rStyle w:val="PageNumber"/>
        <w:rFonts w:ascii="Times New Roman" w:hAnsi="Times New Roman"/>
        <w:sz w:val="20"/>
        <w:szCs w:val="20"/>
      </w:rPr>
      <w:t>May 12,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1A69" w14:textId="77777777" w:rsidR="00E4792F" w:rsidRDefault="00E4792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A9A" w14:textId="77777777" w:rsidR="00E4792F" w:rsidRDefault="006F59CC">
    <w:pPr>
      <w:pStyle w:val="Footer"/>
    </w:pPr>
    <w:r>
      <w:rPr>
        <w:noProof/>
      </w:rPr>
      <mc:AlternateContent>
        <mc:Choice Requires="wps">
          <w:drawing>
            <wp:anchor distT="0" distB="0" distL="0" distR="0" simplePos="0" relativeHeight="251668480" behindDoc="0" locked="0" layoutInCell="1" allowOverlap="1" wp14:anchorId="2A5A2C50" wp14:editId="6062CB55">
              <wp:simplePos x="0" y="0"/>
              <wp:positionH relativeFrom="page">
                <wp:align>left</wp:align>
              </wp:positionH>
              <wp:positionV relativeFrom="page">
                <wp:align>bottom</wp:align>
              </wp:positionV>
              <wp:extent cx="443865" cy="443865"/>
              <wp:effectExtent l="0" t="0" r="12700" b="0"/>
              <wp:wrapNone/>
              <wp:docPr id="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39818"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5A2C50" id="_x0000_t202" coordsize="21600,21600" o:spt="202" path="m,l,21600r21600,l21600,xe">
              <v:stroke joinstyle="miter"/>
              <v:path gradientshapeok="t" o:connecttype="rect"/>
            </v:shapetype>
            <v:shape id="Text Box 8" o:spid="_x0000_s1030" type="#_x0000_t202" alt="Confidential"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B339818"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1877" w14:textId="77777777" w:rsidR="00E4792F" w:rsidRDefault="006F59CC">
    <w:pPr>
      <w:pStyle w:val="Footer"/>
    </w:pPr>
    <w:r>
      <w:rPr>
        <w:noProof/>
      </w:rPr>
      <mc:AlternateContent>
        <mc:Choice Requires="wps">
          <w:drawing>
            <wp:anchor distT="0" distB="0" distL="0" distR="0" simplePos="0" relativeHeight="251666432" behindDoc="0" locked="0" layoutInCell="1" allowOverlap="1" wp14:anchorId="491F66A7" wp14:editId="54B1E849">
              <wp:simplePos x="0" y="0"/>
              <wp:positionH relativeFrom="page">
                <wp:align>left</wp:align>
              </wp:positionH>
              <wp:positionV relativeFrom="page">
                <wp:align>bottom</wp:align>
              </wp:positionV>
              <wp:extent cx="443865" cy="443865"/>
              <wp:effectExtent l="0" t="0" r="12700" b="0"/>
              <wp:wrapNone/>
              <wp:docPr id="7"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BF10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1F66A7" id="_x0000_t202" coordsize="21600,21600" o:spt="202" path="m,l,21600r21600,l21600,xe">
              <v:stroke joinstyle="miter"/>
              <v:path gradientshapeok="t" o:connecttype="rect"/>
            </v:shapetype>
            <v:shape id="Text Box 7" o:spid="_x0000_s1031" type="#_x0000_t202" alt="Confidenti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A6BF103"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1687" w14:textId="77777777" w:rsidR="00E4792F" w:rsidRDefault="006F59CC">
    <w:pPr>
      <w:pStyle w:val="Footer"/>
    </w:pPr>
    <w:r>
      <w:rPr>
        <w:noProof/>
      </w:rPr>
      <mc:AlternateContent>
        <mc:Choice Requires="wps">
          <w:drawing>
            <wp:anchor distT="0" distB="0" distL="0" distR="0" simplePos="0" relativeHeight="251672576" behindDoc="0" locked="0" layoutInCell="1" allowOverlap="1" wp14:anchorId="48292DA2" wp14:editId="6EC87604">
              <wp:simplePos x="0" y="0"/>
              <wp:positionH relativeFrom="page">
                <wp:align>left</wp:align>
              </wp:positionH>
              <wp:positionV relativeFrom="page">
                <wp:align>bottom</wp:align>
              </wp:positionV>
              <wp:extent cx="443865" cy="443865"/>
              <wp:effectExtent l="0" t="0" r="12700" b="0"/>
              <wp:wrapNone/>
              <wp:docPr id="11" name="Text Box 1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ACE022"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92DA2" id="_x0000_t202" coordsize="21600,21600" o:spt="202" path="m,l,21600r21600,l21600,xe">
              <v:stroke joinstyle="miter"/>
              <v:path gradientshapeok="t" o:connecttype="rect"/>
            </v:shapetype>
            <v:shape id="Text Box 11" o:spid="_x0000_s1032" type="#_x0000_t202" alt="Confidential" style="position:absolute;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55ACE022" w14:textId="77777777" w:rsidR="00E4792F" w:rsidRPr="00DF1759" w:rsidRDefault="006F59CC">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2C4F" w14:textId="77777777" w:rsidR="00DF09D4" w:rsidRDefault="00DF09D4">
      <w:pPr>
        <w:rPr>
          <w:rFonts w:ascii="Century Schoolbook" w:hAnsi="Century Schoolbook"/>
        </w:rPr>
      </w:pPr>
      <w:r>
        <w:separator/>
      </w:r>
    </w:p>
  </w:footnote>
  <w:footnote w:type="continuationSeparator" w:id="0">
    <w:p w14:paraId="6D438CD1" w14:textId="77777777" w:rsidR="00DF09D4" w:rsidRDefault="00DF09D4">
      <w:pPr>
        <w:rPr>
          <w:rFonts w:ascii="Century Schoolbook" w:hAnsi="Century Schoolbook"/>
        </w:rPr>
      </w:pPr>
      <w:r>
        <w:continuationSeparator/>
      </w:r>
    </w:p>
  </w:footnote>
  <w:footnote w:type="continuationNotice" w:id="1">
    <w:p w14:paraId="2904AD99" w14:textId="77777777" w:rsidR="00DF09D4" w:rsidRDefault="00DF09D4"/>
  </w:footnote>
  <w:footnote w:id="2">
    <w:p w14:paraId="0C2A8515" w14:textId="23149448" w:rsidR="0009733E" w:rsidRDefault="006F59CC">
      <w:pPr>
        <w:pStyle w:val="FootnoteText"/>
      </w:pPr>
      <w:r w:rsidRPr="00F35120">
        <w:rPr>
          <w:rStyle w:val="FootnoteReference"/>
        </w:rPr>
        <w:footnoteRef/>
      </w:r>
      <w:r w:rsidRPr="00F35120">
        <w:t xml:space="preserve"> </w:t>
      </w:r>
      <w:r w:rsidR="00F35120" w:rsidRPr="00F35120">
        <w:t xml:space="preserve">For avoidance of doubt, the number of full Annual Time Periods shall be: </w:t>
      </w:r>
      <w:proofErr w:type="spellStart"/>
      <w:r w:rsidR="00F35120" w:rsidRPr="00F35120">
        <w:t>i</w:t>
      </w:r>
      <w:proofErr w:type="spellEnd"/>
      <w:r w:rsidR="00F35120" w:rsidRPr="00F35120">
        <w:t xml:space="preserve">) </w:t>
      </w:r>
      <w:r w:rsidR="00D935F9">
        <w:t>twenty</w:t>
      </w:r>
      <w:r w:rsidR="00D935F9" w:rsidRPr="00F35120">
        <w:t xml:space="preserve"> </w:t>
      </w:r>
      <w:r w:rsidR="00F35120" w:rsidRPr="00F35120">
        <w:t>(</w:t>
      </w:r>
      <w:r w:rsidR="00D935F9">
        <w:t>20</w:t>
      </w:r>
      <w:r w:rsidR="00F35120" w:rsidRPr="00F35120">
        <w:t>) if the Effective Date is on or before May 31, 2026, or ii) nine</w:t>
      </w:r>
      <w:r w:rsidR="00D935F9">
        <w:t>teen</w:t>
      </w:r>
      <w:r w:rsidR="00F35120" w:rsidRPr="00F35120">
        <w:t xml:space="preserve"> (</w:t>
      </w:r>
      <w:r w:rsidR="00D935F9">
        <w:t>19</w:t>
      </w:r>
      <w:r w:rsidR="00F35120" w:rsidRPr="00F35120">
        <w:t>) if the Effective Date falls between June 1, 2026 and May 31</w:t>
      </w:r>
      <w:r w:rsidR="002C2B80">
        <w:rPr>
          <w:rFonts w:hint="eastAsia"/>
          <w:lang w:eastAsia="ko-KR"/>
        </w:rPr>
        <w:t>,</w:t>
      </w:r>
      <w:r w:rsidR="00F35120" w:rsidRPr="00F35120">
        <w:t xml:space="preserve"> 2027.</w:t>
      </w:r>
    </w:p>
  </w:footnote>
  <w:footnote w:id="3">
    <w:p w14:paraId="564029A7" w14:textId="77777777" w:rsidR="003A4906" w:rsidRDefault="006F59CC" w:rsidP="003A4906">
      <w:pPr>
        <w:suppressAutoHyphens/>
        <w:jc w:val="both"/>
        <w:rPr>
          <w:i/>
        </w:rPr>
      </w:pPr>
      <w:r>
        <w:rPr>
          <w:rStyle w:val="FootnoteReference"/>
        </w:rPr>
        <w:footnoteRef/>
      </w:r>
      <w:r>
        <w:t xml:space="preserve"> </w:t>
      </w:r>
      <w:r w:rsidRPr="00745CC6">
        <w:rPr>
          <w:b/>
          <w:i/>
        </w:rPr>
        <w:t xml:space="preserve">Minimum Rating – </w:t>
      </w:r>
      <w:r w:rsidRPr="00745CC6">
        <w:rPr>
          <w:i/>
        </w:rPr>
        <w:t xml:space="preserve">The lowest credit rating, as set forth in this </w:t>
      </w:r>
      <w:r>
        <w:rPr>
          <w:i/>
        </w:rPr>
        <w:t>Exhibit C,</w:t>
      </w:r>
      <w:r w:rsidRPr="00745CC6">
        <w:rPr>
          <w:i/>
        </w:rPr>
        <w:t xml:space="preserve"> that </w:t>
      </w:r>
      <w:r>
        <w:rPr>
          <w:i/>
        </w:rPr>
        <w:t>a Seller or Guarantor must have to</w:t>
      </w:r>
      <w:r w:rsidRPr="00745CC6">
        <w:rPr>
          <w:i/>
        </w:rPr>
        <w:t xml:space="preserve"> obtain unsecured credit. </w:t>
      </w:r>
    </w:p>
    <w:p w14:paraId="768AE041" w14:textId="77777777" w:rsidR="003A4906" w:rsidRDefault="003A4906" w:rsidP="003A49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8976" w14:textId="77777777" w:rsidR="00E71D62" w:rsidRDefault="006F59CC">
    <w:pPr>
      <w:pStyle w:val="Header"/>
      <w:rPr>
        <w:b/>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251" w14:textId="77777777" w:rsidR="00E71D62" w:rsidRDefault="00E71D6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A418" w14:textId="77777777" w:rsidR="00E71D62" w:rsidRDefault="00E71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AD156B"/>
    <w:multiLevelType w:val="hybridMultilevel"/>
    <w:tmpl w:val="9EDC1997"/>
    <w:lvl w:ilvl="0" w:tplc="32762012">
      <w:start w:val="1"/>
      <w:numFmt w:val="decimal"/>
      <w:lvlText w:val=""/>
      <w:lvlJc w:val="left"/>
      <w:rPr>
        <w:rFonts w:cs="Times New Roman"/>
      </w:rPr>
    </w:lvl>
    <w:lvl w:ilvl="1" w:tplc="9C3ADD76">
      <w:numFmt w:val="decimal"/>
      <w:lvlText w:val=""/>
      <w:lvlJc w:val="left"/>
      <w:rPr>
        <w:rFonts w:cs="Times New Roman"/>
      </w:rPr>
    </w:lvl>
    <w:lvl w:ilvl="2" w:tplc="A0C2CB9E">
      <w:numFmt w:val="decimal"/>
      <w:lvlText w:val=""/>
      <w:lvlJc w:val="left"/>
      <w:rPr>
        <w:rFonts w:cs="Times New Roman"/>
      </w:rPr>
    </w:lvl>
    <w:lvl w:ilvl="3" w:tplc="25BC0A7C">
      <w:numFmt w:val="decimal"/>
      <w:lvlText w:val=""/>
      <w:lvlJc w:val="left"/>
      <w:rPr>
        <w:rFonts w:cs="Times New Roman"/>
      </w:rPr>
    </w:lvl>
    <w:lvl w:ilvl="4" w:tplc="7EBC997E">
      <w:numFmt w:val="decimal"/>
      <w:lvlText w:val=""/>
      <w:lvlJc w:val="left"/>
      <w:rPr>
        <w:rFonts w:cs="Times New Roman"/>
      </w:rPr>
    </w:lvl>
    <w:lvl w:ilvl="5" w:tplc="E4BCC42A">
      <w:numFmt w:val="decimal"/>
      <w:lvlText w:val=""/>
      <w:lvlJc w:val="left"/>
      <w:rPr>
        <w:rFonts w:cs="Times New Roman"/>
      </w:rPr>
    </w:lvl>
    <w:lvl w:ilvl="6" w:tplc="100E3EC8">
      <w:numFmt w:val="decimal"/>
      <w:lvlText w:val=""/>
      <w:lvlJc w:val="left"/>
      <w:rPr>
        <w:rFonts w:cs="Times New Roman"/>
      </w:rPr>
    </w:lvl>
    <w:lvl w:ilvl="7" w:tplc="07082AA0">
      <w:numFmt w:val="decimal"/>
      <w:lvlText w:val=""/>
      <w:lvlJc w:val="left"/>
      <w:rPr>
        <w:rFonts w:cs="Times New Roman"/>
      </w:rPr>
    </w:lvl>
    <w:lvl w:ilvl="8" w:tplc="B9602A58">
      <w:numFmt w:val="decimal"/>
      <w:lvlText w:val=""/>
      <w:lvlJc w:val="left"/>
      <w:rPr>
        <w:rFonts w:cs="Times New Roman"/>
      </w:rPr>
    </w:lvl>
  </w:abstractNum>
  <w:abstractNum w:abstractNumId="1" w15:restartNumberingAfterBreak="0">
    <w:nsid w:val="BBFF34F5"/>
    <w:multiLevelType w:val="hybridMultilevel"/>
    <w:tmpl w:val="AB266EC2"/>
    <w:lvl w:ilvl="0" w:tplc="65AE5BCA">
      <w:start w:val="1"/>
      <w:numFmt w:val="decimal"/>
      <w:lvlText w:val=""/>
      <w:lvlJc w:val="left"/>
      <w:rPr>
        <w:rFonts w:cs="Times New Roman"/>
      </w:rPr>
    </w:lvl>
    <w:lvl w:ilvl="1" w:tplc="D1BCA6F6">
      <w:numFmt w:val="decimal"/>
      <w:lvlText w:val=""/>
      <w:lvlJc w:val="left"/>
      <w:rPr>
        <w:rFonts w:cs="Times New Roman"/>
      </w:rPr>
    </w:lvl>
    <w:lvl w:ilvl="2" w:tplc="B33A3686">
      <w:numFmt w:val="decimal"/>
      <w:lvlText w:val=""/>
      <w:lvlJc w:val="left"/>
      <w:rPr>
        <w:rFonts w:cs="Times New Roman"/>
      </w:rPr>
    </w:lvl>
    <w:lvl w:ilvl="3" w:tplc="1E0ADCB8">
      <w:numFmt w:val="decimal"/>
      <w:lvlText w:val=""/>
      <w:lvlJc w:val="left"/>
      <w:rPr>
        <w:rFonts w:cs="Times New Roman"/>
      </w:rPr>
    </w:lvl>
    <w:lvl w:ilvl="4" w:tplc="04CC6B32">
      <w:numFmt w:val="decimal"/>
      <w:lvlText w:val=""/>
      <w:lvlJc w:val="left"/>
      <w:rPr>
        <w:rFonts w:cs="Times New Roman"/>
      </w:rPr>
    </w:lvl>
    <w:lvl w:ilvl="5" w:tplc="D8EC64D4">
      <w:numFmt w:val="decimal"/>
      <w:lvlText w:val=""/>
      <w:lvlJc w:val="left"/>
      <w:rPr>
        <w:rFonts w:cs="Times New Roman"/>
      </w:rPr>
    </w:lvl>
    <w:lvl w:ilvl="6" w:tplc="7D42ED8A">
      <w:numFmt w:val="decimal"/>
      <w:lvlText w:val=""/>
      <w:lvlJc w:val="left"/>
      <w:rPr>
        <w:rFonts w:cs="Times New Roman"/>
      </w:rPr>
    </w:lvl>
    <w:lvl w:ilvl="7" w:tplc="4926B154">
      <w:numFmt w:val="decimal"/>
      <w:lvlText w:val=""/>
      <w:lvlJc w:val="left"/>
      <w:rPr>
        <w:rFonts w:cs="Times New Roman"/>
      </w:rPr>
    </w:lvl>
    <w:lvl w:ilvl="8" w:tplc="5918570E">
      <w:numFmt w:val="decimal"/>
      <w:lvlText w:val=""/>
      <w:lvlJc w:val="left"/>
      <w:rPr>
        <w:rFonts w:cs="Times New Roman"/>
      </w:rPr>
    </w:lvl>
  </w:abstractNum>
  <w:abstractNum w:abstractNumId="2" w15:restartNumberingAfterBreak="0">
    <w:nsid w:val="BC8FEAD9"/>
    <w:multiLevelType w:val="hybridMultilevel"/>
    <w:tmpl w:val="BBD8F0CE"/>
    <w:lvl w:ilvl="0" w:tplc="A9361608">
      <w:start w:val="1"/>
      <w:numFmt w:val="decimal"/>
      <w:lvlText w:val="%1."/>
      <w:lvlJc w:val="left"/>
      <w:pPr>
        <w:tabs>
          <w:tab w:val="num" w:pos="720"/>
        </w:tabs>
        <w:ind w:left="720" w:hanging="360"/>
      </w:pPr>
      <w:rPr>
        <w:rFonts w:cs="Times New Roman"/>
      </w:rPr>
    </w:lvl>
    <w:lvl w:ilvl="1" w:tplc="82AC5DF2">
      <w:numFmt w:val="decimal"/>
      <w:lvlText w:val=""/>
      <w:lvlJc w:val="left"/>
      <w:rPr>
        <w:rFonts w:cs="Times New Roman"/>
      </w:rPr>
    </w:lvl>
    <w:lvl w:ilvl="2" w:tplc="67AE1BC6">
      <w:numFmt w:val="decimal"/>
      <w:lvlText w:val=""/>
      <w:lvlJc w:val="left"/>
      <w:rPr>
        <w:rFonts w:cs="Times New Roman"/>
      </w:rPr>
    </w:lvl>
    <w:lvl w:ilvl="3" w:tplc="D2BC15C8">
      <w:numFmt w:val="decimal"/>
      <w:lvlText w:val=""/>
      <w:lvlJc w:val="left"/>
      <w:rPr>
        <w:rFonts w:cs="Times New Roman"/>
      </w:rPr>
    </w:lvl>
    <w:lvl w:ilvl="4" w:tplc="E6A4DFA0">
      <w:numFmt w:val="decimal"/>
      <w:lvlText w:val=""/>
      <w:lvlJc w:val="left"/>
      <w:rPr>
        <w:rFonts w:cs="Times New Roman"/>
      </w:rPr>
    </w:lvl>
    <w:lvl w:ilvl="5" w:tplc="C23E7F0A">
      <w:numFmt w:val="decimal"/>
      <w:lvlText w:val=""/>
      <w:lvlJc w:val="left"/>
      <w:rPr>
        <w:rFonts w:cs="Times New Roman"/>
      </w:rPr>
    </w:lvl>
    <w:lvl w:ilvl="6" w:tplc="2A5ED1E4">
      <w:numFmt w:val="decimal"/>
      <w:lvlText w:val=""/>
      <w:lvlJc w:val="left"/>
      <w:rPr>
        <w:rFonts w:cs="Times New Roman"/>
      </w:rPr>
    </w:lvl>
    <w:lvl w:ilvl="7" w:tplc="D75462B4">
      <w:numFmt w:val="decimal"/>
      <w:lvlText w:val=""/>
      <w:lvlJc w:val="left"/>
      <w:rPr>
        <w:rFonts w:cs="Times New Roman"/>
      </w:rPr>
    </w:lvl>
    <w:lvl w:ilvl="8" w:tplc="20E4549C">
      <w:numFmt w:val="decimal"/>
      <w:lvlText w:val=""/>
      <w:lvlJc w:val="left"/>
      <w:rPr>
        <w:rFonts w:cs="Times New Roman"/>
      </w:rPr>
    </w:lvl>
  </w:abstractNum>
  <w:abstractNum w:abstractNumId="3" w15:restartNumberingAfterBreak="0">
    <w:nsid w:val="C88E069A"/>
    <w:multiLevelType w:val="hybridMultilevel"/>
    <w:tmpl w:val="7B65E1C7"/>
    <w:lvl w:ilvl="0" w:tplc="CBF4F2AE">
      <w:start w:val="1"/>
      <w:numFmt w:val="decimal"/>
      <w:lvlText w:val=""/>
      <w:lvlJc w:val="left"/>
      <w:rPr>
        <w:rFonts w:cs="Times New Roman"/>
      </w:rPr>
    </w:lvl>
    <w:lvl w:ilvl="1" w:tplc="97064164">
      <w:numFmt w:val="decimal"/>
      <w:lvlText w:val=""/>
      <w:lvlJc w:val="left"/>
      <w:rPr>
        <w:rFonts w:cs="Times New Roman"/>
      </w:rPr>
    </w:lvl>
    <w:lvl w:ilvl="2" w:tplc="215887C8">
      <w:numFmt w:val="decimal"/>
      <w:lvlText w:val=""/>
      <w:lvlJc w:val="left"/>
      <w:rPr>
        <w:rFonts w:cs="Times New Roman"/>
      </w:rPr>
    </w:lvl>
    <w:lvl w:ilvl="3" w:tplc="7B0CF9BA">
      <w:numFmt w:val="decimal"/>
      <w:lvlText w:val=""/>
      <w:lvlJc w:val="left"/>
      <w:rPr>
        <w:rFonts w:cs="Times New Roman"/>
      </w:rPr>
    </w:lvl>
    <w:lvl w:ilvl="4" w:tplc="0E923BA4">
      <w:numFmt w:val="decimal"/>
      <w:lvlText w:val=""/>
      <w:lvlJc w:val="left"/>
      <w:rPr>
        <w:rFonts w:cs="Times New Roman"/>
      </w:rPr>
    </w:lvl>
    <w:lvl w:ilvl="5" w:tplc="80468476">
      <w:numFmt w:val="decimal"/>
      <w:lvlText w:val=""/>
      <w:lvlJc w:val="left"/>
      <w:rPr>
        <w:rFonts w:cs="Times New Roman"/>
      </w:rPr>
    </w:lvl>
    <w:lvl w:ilvl="6" w:tplc="1DB88A00">
      <w:numFmt w:val="decimal"/>
      <w:lvlText w:val=""/>
      <w:lvlJc w:val="left"/>
      <w:rPr>
        <w:rFonts w:cs="Times New Roman"/>
      </w:rPr>
    </w:lvl>
    <w:lvl w:ilvl="7" w:tplc="C8B8C27E">
      <w:numFmt w:val="decimal"/>
      <w:lvlText w:val=""/>
      <w:lvlJc w:val="left"/>
      <w:rPr>
        <w:rFonts w:cs="Times New Roman"/>
      </w:rPr>
    </w:lvl>
    <w:lvl w:ilvl="8" w:tplc="EC760B4A">
      <w:numFmt w:val="decimal"/>
      <w:lvlText w:val=""/>
      <w:lvlJc w:val="left"/>
      <w:rPr>
        <w:rFonts w:cs="Times New Roman"/>
      </w:rPr>
    </w:lvl>
  </w:abstractNum>
  <w:abstractNum w:abstractNumId="4" w15:restartNumberingAfterBreak="0">
    <w:nsid w:val="F2CB2662"/>
    <w:multiLevelType w:val="hybridMultilevel"/>
    <w:tmpl w:val="D1DA8777"/>
    <w:lvl w:ilvl="0" w:tplc="FAE00FFE">
      <w:start w:val="1"/>
      <w:numFmt w:val="decimal"/>
      <w:lvlText w:val=""/>
      <w:lvlJc w:val="left"/>
      <w:rPr>
        <w:rFonts w:cs="Times New Roman"/>
      </w:rPr>
    </w:lvl>
    <w:lvl w:ilvl="1" w:tplc="02D630C4">
      <w:numFmt w:val="decimal"/>
      <w:lvlText w:val=""/>
      <w:lvlJc w:val="left"/>
      <w:rPr>
        <w:rFonts w:cs="Times New Roman"/>
      </w:rPr>
    </w:lvl>
    <w:lvl w:ilvl="2" w:tplc="2D741820">
      <w:numFmt w:val="decimal"/>
      <w:lvlText w:val=""/>
      <w:lvlJc w:val="left"/>
      <w:rPr>
        <w:rFonts w:cs="Times New Roman"/>
      </w:rPr>
    </w:lvl>
    <w:lvl w:ilvl="3" w:tplc="C4B4C546">
      <w:numFmt w:val="decimal"/>
      <w:lvlText w:val=""/>
      <w:lvlJc w:val="left"/>
      <w:rPr>
        <w:rFonts w:cs="Times New Roman"/>
      </w:rPr>
    </w:lvl>
    <w:lvl w:ilvl="4" w:tplc="B3F07FFA">
      <w:numFmt w:val="decimal"/>
      <w:lvlText w:val=""/>
      <w:lvlJc w:val="left"/>
      <w:rPr>
        <w:rFonts w:cs="Times New Roman"/>
      </w:rPr>
    </w:lvl>
    <w:lvl w:ilvl="5" w:tplc="23B2AFAE">
      <w:numFmt w:val="decimal"/>
      <w:lvlText w:val=""/>
      <w:lvlJc w:val="left"/>
      <w:rPr>
        <w:rFonts w:cs="Times New Roman"/>
      </w:rPr>
    </w:lvl>
    <w:lvl w:ilvl="6" w:tplc="212269F8">
      <w:numFmt w:val="decimal"/>
      <w:lvlText w:val=""/>
      <w:lvlJc w:val="left"/>
      <w:rPr>
        <w:rFonts w:cs="Times New Roman"/>
      </w:rPr>
    </w:lvl>
    <w:lvl w:ilvl="7" w:tplc="D29091D0">
      <w:numFmt w:val="decimal"/>
      <w:lvlText w:val=""/>
      <w:lvlJc w:val="left"/>
      <w:rPr>
        <w:rFonts w:cs="Times New Roman"/>
      </w:rPr>
    </w:lvl>
    <w:lvl w:ilvl="8" w:tplc="78F0ED46">
      <w:numFmt w:val="decimal"/>
      <w:lvlText w:val=""/>
      <w:lvlJc w:val="left"/>
      <w:rPr>
        <w:rFonts w:cs="Times New Roman"/>
      </w:rPr>
    </w:lvl>
  </w:abstractNum>
  <w:abstractNum w:abstractNumId="5" w15:restartNumberingAfterBreak="0">
    <w:nsid w:val="FFFFFF88"/>
    <w:multiLevelType w:val="singleLevel"/>
    <w:tmpl w:val="0ECE3F0E"/>
    <w:lvl w:ilvl="0">
      <w:start w:val="1"/>
      <w:numFmt w:val="decimal"/>
      <w:pStyle w:val="ListNumber"/>
      <w:lvlText w:val="%1."/>
      <w:lvlJc w:val="left"/>
      <w:pPr>
        <w:tabs>
          <w:tab w:val="num" w:pos="360"/>
        </w:tabs>
        <w:ind w:left="360" w:hanging="360"/>
      </w:pPr>
    </w:lvl>
  </w:abstractNum>
  <w:abstractNum w:abstractNumId="6" w15:restartNumberingAfterBreak="0">
    <w:nsid w:val="00FAD7C8"/>
    <w:multiLevelType w:val="hybridMultilevel"/>
    <w:tmpl w:val="12AC96AA"/>
    <w:lvl w:ilvl="0" w:tplc="706A3048">
      <w:start w:val="1"/>
      <w:numFmt w:val="decimal"/>
      <w:lvlText w:val=""/>
      <w:lvlJc w:val="left"/>
      <w:rPr>
        <w:rFonts w:cs="Times New Roman"/>
      </w:rPr>
    </w:lvl>
    <w:lvl w:ilvl="1" w:tplc="BD5295EE">
      <w:start w:val="1"/>
      <w:numFmt w:val="decimal"/>
      <w:lvlText w:val=""/>
      <w:lvlJc w:val="left"/>
      <w:rPr>
        <w:rFonts w:cs="Times New Roman"/>
      </w:rPr>
    </w:lvl>
    <w:lvl w:ilvl="2" w:tplc="536CF06C">
      <w:numFmt w:val="none"/>
      <w:lvlText w:val=""/>
      <w:lvlJc w:val="left"/>
      <w:pPr>
        <w:tabs>
          <w:tab w:val="num" w:pos="360"/>
        </w:tabs>
      </w:pPr>
      <w:rPr>
        <w:rFonts w:cs="Times New Roman"/>
      </w:rPr>
    </w:lvl>
    <w:lvl w:ilvl="3" w:tplc="F5CA0036">
      <w:numFmt w:val="decimal"/>
      <w:lvlText w:val=""/>
      <w:lvlJc w:val="left"/>
      <w:rPr>
        <w:rFonts w:cs="Times New Roman"/>
      </w:rPr>
    </w:lvl>
    <w:lvl w:ilvl="4" w:tplc="583A21E4">
      <w:numFmt w:val="decimal"/>
      <w:lvlText w:val=""/>
      <w:lvlJc w:val="left"/>
      <w:rPr>
        <w:rFonts w:cs="Times New Roman"/>
      </w:rPr>
    </w:lvl>
    <w:lvl w:ilvl="5" w:tplc="8FA8B04C">
      <w:numFmt w:val="decimal"/>
      <w:lvlText w:val=""/>
      <w:lvlJc w:val="left"/>
      <w:rPr>
        <w:rFonts w:cs="Times New Roman"/>
      </w:rPr>
    </w:lvl>
    <w:lvl w:ilvl="6" w:tplc="F322278C">
      <w:numFmt w:val="decimal"/>
      <w:lvlText w:val=""/>
      <w:lvlJc w:val="left"/>
      <w:rPr>
        <w:rFonts w:cs="Times New Roman"/>
      </w:rPr>
    </w:lvl>
    <w:lvl w:ilvl="7" w:tplc="6ECC1A72">
      <w:numFmt w:val="decimal"/>
      <w:lvlText w:val=""/>
      <w:lvlJc w:val="left"/>
      <w:rPr>
        <w:rFonts w:cs="Times New Roman"/>
      </w:rPr>
    </w:lvl>
    <w:lvl w:ilvl="8" w:tplc="CA0A595A">
      <w:numFmt w:val="decimal"/>
      <w:lvlText w:val=""/>
      <w:lvlJc w:val="left"/>
      <w:rPr>
        <w:rFonts w:cs="Times New Roman"/>
      </w:rPr>
    </w:lvl>
  </w:abstractNum>
  <w:abstractNum w:abstractNumId="7" w15:restartNumberingAfterBreak="0">
    <w:nsid w:val="02E24B74"/>
    <w:multiLevelType w:val="hybridMultilevel"/>
    <w:tmpl w:val="CD085848"/>
    <w:lvl w:ilvl="0" w:tplc="51548548">
      <w:start w:val="1"/>
      <w:numFmt w:val="decimal"/>
      <w:lvlText w:val="%1."/>
      <w:lvlJc w:val="left"/>
      <w:pPr>
        <w:tabs>
          <w:tab w:val="num" w:pos="720"/>
        </w:tabs>
        <w:ind w:left="720" w:hanging="360"/>
      </w:pPr>
      <w:rPr>
        <w:rFonts w:cs="Times New Roman"/>
      </w:rPr>
    </w:lvl>
    <w:lvl w:ilvl="1" w:tplc="A134CE86">
      <w:start w:val="1"/>
      <w:numFmt w:val="decimal"/>
      <w:lvlText w:val="%2."/>
      <w:lvlJc w:val="left"/>
      <w:pPr>
        <w:tabs>
          <w:tab w:val="num" w:pos="1440"/>
        </w:tabs>
        <w:ind w:left="1440" w:hanging="360"/>
      </w:pPr>
      <w:rPr>
        <w:rFonts w:cs="Times New Roman"/>
      </w:rPr>
    </w:lvl>
    <w:lvl w:ilvl="2" w:tplc="5F64FA0E">
      <w:start w:val="1"/>
      <w:numFmt w:val="decimal"/>
      <w:lvlText w:val="%3."/>
      <w:lvlJc w:val="left"/>
      <w:pPr>
        <w:tabs>
          <w:tab w:val="num" w:pos="2160"/>
        </w:tabs>
        <w:ind w:left="2160" w:hanging="360"/>
      </w:pPr>
      <w:rPr>
        <w:rFonts w:cs="Times New Roman"/>
      </w:rPr>
    </w:lvl>
    <w:lvl w:ilvl="3" w:tplc="AC9EC5CA">
      <w:start w:val="1"/>
      <w:numFmt w:val="decimal"/>
      <w:lvlText w:val="%4."/>
      <w:lvlJc w:val="left"/>
      <w:pPr>
        <w:tabs>
          <w:tab w:val="num" w:pos="2880"/>
        </w:tabs>
        <w:ind w:left="2880" w:hanging="360"/>
      </w:pPr>
      <w:rPr>
        <w:rFonts w:cs="Times New Roman"/>
      </w:rPr>
    </w:lvl>
    <w:lvl w:ilvl="4" w:tplc="60CA95C2">
      <w:start w:val="1"/>
      <w:numFmt w:val="decimal"/>
      <w:lvlText w:val="%5."/>
      <w:lvlJc w:val="left"/>
      <w:pPr>
        <w:tabs>
          <w:tab w:val="num" w:pos="3600"/>
        </w:tabs>
        <w:ind w:left="3600" w:hanging="360"/>
      </w:pPr>
      <w:rPr>
        <w:rFonts w:cs="Times New Roman"/>
      </w:rPr>
    </w:lvl>
    <w:lvl w:ilvl="5" w:tplc="C6821804">
      <w:start w:val="1"/>
      <w:numFmt w:val="decimal"/>
      <w:lvlText w:val="%6."/>
      <w:lvlJc w:val="left"/>
      <w:pPr>
        <w:tabs>
          <w:tab w:val="num" w:pos="4320"/>
        </w:tabs>
        <w:ind w:left="4320" w:hanging="360"/>
      </w:pPr>
      <w:rPr>
        <w:rFonts w:cs="Times New Roman"/>
      </w:rPr>
    </w:lvl>
    <w:lvl w:ilvl="6" w:tplc="D8C23C20">
      <w:start w:val="1"/>
      <w:numFmt w:val="decimal"/>
      <w:lvlText w:val="%7."/>
      <w:lvlJc w:val="left"/>
      <w:pPr>
        <w:tabs>
          <w:tab w:val="num" w:pos="5040"/>
        </w:tabs>
        <w:ind w:left="5040" w:hanging="360"/>
      </w:pPr>
      <w:rPr>
        <w:rFonts w:cs="Times New Roman"/>
      </w:rPr>
    </w:lvl>
    <w:lvl w:ilvl="7" w:tplc="F142277C">
      <w:start w:val="1"/>
      <w:numFmt w:val="decimal"/>
      <w:lvlText w:val="%8."/>
      <w:lvlJc w:val="left"/>
      <w:pPr>
        <w:tabs>
          <w:tab w:val="num" w:pos="5760"/>
        </w:tabs>
        <w:ind w:left="5760" w:hanging="360"/>
      </w:pPr>
      <w:rPr>
        <w:rFonts w:cs="Times New Roman"/>
      </w:rPr>
    </w:lvl>
    <w:lvl w:ilvl="8" w:tplc="4E2EC13E">
      <w:start w:val="1"/>
      <w:numFmt w:val="decimal"/>
      <w:lvlText w:val="%9."/>
      <w:lvlJc w:val="left"/>
      <w:pPr>
        <w:tabs>
          <w:tab w:val="num" w:pos="6480"/>
        </w:tabs>
        <w:ind w:left="6480" w:hanging="360"/>
      </w:pPr>
      <w:rPr>
        <w:rFonts w:cs="Times New Roman"/>
      </w:rPr>
    </w:lvl>
  </w:abstractNum>
  <w:abstractNum w:abstractNumId="8" w15:restartNumberingAfterBreak="0">
    <w:nsid w:val="03B737DF"/>
    <w:multiLevelType w:val="hybridMultilevel"/>
    <w:tmpl w:val="E13C5D5A"/>
    <w:lvl w:ilvl="0" w:tplc="25745C5E">
      <w:start w:val="1"/>
      <w:numFmt w:val="lowerLetter"/>
      <w:lvlText w:val="(%1)"/>
      <w:lvlJc w:val="left"/>
      <w:pPr>
        <w:ind w:left="1440" w:hanging="720"/>
      </w:pPr>
      <w:rPr>
        <w:rFonts w:hint="default"/>
        <w:b w:val="0"/>
      </w:rPr>
    </w:lvl>
    <w:lvl w:ilvl="1" w:tplc="0FC2002A" w:tentative="1">
      <w:start w:val="1"/>
      <w:numFmt w:val="lowerLetter"/>
      <w:lvlText w:val="%2."/>
      <w:lvlJc w:val="left"/>
      <w:pPr>
        <w:ind w:left="1800" w:hanging="360"/>
      </w:pPr>
    </w:lvl>
    <w:lvl w:ilvl="2" w:tplc="906C1FAC" w:tentative="1">
      <w:start w:val="1"/>
      <w:numFmt w:val="lowerRoman"/>
      <w:lvlText w:val="%3."/>
      <w:lvlJc w:val="right"/>
      <w:pPr>
        <w:ind w:left="2520" w:hanging="180"/>
      </w:pPr>
    </w:lvl>
    <w:lvl w:ilvl="3" w:tplc="52E6CAD8" w:tentative="1">
      <w:start w:val="1"/>
      <w:numFmt w:val="decimal"/>
      <w:lvlText w:val="%4."/>
      <w:lvlJc w:val="left"/>
      <w:pPr>
        <w:ind w:left="3240" w:hanging="360"/>
      </w:pPr>
    </w:lvl>
    <w:lvl w:ilvl="4" w:tplc="3652768A" w:tentative="1">
      <w:start w:val="1"/>
      <w:numFmt w:val="lowerLetter"/>
      <w:lvlText w:val="%5."/>
      <w:lvlJc w:val="left"/>
      <w:pPr>
        <w:ind w:left="3960" w:hanging="360"/>
      </w:pPr>
    </w:lvl>
    <w:lvl w:ilvl="5" w:tplc="0EB69D9E" w:tentative="1">
      <w:start w:val="1"/>
      <w:numFmt w:val="lowerRoman"/>
      <w:lvlText w:val="%6."/>
      <w:lvlJc w:val="right"/>
      <w:pPr>
        <w:ind w:left="4680" w:hanging="180"/>
      </w:pPr>
    </w:lvl>
    <w:lvl w:ilvl="6" w:tplc="2CCE4F64" w:tentative="1">
      <w:start w:val="1"/>
      <w:numFmt w:val="decimal"/>
      <w:lvlText w:val="%7."/>
      <w:lvlJc w:val="left"/>
      <w:pPr>
        <w:ind w:left="5400" w:hanging="360"/>
      </w:pPr>
    </w:lvl>
    <w:lvl w:ilvl="7" w:tplc="0EE4AC84" w:tentative="1">
      <w:start w:val="1"/>
      <w:numFmt w:val="lowerLetter"/>
      <w:lvlText w:val="%8."/>
      <w:lvlJc w:val="left"/>
      <w:pPr>
        <w:ind w:left="6120" w:hanging="360"/>
      </w:pPr>
    </w:lvl>
    <w:lvl w:ilvl="8" w:tplc="DDCC68D4" w:tentative="1">
      <w:start w:val="1"/>
      <w:numFmt w:val="lowerRoman"/>
      <w:lvlText w:val="%9."/>
      <w:lvlJc w:val="right"/>
      <w:pPr>
        <w:ind w:left="6840" w:hanging="180"/>
      </w:pPr>
    </w:lvl>
  </w:abstractNum>
  <w:abstractNum w:abstractNumId="9" w15:restartNumberingAfterBreak="0">
    <w:nsid w:val="066D45A1"/>
    <w:multiLevelType w:val="hybridMultilevel"/>
    <w:tmpl w:val="DDCA1B62"/>
    <w:lvl w:ilvl="0" w:tplc="91E0D1FC">
      <w:start w:val="3"/>
      <w:numFmt w:val="lowerLetter"/>
      <w:lvlText w:val="(%1)"/>
      <w:lvlJc w:val="left"/>
      <w:pPr>
        <w:tabs>
          <w:tab w:val="num" w:pos="1080"/>
        </w:tabs>
        <w:ind w:left="1080" w:hanging="360"/>
      </w:pPr>
      <w:rPr>
        <w:rFonts w:cs="Times New Roman"/>
      </w:rPr>
    </w:lvl>
    <w:lvl w:ilvl="1" w:tplc="571C3E58">
      <w:start w:val="1"/>
      <w:numFmt w:val="decimal"/>
      <w:lvlText w:val="%2."/>
      <w:lvlJc w:val="left"/>
      <w:pPr>
        <w:tabs>
          <w:tab w:val="num" w:pos="1440"/>
        </w:tabs>
        <w:ind w:left="1440" w:hanging="360"/>
      </w:pPr>
      <w:rPr>
        <w:rFonts w:cs="Times New Roman"/>
      </w:rPr>
    </w:lvl>
    <w:lvl w:ilvl="2" w:tplc="2BDABDDA">
      <w:start w:val="1"/>
      <w:numFmt w:val="decimal"/>
      <w:lvlText w:val="%3."/>
      <w:lvlJc w:val="left"/>
      <w:pPr>
        <w:tabs>
          <w:tab w:val="num" w:pos="2160"/>
        </w:tabs>
        <w:ind w:left="2160" w:hanging="360"/>
      </w:pPr>
      <w:rPr>
        <w:rFonts w:cs="Times New Roman"/>
      </w:rPr>
    </w:lvl>
    <w:lvl w:ilvl="3" w:tplc="E68875BC">
      <w:start w:val="1"/>
      <w:numFmt w:val="decimal"/>
      <w:lvlText w:val="%4."/>
      <w:lvlJc w:val="left"/>
      <w:pPr>
        <w:tabs>
          <w:tab w:val="num" w:pos="2880"/>
        </w:tabs>
        <w:ind w:left="2880" w:hanging="360"/>
      </w:pPr>
      <w:rPr>
        <w:rFonts w:cs="Times New Roman"/>
      </w:rPr>
    </w:lvl>
    <w:lvl w:ilvl="4" w:tplc="53323964">
      <w:start w:val="1"/>
      <w:numFmt w:val="decimal"/>
      <w:lvlText w:val="%5."/>
      <w:lvlJc w:val="left"/>
      <w:pPr>
        <w:tabs>
          <w:tab w:val="num" w:pos="3600"/>
        </w:tabs>
        <w:ind w:left="3600" w:hanging="360"/>
      </w:pPr>
      <w:rPr>
        <w:rFonts w:cs="Times New Roman"/>
      </w:rPr>
    </w:lvl>
    <w:lvl w:ilvl="5" w:tplc="34560DEE">
      <w:start w:val="1"/>
      <w:numFmt w:val="decimal"/>
      <w:lvlText w:val="%6."/>
      <w:lvlJc w:val="left"/>
      <w:pPr>
        <w:tabs>
          <w:tab w:val="num" w:pos="4320"/>
        </w:tabs>
        <w:ind w:left="4320" w:hanging="360"/>
      </w:pPr>
      <w:rPr>
        <w:rFonts w:cs="Times New Roman"/>
      </w:rPr>
    </w:lvl>
    <w:lvl w:ilvl="6" w:tplc="D64CE45C">
      <w:start w:val="1"/>
      <w:numFmt w:val="decimal"/>
      <w:lvlText w:val="%7."/>
      <w:lvlJc w:val="left"/>
      <w:pPr>
        <w:tabs>
          <w:tab w:val="num" w:pos="5040"/>
        </w:tabs>
        <w:ind w:left="5040" w:hanging="360"/>
      </w:pPr>
      <w:rPr>
        <w:rFonts w:cs="Times New Roman"/>
      </w:rPr>
    </w:lvl>
    <w:lvl w:ilvl="7" w:tplc="4B4CFB42">
      <w:start w:val="1"/>
      <w:numFmt w:val="decimal"/>
      <w:lvlText w:val="%8."/>
      <w:lvlJc w:val="left"/>
      <w:pPr>
        <w:tabs>
          <w:tab w:val="num" w:pos="5760"/>
        </w:tabs>
        <w:ind w:left="5760" w:hanging="360"/>
      </w:pPr>
      <w:rPr>
        <w:rFonts w:cs="Times New Roman"/>
      </w:rPr>
    </w:lvl>
    <w:lvl w:ilvl="8" w:tplc="9D986EAC">
      <w:start w:val="1"/>
      <w:numFmt w:val="decimal"/>
      <w:lvlText w:val="%9."/>
      <w:lvlJc w:val="left"/>
      <w:pPr>
        <w:tabs>
          <w:tab w:val="num" w:pos="6480"/>
        </w:tabs>
        <w:ind w:left="6480" w:hanging="360"/>
      </w:pPr>
      <w:rPr>
        <w:rFonts w:cs="Times New Roman"/>
      </w:rPr>
    </w:lvl>
  </w:abstractNum>
  <w:abstractNum w:abstractNumId="10" w15:restartNumberingAfterBreak="0">
    <w:nsid w:val="066E5D1B"/>
    <w:multiLevelType w:val="hybridMultilevel"/>
    <w:tmpl w:val="0850369C"/>
    <w:lvl w:ilvl="0" w:tplc="9D10F8AC">
      <w:start w:val="1"/>
      <w:numFmt w:val="lowerLetter"/>
      <w:lvlText w:val="(%1)"/>
      <w:lvlJc w:val="left"/>
      <w:pPr>
        <w:ind w:left="1440" w:hanging="720"/>
      </w:pPr>
      <w:rPr>
        <w:rFonts w:hint="default"/>
      </w:rPr>
    </w:lvl>
    <w:lvl w:ilvl="1" w:tplc="90E8A42A" w:tentative="1">
      <w:start w:val="1"/>
      <w:numFmt w:val="lowerLetter"/>
      <w:lvlText w:val="%2."/>
      <w:lvlJc w:val="left"/>
      <w:pPr>
        <w:ind w:left="1800" w:hanging="360"/>
      </w:pPr>
    </w:lvl>
    <w:lvl w:ilvl="2" w:tplc="71C633C0" w:tentative="1">
      <w:start w:val="1"/>
      <w:numFmt w:val="lowerRoman"/>
      <w:lvlText w:val="%3."/>
      <w:lvlJc w:val="right"/>
      <w:pPr>
        <w:ind w:left="2520" w:hanging="180"/>
      </w:pPr>
    </w:lvl>
    <w:lvl w:ilvl="3" w:tplc="A106FF40" w:tentative="1">
      <w:start w:val="1"/>
      <w:numFmt w:val="decimal"/>
      <w:lvlText w:val="%4."/>
      <w:lvlJc w:val="left"/>
      <w:pPr>
        <w:ind w:left="3240" w:hanging="360"/>
      </w:pPr>
    </w:lvl>
    <w:lvl w:ilvl="4" w:tplc="DBC0FE60" w:tentative="1">
      <w:start w:val="1"/>
      <w:numFmt w:val="lowerLetter"/>
      <w:lvlText w:val="%5."/>
      <w:lvlJc w:val="left"/>
      <w:pPr>
        <w:ind w:left="3960" w:hanging="360"/>
      </w:pPr>
    </w:lvl>
    <w:lvl w:ilvl="5" w:tplc="4900DC7E" w:tentative="1">
      <w:start w:val="1"/>
      <w:numFmt w:val="lowerRoman"/>
      <w:lvlText w:val="%6."/>
      <w:lvlJc w:val="right"/>
      <w:pPr>
        <w:ind w:left="4680" w:hanging="180"/>
      </w:pPr>
    </w:lvl>
    <w:lvl w:ilvl="6" w:tplc="6DB40806" w:tentative="1">
      <w:start w:val="1"/>
      <w:numFmt w:val="decimal"/>
      <w:lvlText w:val="%7."/>
      <w:lvlJc w:val="left"/>
      <w:pPr>
        <w:ind w:left="5400" w:hanging="360"/>
      </w:pPr>
    </w:lvl>
    <w:lvl w:ilvl="7" w:tplc="4F340AF2" w:tentative="1">
      <w:start w:val="1"/>
      <w:numFmt w:val="lowerLetter"/>
      <w:lvlText w:val="%8."/>
      <w:lvlJc w:val="left"/>
      <w:pPr>
        <w:ind w:left="6120" w:hanging="360"/>
      </w:pPr>
    </w:lvl>
    <w:lvl w:ilvl="8" w:tplc="67B400B4" w:tentative="1">
      <w:start w:val="1"/>
      <w:numFmt w:val="lowerRoman"/>
      <w:lvlText w:val="%9."/>
      <w:lvlJc w:val="right"/>
      <w:pPr>
        <w:ind w:left="6840" w:hanging="180"/>
      </w:pPr>
    </w:lvl>
  </w:abstractNum>
  <w:abstractNum w:abstractNumId="11" w15:restartNumberingAfterBreak="0">
    <w:nsid w:val="06E82808"/>
    <w:multiLevelType w:val="multilevel"/>
    <w:tmpl w:val="D9681DA4"/>
    <w:lvl w:ilvl="0">
      <w:start w:val="7"/>
      <w:numFmt w:val="decimal"/>
      <w:lvlText w:val="%1"/>
      <w:lvlJc w:val="left"/>
      <w:pPr>
        <w:tabs>
          <w:tab w:val="num" w:pos="360"/>
        </w:tabs>
        <w:ind w:left="360" w:hanging="360"/>
      </w:pPr>
      <w:rPr>
        <w:rFonts w:cs="Arial"/>
      </w:rPr>
    </w:lvl>
    <w:lvl w:ilvl="1">
      <w:start w:val="5"/>
      <w:numFmt w:val="decimal"/>
      <w:lvlText w:val="%1.%2"/>
      <w:lvlJc w:val="left"/>
      <w:pPr>
        <w:tabs>
          <w:tab w:val="num" w:pos="360"/>
        </w:tabs>
        <w:ind w:left="360" w:hanging="36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080"/>
        </w:tabs>
        <w:ind w:left="1080" w:hanging="1080"/>
      </w:pPr>
      <w:rPr>
        <w:rFonts w:cs="Arial"/>
      </w:rPr>
    </w:lvl>
    <w:lvl w:ilvl="6">
      <w:start w:val="1"/>
      <w:numFmt w:val="decimal"/>
      <w:lvlText w:val="%1.%2.%3.%4.%5.%6.%7"/>
      <w:lvlJc w:val="left"/>
      <w:pPr>
        <w:tabs>
          <w:tab w:val="num" w:pos="1440"/>
        </w:tabs>
        <w:ind w:left="1440" w:hanging="1440"/>
      </w:pPr>
      <w:rPr>
        <w:rFonts w:cs="Arial"/>
      </w:rPr>
    </w:lvl>
    <w:lvl w:ilvl="7">
      <w:start w:val="1"/>
      <w:numFmt w:val="decimal"/>
      <w:lvlText w:val="%1.%2.%3.%4.%5.%6.%7.%8"/>
      <w:lvlJc w:val="left"/>
      <w:pPr>
        <w:tabs>
          <w:tab w:val="num" w:pos="1440"/>
        </w:tabs>
        <w:ind w:left="1440" w:hanging="1440"/>
      </w:pPr>
      <w:rPr>
        <w:rFonts w:cs="Arial"/>
      </w:rPr>
    </w:lvl>
    <w:lvl w:ilvl="8">
      <w:start w:val="1"/>
      <w:numFmt w:val="decimal"/>
      <w:lvlText w:val="%1.%2.%3.%4.%5.%6.%7.%8.%9"/>
      <w:lvlJc w:val="left"/>
      <w:pPr>
        <w:tabs>
          <w:tab w:val="num" w:pos="1800"/>
        </w:tabs>
        <w:ind w:left="1800" w:hanging="1800"/>
      </w:pPr>
      <w:rPr>
        <w:rFonts w:cs="Arial"/>
      </w:rPr>
    </w:lvl>
  </w:abstractNum>
  <w:abstractNum w:abstractNumId="12" w15:restartNumberingAfterBreak="0">
    <w:nsid w:val="0F654BF5"/>
    <w:multiLevelType w:val="hybridMultilevel"/>
    <w:tmpl w:val="A62EB126"/>
    <w:lvl w:ilvl="0" w:tplc="F316445C">
      <w:start w:val="1"/>
      <w:numFmt w:val="decimal"/>
      <w:lvlText w:val="%1."/>
      <w:lvlJc w:val="left"/>
      <w:pPr>
        <w:tabs>
          <w:tab w:val="num" w:pos="720"/>
        </w:tabs>
        <w:ind w:left="720" w:hanging="360"/>
      </w:pPr>
      <w:rPr>
        <w:rFonts w:cs="Times New Roman"/>
      </w:rPr>
    </w:lvl>
    <w:lvl w:ilvl="1" w:tplc="FC08832C">
      <w:numFmt w:val="decimal"/>
      <w:lvlText w:val=""/>
      <w:lvlJc w:val="left"/>
      <w:rPr>
        <w:rFonts w:cs="Times New Roman"/>
      </w:rPr>
    </w:lvl>
    <w:lvl w:ilvl="2" w:tplc="AE22DD50">
      <w:numFmt w:val="decimal"/>
      <w:lvlText w:val=""/>
      <w:lvlJc w:val="left"/>
      <w:rPr>
        <w:rFonts w:cs="Times New Roman"/>
      </w:rPr>
    </w:lvl>
    <w:lvl w:ilvl="3" w:tplc="F3A8FCE8">
      <w:numFmt w:val="decimal"/>
      <w:lvlText w:val=""/>
      <w:lvlJc w:val="left"/>
      <w:rPr>
        <w:rFonts w:cs="Times New Roman"/>
      </w:rPr>
    </w:lvl>
    <w:lvl w:ilvl="4" w:tplc="F1FCFB6A">
      <w:numFmt w:val="decimal"/>
      <w:lvlText w:val=""/>
      <w:lvlJc w:val="left"/>
      <w:rPr>
        <w:rFonts w:cs="Times New Roman"/>
      </w:rPr>
    </w:lvl>
    <w:lvl w:ilvl="5" w:tplc="C292FA50">
      <w:numFmt w:val="decimal"/>
      <w:lvlText w:val=""/>
      <w:lvlJc w:val="left"/>
      <w:rPr>
        <w:rFonts w:cs="Times New Roman"/>
      </w:rPr>
    </w:lvl>
    <w:lvl w:ilvl="6" w:tplc="7C9A957E">
      <w:numFmt w:val="decimal"/>
      <w:lvlText w:val=""/>
      <w:lvlJc w:val="left"/>
      <w:rPr>
        <w:rFonts w:cs="Times New Roman"/>
      </w:rPr>
    </w:lvl>
    <w:lvl w:ilvl="7" w:tplc="88FA61DC">
      <w:numFmt w:val="decimal"/>
      <w:lvlText w:val=""/>
      <w:lvlJc w:val="left"/>
      <w:rPr>
        <w:rFonts w:cs="Times New Roman"/>
      </w:rPr>
    </w:lvl>
    <w:lvl w:ilvl="8" w:tplc="AE4E7C22">
      <w:numFmt w:val="decimal"/>
      <w:lvlText w:val=""/>
      <w:lvlJc w:val="left"/>
      <w:rPr>
        <w:rFonts w:cs="Times New Roman"/>
      </w:rPr>
    </w:lvl>
  </w:abstractNum>
  <w:abstractNum w:abstractNumId="13" w15:restartNumberingAfterBreak="0">
    <w:nsid w:val="12D7D334"/>
    <w:multiLevelType w:val="hybridMultilevel"/>
    <w:tmpl w:val="A62EB126"/>
    <w:lvl w:ilvl="0" w:tplc="3866F514">
      <w:start w:val="1"/>
      <w:numFmt w:val="decimal"/>
      <w:lvlText w:val="%1."/>
      <w:lvlJc w:val="left"/>
      <w:pPr>
        <w:tabs>
          <w:tab w:val="num" w:pos="720"/>
        </w:tabs>
        <w:ind w:left="720" w:hanging="360"/>
      </w:pPr>
      <w:rPr>
        <w:rFonts w:cs="Times New Roman"/>
      </w:rPr>
    </w:lvl>
    <w:lvl w:ilvl="1" w:tplc="AC6C392E">
      <w:numFmt w:val="decimal"/>
      <w:lvlText w:val=""/>
      <w:lvlJc w:val="left"/>
      <w:rPr>
        <w:rFonts w:cs="Times New Roman"/>
      </w:rPr>
    </w:lvl>
    <w:lvl w:ilvl="2" w:tplc="F5E60802">
      <w:numFmt w:val="decimal"/>
      <w:lvlText w:val=""/>
      <w:lvlJc w:val="left"/>
      <w:rPr>
        <w:rFonts w:cs="Times New Roman"/>
      </w:rPr>
    </w:lvl>
    <w:lvl w:ilvl="3" w:tplc="913C1D8E">
      <w:numFmt w:val="decimal"/>
      <w:lvlText w:val=""/>
      <w:lvlJc w:val="left"/>
      <w:rPr>
        <w:rFonts w:cs="Times New Roman"/>
      </w:rPr>
    </w:lvl>
    <w:lvl w:ilvl="4" w:tplc="53D0B8A0">
      <w:numFmt w:val="decimal"/>
      <w:lvlText w:val=""/>
      <w:lvlJc w:val="left"/>
      <w:rPr>
        <w:rFonts w:cs="Times New Roman"/>
      </w:rPr>
    </w:lvl>
    <w:lvl w:ilvl="5" w:tplc="559000CA">
      <w:numFmt w:val="decimal"/>
      <w:lvlText w:val=""/>
      <w:lvlJc w:val="left"/>
      <w:rPr>
        <w:rFonts w:cs="Times New Roman"/>
      </w:rPr>
    </w:lvl>
    <w:lvl w:ilvl="6" w:tplc="939EABC8">
      <w:numFmt w:val="decimal"/>
      <w:lvlText w:val=""/>
      <w:lvlJc w:val="left"/>
      <w:rPr>
        <w:rFonts w:cs="Times New Roman"/>
      </w:rPr>
    </w:lvl>
    <w:lvl w:ilvl="7" w:tplc="8D0A2A54">
      <w:numFmt w:val="decimal"/>
      <w:lvlText w:val=""/>
      <w:lvlJc w:val="left"/>
      <w:rPr>
        <w:rFonts w:cs="Times New Roman"/>
      </w:rPr>
    </w:lvl>
    <w:lvl w:ilvl="8" w:tplc="31EC77F4">
      <w:numFmt w:val="decimal"/>
      <w:lvlText w:val=""/>
      <w:lvlJc w:val="left"/>
      <w:rPr>
        <w:rFonts w:cs="Times New Roman"/>
      </w:rPr>
    </w:lvl>
  </w:abstractNum>
  <w:abstractNum w:abstractNumId="14" w15:restartNumberingAfterBreak="0">
    <w:nsid w:val="157E33B0"/>
    <w:multiLevelType w:val="hybridMultilevel"/>
    <w:tmpl w:val="6D4EC076"/>
    <w:lvl w:ilvl="0" w:tplc="FD5C52B4">
      <w:start w:val="1"/>
      <w:numFmt w:val="lowerLetter"/>
      <w:lvlText w:val="(%1)"/>
      <w:lvlJc w:val="left"/>
      <w:pPr>
        <w:tabs>
          <w:tab w:val="num" w:pos="1440"/>
        </w:tabs>
        <w:ind w:left="1440" w:hanging="360"/>
      </w:pPr>
      <w:rPr>
        <w:rFonts w:ascii="Times New Roman" w:eastAsia="SimSun" w:hAnsi="Times New Roman" w:cs="Times New Roman"/>
      </w:rPr>
    </w:lvl>
    <w:lvl w:ilvl="1" w:tplc="40205694">
      <w:start w:val="1"/>
      <w:numFmt w:val="lowerLetter"/>
      <w:lvlText w:val="%2."/>
      <w:lvlJc w:val="left"/>
      <w:pPr>
        <w:ind w:left="1440" w:hanging="360"/>
      </w:pPr>
    </w:lvl>
    <w:lvl w:ilvl="2" w:tplc="FBA0C1F8">
      <w:start w:val="1"/>
      <w:numFmt w:val="lowerRoman"/>
      <w:lvlText w:val="%3."/>
      <w:lvlJc w:val="right"/>
      <w:pPr>
        <w:ind w:left="2160" w:hanging="180"/>
      </w:pPr>
    </w:lvl>
    <w:lvl w:ilvl="3" w:tplc="C4A45F98">
      <w:start w:val="1"/>
      <w:numFmt w:val="decimal"/>
      <w:lvlText w:val="%4."/>
      <w:lvlJc w:val="left"/>
      <w:pPr>
        <w:ind w:left="2880" w:hanging="360"/>
      </w:pPr>
    </w:lvl>
    <w:lvl w:ilvl="4" w:tplc="DB12DB24" w:tentative="1">
      <w:start w:val="1"/>
      <w:numFmt w:val="lowerLetter"/>
      <w:lvlText w:val="%5."/>
      <w:lvlJc w:val="left"/>
      <w:pPr>
        <w:ind w:left="3600" w:hanging="360"/>
      </w:pPr>
    </w:lvl>
    <w:lvl w:ilvl="5" w:tplc="740C76FE" w:tentative="1">
      <w:start w:val="1"/>
      <w:numFmt w:val="lowerRoman"/>
      <w:lvlText w:val="%6."/>
      <w:lvlJc w:val="right"/>
      <w:pPr>
        <w:ind w:left="4320" w:hanging="180"/>
      </w:pPr>
    </w:lvl>
    <w:lvl w:ilvl="6" w:tplc="724C6774" w:tentative="1">
      <w:start w:val="1"/>
      <w:numFmt w:val="decimal"/>
      <w:lvlText w:val="%7."/>
      <w:lvlJc w:val="left"/>
      <w:pPr>
        <w:ind w:left="5040" w:hanging="360"/>
      </w:pPr>
    </w:lvl>
    <w:lvl w:ilvl="7" w:tplc="4992E8BC" w:tentative="1">
      <w:start w:val="1"/>
      <w:numFmt w:val="lowerLetter"/>
      <w:lvlText w:val="%8."/>
      <w:lvlJc w:val="left"/>
      <w:pPr>
        <w:ind w:left="5760" w:hanging="360"/>
      </w:pPr>
    </w:lvl>
    <w:lvl w:ilvl="8" w:tplc="38B49AF0" w:tentative="1">
      <w:start w:val="1"/>
      <w:numFmt w:val="lowerRoman"/>
      <w:lvlText w:val="%9."/>
      <w:lvlJc w:val="right"/>
      <w:pPr>
        <w:ind w:left="6480" w:hanging="180"/>
      </w:pPr>
    </w:lvl>
  </w:abstractNum>
  <w:abstractNum w:abstractNumId="15" w15:restartNumberingAfterBreak="0">
    <w:nsid w:val="15F1315E"/>
    <w:multiLevelType w:val="hybridMultilevel"/>
    <w:tmpl w:val="F8A36249"/>
    <w:lvl w:ilvl="0" w:tplc="7480D3BC">
      <w:start w:val="1"/>
      <w:numFmt w:val="decimal"/>
      <w:lvlText w:val=""/>
      <w:lvlJc w:val="left"/>
      <w:rPr>
        <w:rFonts w:cs="Times New Roman"/>
      </w:rPr>
    </w:lvl>
    <w:lvl w:ilvl="1" w:tplc="9314DF00">
      <w:numFmt w:val="decimal"/>
      <w:lvlText w:val=""/>
      <w:lvlJc w:val="left"/>
      <w:rPr>
        <w:rFonts w:cs="Times New Roman"/>
      </w:rPr>
    </w:lvl>
    <w:lvl w:ilvl="2" w:tplc="C1242E34">
      <w:numFmt w:val="decimal"/>
      <w:lvlText w:val=""/>
      <w:lvlJc w:val="left"/>
      <w:rPr>
        <w:rFonts w:cs="Times New Roman"/>
      </w:rPr>
    </w:lvl>
    <w:lvl w:ilvl="3" w:tplc="F66E627E">
      <w:numFmt w:val="decimal"/>
      <w:lvlText w:val=""/>
      <w:lvlJc w:val="left"/>
      <w:rPr>
        <w:rFonts w:cs="Times New Roman"/>
      </w:rPr>
    </w:lvl>
    <w:lvl w:ilvl="4" w:tplc="EF5C45DA">
      <w:numFmt w:val="decimal"/>
      <w:lvlText w:val=""/>
      <w:lvlJc w:val="left"/>
      <w:rPr>
        <w:rFonts w:cs="Times New Roman"/>
      </w:rPr>
    </w:lvl>
    <w:lvl w:ilvl="5" w:tplc="4D3A1D80">
      <w:numFmt w:val="decimal"/>
      <w:lvlText w:val=""/>
      <w:lvlJc w:val="left"/>
      <w:rPr>
        <w:rFonts w:cs="Times New Roman"/>
      </w:rPr>
    </w:lvl>
    <w:lvl w:ilvl="6" w:tplc="30A0F9BC">
      <w:numFmt w:val="decimal"/>
      <w:lvlText w:val=""/>
      <w:lvlJc w:val="left"/>
      <w:rPr>
        <w:rFonts w:cs="Times New Roman"/>
      </w:rPr>
    </w:lvl>
    <w:lvl w:ilvl="7" w:tplc="4D30B5AC">
      <w:numFmt w:val="decimal"/>
      <w:lvlText w:val=""/>
      <w:lvlJc w:val="left"/>
      <w:rPr>
        <w:rFonts w:cs="Times New Roman"/>
      </w:rPr>
    </w:lvl>
    <w:lvl w:ilvl="8" w:tplc="00120AE0">
      <w:numFmt w:val="decimal"/>
      <w:lvlText w:val=""/>
      <w:lvlJc w:val="left"/>
      <w:rPr>
        <w:rFonts w:cs="Times New Roman"/>
      </w:rPr>
    </w:lvl>
  </w:abstractNum>
  <w:abstractNum w:abstractNumId="16" w15:restartNumberingAfterBreak="0">
    <w:nsid w:val="193257E8"/>
    <w:multiLevelType w:val="hybridMultilevel"/>
    <w:tmpl w:val="5CAE09B2"/>
    <w:lvl w:ilvl="0" w:tplc="842ADC88">
      <w:start w:val="1"/>
      <w:numFmt w:val="decimal"/>
      <w:lvlText w:val="%1."/>
      <w:lvlJc w:val="left"/>
      <w:pPr>
        <w:tabs>
          <w:tab w:val="num" w:pos="720"/>
        </w:tabs>
        <w:ind w:left="720" w:hanging="360"/>
      </w:pPr>
      <w:rPr>
        <w:rFonts w:cs="Times New Roman"/>
      </w:rPr>
    </w:lvl>
    <w:lvl w:ilvl="1" w:tplc="DB18A2BC">
      <w:start w:val="1"/>
      <w:numFmt w:val="decimal"/>
      <w:lvlText w:val="%2."/>
      <w:lvlJc w:val="left"/>
      <w:pPr>
        <w:tabs>
          <w:tab w:val="num" w:pos="1440"/>
        </w:tabs>
        <w:ind w:left="1440" w:hanging="360"/>
      </w:pPr>
      <w:rPr>
        <w:rFonts w:cs="Times New Roman"/>
      </w:rPr>
    </w:lvl>
    <w:lvl w:ilvl="2" w:tplc="A070609C">
      <w:start w:val="1"/>
      <w:numFmt w:val="decimal"/>
      <w:lvlText w:val="%3."/>
      <w:lvlJc w:val="left"/>
      <w:pPr>
        <w:tabs>
          <w:tab w:val="num" w:pos="2160"/>
        </w:tabs>
        <w:ind w:left="2160" w:hanging="360"/>
      </w:pPr>
      <w:rPr>
        <w:rFonts w:cs="Times New Roman"/>
      </w:rPr>
    </w:lvl>
    <w:lvl w:ilvl="3" w:tplc="B13CED3A">
      <w:start w:val="1"/>
      <w:numFmt w:val="decimal"/>
      <w:lvlText w:val="%4."/>
      <w:lvlJc w:val="left"/>
      <w:pPr>
        <w:tabs>
          <w:tab w:val="num" w:pos="2880"/>
        </w:tabs>
        <w:ind w:left="2880" w:hanging="360"/>
      </w:pPr>
      <w:rPr>
        <w:rFonts w:cs="Times New Roman"/>
      </w:rPr>
    </w:lvl>
    <w:lvl w:ilvl="4" w:tplc="6420A936">
      <w:start w:val="1"/>
      <w:numFmt w:val="decimal"/>
      <w:lvlText w:val="%5."/>
      <w:lvlJc w:val="left"/>
      <w:pPr>
        <w:tabs>
          <w:tab w:val="num" w:pos="3600"/>
        </w:tabs>
        <w:ind w:left="3600" w:hanging="360"/>
      </w:pPr>
      <w:rPr>
        <w:rFonts w:cs="Times New Roman"/>
      </w:rPr>
    </w:lvl>
    <w:lvl w:ilvl="5" w:tplc="F40032F6">
      <w:start w:val="1"/>
      <w:numFmt w:val="decimal"/>
      <w:lvlText w:val="%6."/>
      <w:lvlJc w:val="left"/>
      <w:pPr>
        <w:tabs>
          <w:tab w:val="num" w:pos="4320"/>
        </w:tabs>
        <w:ind w:left="4320" w:hanging="360"/>
      </w:pPr>
      <w:rPr>
        <w:rFonts w:cs="Times New Roman"/>
      </w:rPr>
    </w:lvl>
    <w:lvl w:ilvl="6" w:tplc="7C86C7DA">
      <w:start w:val="1"/>
      <w:numFmt w:val="decimal"/>
      <w:lvlText w:val="%7."/>
      <w:lvlJc w:val="left"/>
      <w:pPr>
        <w:tabs>
          <w:tab w:val="num" w:pos="5040"/>
        </w:tabs>
        <w:ind w:left="5040" w:hanging="360"/>
      </w:pPr>
      <w:rPr>
        <w:rFonts w:cs="Times New Roman"/>
      </w:rPr>
    </w:lvl>
    <w:lvl w:ilvl="7" w:tplc="6A84BA32">
      <w:start w:val="1"/>
      <w:numFmt w:val="decimal"/>
      <w:lvlText w:val="%8."/>
      <w:lvlJc w:val="left"/>
      <w:pPr>
        <w:tabs>
          <w:tab w:val="num" w:pos="5760"/>
        </w:tabs>
        <w:ind w:left="5760" w:hanging="360"/>
      </w:pPr>
      <w:rPr>
        <w:rFonts w:cs="Times New Roman"/>
      </w:rPr>
    </w:lvl>
    <w:lvl w:ilvl="8" w:tplc="B7AA6A82">
      <w:start w:val="1"/>
      <w:numFmt w:val="decimal"/>
      <w:lvlText w:val="%9."/>
      <w:lvlJc w:val="left"/>
      <w:pPr>
        <w:tabs>
          <w:tab w:val="num" w:pos="6480"/>
        </w:tabs>
        <w:ind w:left="6480" w:hanging="360"/>
      </w:pPr>
      <w:rPr>
        <w:rFonts w:cs="Times New Roman"/>
      </w:rPr>
    </w:lvl>
  </w:abstractNum>
  <w:abstractNum w:abstractNumId="17" w15:restartNumberingAfterBreak="0">
    <w:nsid w:val="1AA0170C"/>
    <w:multiLevelType w:val="hybridMultilevel"/>
    <w:tmpl w:val="85684FBC"/>
    <w:lvl w:ilvl="0" w:tplc="842E45E2">
      <w:start w:val="10"/>
      <w:numFmt w:val="lowerLetter"/>
      <w:lvlText w:val="(%1)"/>
      <w:lvlJc w:val="left"/>
      <w:pPr>
        <w:ind w:left="1800" w:hanging="360"/>
      </w:pPr>
      <w:rPr>
        <w:rFonts w:hint="default"/>
      </w:rPr>
    </w:lvl>
    <w:lvl w:ilvl="1" w:tplc="4FBA0176">
      <w:start w:val="1"/>
      <w:numFmt w:val="lowerLetter"/>
      <w:lvlText w:val="%2."/>
      <w:lvlJc w:val="left"/>
      <w:pPr>
        <w:ind w:left="2520" w:hanging="360"/>
      </w:pPr>
    </w:lvl>
    <w:lvl w:ilvl="2" w:tplc="67C69056">
      <w:start w:val="1"/>
      <w:numFmt w:val="lowerRoman"/>
      <w:lvlText w:val="%3."/>
      <w:lvlJc w:val="right"/>
      <w:pPr>
        <w:ind w:left="3240" w:hanging="180"/>
      </w:pPr>
    </w:lvl>
    <w:lvl w:ilvl="3" w:tplc="DCFA1DC8" w:tentative="1">
      <w:start w:val="1"/>
      <w:numFmt w:val="decimal"/>
      <w:lvlText w:val="%4."/>
      <w:lvlJc w:val="left"/>
      <w:pPr>
        <w:ind w:left="3960" w:hanging="360"/>
      </w:pPr>
    </w:lvl>
    <w:lvl w:ilvl="4" w:tplc="EFC28AF2" w:tentative="1">
      <w:start w:val="1"/>
      <w:numFmt w:val="lowerLetter"/>
      <w:lvlText w:val="%5."/>
      <w:lvlJc w:val="left"/>
      <w:pPr>
        <w:ind w:left="4680" w:hanging="360"/>
      </w:pPr>
    </w:lvl>
    <w:lvl w:ilvl="5" w:tplc="CFA6BD86" w:tentative="1">
      <w:start w:val="1"/>
      <w:numFmt w:val="lowerRoman"/>
      <w:lvlText w:val="%6."/>
      <w:lvlJc w:val="right"/>
      <w:pPr>
        <w:ind w:left="5400" w:hanging="180"/>
      </w:pPr>
    </w:lvl>
    <w:lvl w:ilvl="6" w:tplc="38A47F4C" w:tentative="1">
      <w:start w:val="1"/>
      <w:numFmt w:val="decimal"/>
      <w:lvlText w:val="%7."/>
      <w:lvlJc w:val="left"/>
      <w:pPr>
        <w:ind w:left="6120" w:hanging="360"/>
      </w:pPr>
    </w:lvl>
    <w:lvl w:ilvl="7" w:tplc="230E5952" w:tentative="1">
      <w:start w:val="1"/>
      <w:numFmt w:val="lowerLetter"/>
      <w:lvlText w:val="%8."/>
      <w:lvlJc w:val="left"/>
      <w:pPr>
        <w:ind w:left="6840" w:hanging="360"/>
      </w:pPr>
    </w:lvl>
    <w:lvl w:ilvl="8" w:tplc="0AE8AC3A" w:tentative="1">
      <w:start w:val="1"/>
      <w:numFmt w:val="lowerRoman"/>
      <w:lvlText w:val="%9."/>
      <w:lvlJc w:val="right"/>
      <w:pPr>
        <w:ind w:left="7560" w:hanging="180"/>
      </w:pPr>
    </w:lvl>
  </w:abstractNum>
  <w:abstractNum w:abstractNumId="18" w15:restartNumberingAfterBreak="0">
    <w:nsid w:val="1BDA3969"/>
    <w:multiLevelType w:val="hybridMultilevel"/>
    <w:tmpl w:val="D64827E2"/>
    <w:lvl w:ilvl="0" w:tplc="7E0867BA">
      <w:start w:val="1"/>
      <w:numFmt w:val="lowerRoman"/>
      <w:lvlText w:val="(%1)"/>
      <w:lvlJc w:val="left"/>
      <w:pPr>
        <w:ind w:left="2160" w:hanging="720"/>
      </w:pPr>
      <w:rPr>
        <w:rFonts w:hint="default"/>
      </w:rPr>
    </w:lvl>
    <w:lvl w:ilvl="1" w:tplc="ACEEAA84" w:tentative="1">
      <w:start w:val="1"/>
      <w:numFmt w:val="lowerLetter"/>
      <w:lvlText w:val="%2."/>
      <w:lvlJc w:val="left"/>
      <w:pPr>
        <w:ind w:left="2520" w:hanging="360"/>
      </w:pPr>
    </w:lvl>
    <w:lvl w:ilvl="2" w:tplc="274CD2D4" w:tentative="1">
      <w:start w:val="1"/>
      <w:numFmt w:val="lowerRoman"/>
      <w:lvlText w:val="%3."/>
      <w:lvlJc w:val="right"/>
      <w:pPr>
        <w:ind w:left="3240" w:hanging="180"/>
      </w:pPr>
    </w:lvl>
    <w:lvl w:ilvl="3" w:tplc="A652283C" w:tentative="1">
      <w:start w:val="1"/>
      <w:numFmt w:val="decimal"/>
      <w:lvlText w:val="%4."/>
      <w:lvlJc w:val="left"/>
      <w:pPr>
        <w:ind w:left="3960" w:hanging="360"/>
      </w:pPr>
    </w:lvl>
    <w:lvl w:ilvl="4" w:tplc="E200D41C" w:tentative="1">
      <w:start w:val="1"/>
      <w:numFmt w:val="lowerLetter"/>
      <w:lvlText w:val="%5."/>
      <w:lvlJc w:val="left"/>
      <w:pPr>
        <w:ind w:left="4680" w:hanging="360"/>
      </w:pPr>
    </w:lvl>
    <w:lvl w:ilvl="5" w:tplc="DC96EE98" w:tentative="1">
      <w:start w:val="1"/>
      <w:numFmt w:val="lowerRoman"/>
      <w:lvlText w:val="%6."/>
      <w:lvlJc w:val="right"/>
      <w:pPr>
        <w:ind w:left="5400" w:hanging="180"/>
      </w:pPr>
    </w:lvl>
    <w:lvl w:ilvl="6" w:tplc="01F80894" w:tentative="1">
      <w:start w:val="1"/>
      <w:numFmt w:val="decimal"/>
      <w:lvlText w:val="%7."/>
      <w:lvlJc w:val="left"/>
      <w:pPr>
        <w:ind w:left="6120" w:hanging="360"/>
      </w:pPr>
    </w:lvl>
    <w:lvl w:ilvl="7" w:tplc="6FD6CE9C" w:tentative="1">
      <w:start w:val="1"/>
      <w:numFmt w:val="lowerLetter"/>
      <w:lvlText w:val="%8."/>
      <w:lvlJc w:val="left"/>
      <w:pPr>
        <w:ind w:left="6840" w:hanging="360"/>
      </w:pPr>
    </w:lvl>
    <w:lvl w:ilvl="8" w:tplc="EA427A46" w:tentative="1">
      <w:start w:val="1"/>
      <w:numFmt w:val="lowerRoman"/>
      <w:lvlText w:val="%9."/>
      <w:lvlJc w:val="right"/>
      <w:pPr>
        <w:ind w:left="7560" w:hanging="180"/>
      </w:pPr>
    </w:lvl>
  </w:abstractNum>
  <w:abstractNum w:abstractNumId="19" w15:restartNumberingAfterBreak="0">
    <w:nsid w:val="1C226F1F"/>
    <w:multiLevelType w:val="hybridMultilevel"/>
    <w:tmpl w:val="93E2B7F0"/>
    <w:lvl w:ilvl="0" w:tplc="A98A9EB6">
      <w:start w:val="1"/>
      <w:numFmt w:val="lowerLetter"/>
      <w:lvlText w:val="(%1)"/>
      <w:lvlJc w:val="left"/>
      <w:pPr>
        <w:ind w:left="1440" w:hanging="720"/>
      </w:pPr>
      <w:rPr>
        <w:rFonts w:hint="default"/>
      </w:rPr>
    </w:lvl>
    <w:lvl w:ilvl="1" w:tplc="1E90D7F6" w:tentative="1">
      <w:start w:val="1"/>
      <w:numFmt w:val="lowerLetter"/>
      <w:lvlText w:val="%2."/>
      <w:lvlJc w:val="left"/>
      <w:pPr>
        <w:ind w:left="1800" w:hanging="360"/>
      </w:pPr>
    </w:lvl>
    <w:lvl w:ilvl="2" w:tplc="ABECF9FA" w:tentative="1">
      <w:start w:val="1"/>
      <w:numFmt w:val="lowerRoman"/>
      <w:lvlText w:val="%3."/>
      <w:lvlJc w:val="right"/>
      <w:pPr>
        <w:ind w:left="2520" w:hanging="180"/>
      </w:pPr>
    </w:lvl>
    <w:lvl w:ilvl="3" w:tplc="80469954" w:tentative="1">
      <w:start w:val="1"/>
      <w:numFmt w:val="decimal"/>
      <w:lvlText w:val="%4."/>
      <w:lvlJc w:val="left"/>
      <w:pPr>
        <w:ind w:left="3240" w:hanging="360"/>
      </w:pPr>
    </w:lvl>
    <w:lvl w:ilvl="4" w:tplc="A30200A0" w:tentative="1">
      <w:start w:val="1"/>
      <w:numFmt w:val="lowerLetter"/>
      <w:lvlText w:val="%5."/>
      <w:lvlJc w:val="left"/>
      <w:pPr>
        <w:ind w:left="3960" w:hanging="360"/>
      </w:pPr>
    </w:lvl>
    <w:lvl w:ilvl="5" w:tplc="5B86A04C" w:tentative="1">
      <w:start w:val="1"/>
      <w:numFmt w:val="lowerRoman"/>
      <w:lvlText w:val="%6."/>
      <w:lvlJc w:val="right"/>
      <w:pPr>
        <w:ind w:left="4680" w:hanging="180"/>
      </w:pPr>
    </w:lvl>
    <w:lvl w:ilvl="6" w:tplc="27D68E4E" w:tentative="1">
      <w:start w:val="1"/>
      <w:numFmt w:val="decimal"/>
      <w:lvlText w:val="%7."/>
      <w:lvlJc w:val="left"/>
      <w:pPr>
        <w:ind w:left="5400" w:hanging="360"/>
      </w:pPr>
    </w:lvl>
    <w:lvl w:ilvl="7" w:tplc="C8621652" w:tentative="1">
      <w:start w:val="1"/>
      <w:numFmt w:val="lowerLetter"/>
      <w:lvlText w:val="%8."/>
      <w:lvlJc w:val="left"/>
      <w:pPr>
        <w:ind w:left="6120" w:hanging="360"/>
      </w:pPr>
    </w:lvl>
    <w:lvl w:ilvl="8" w:tplc="A554F6CE" w:tentative="1">
      <w:start w:val="1"/>
      <w:numFmt w:val="lowerRoman"/>
      <w:lvlText w:val="%9."/>
      <w:lvlJc w:val="right"/>
      <w:pPr>
        <w:ind w:left="6840" w:hanging="180"/>
      </w:pPr>
    </w:lvl>
  </w:abstractNum>
  <w:abstractNum w:abstractNumId="20" w15:restartNumberingAfterBreak="0">
    <w:nsid w:val="1C63269C"/>
    <w:multiLevelType w:val="hybridMultilevel"/>
    <w:tmpl w:val="4CC24080"/>
    <w:lvl w:ilvl="0" w:tplc="F9C22C4E">
      <w:start w:val="8"/>
      <w:numFmt w:val="decimal"/>
      <w:lvlText w:val="%1."/>
      <w:lvlJc w:val="left"/>
      <w:pPr>
        <w:tabs>
          <w:tab w:val="num" w:pos="720"/>
        </w:tabs>
        <w:ind w:left="720" w:hanging="360"/>
      </w:pPr>
      <w:rPr>
        <w:rFonts w:cs="Times New Roman"/>
      </w:rPr>
    </w:lvl>
    <w:lvl w:ilvl="1" w:tplc="281E5AD2">
      <w:start w:val="1"/>
      <w:numFmt w:val="decimal"/>
      <w:lvlText w:val="%2."/>
      <w:lvlJc w:val="left"/>
      <w:pPr>
        <w:tabs>
          <w:tab w:val="num" w:pos="1440"/>
        </w:tabs>
        <w:ind w:left="1440" w:hanging="360"/>
      </w:pPr>
      <w:rPr>
        <w:rFonts w:cs="Times New Roman"/>
      </w:rPr>
    </w:lvl>
    <w:lvl w:ilvl="2" w:tplc="9CFA9284">
      <w:start w:val="1"/>
      <w:numFmt w:val="decimal"/>
      <w:lvlText w:val="%3."/>
      <w:lvlJc w:val="left"/>
      <w:pPr>
        <w:tabs>
          <w:tab w:val="num" w:pos="2160"/>
        </w:tabs>
        <w:ind w:left="2160" w:hanging="360"/>
      </w:pPr>
      <w:rPr>
        <w:rFonts w:cs="Times New Roman"/>
      </w:rPr>
    </w:lvl>
    <w:lvl w:ilvl="3" w:tplc="52BC8DDA">
      <w:start w:val="1"/>
      <w:numFmt w:val="decimal"/>
      <w:lvlText w:val="%4."/>
      <w:lvlJc w:val="left"/>
      <w:pPr>
        <w:tabs>
          <w:tab w:val="num" w:pos="2880"/>
        </w:tabs>
        <w:ind w:left="2880" w:hanging="360"/>
      </w:pPr>
      <w:rPr>
        <w:rFonts w:cs="Times New Roman"/>
      </w:rPr>
    </w:lvl>
    <w:lvl w:ilvl="4" w:tplc="7116C650">
      <w:start w:val="1"/>
      <w:numFmt w:val="decimal"/>
      <w:lvlText w:val="%5."/>
      <w:lvlJc w:val="left"/>
      <w:pPr>
        <w:tabs>
          <w:tab w:val="num" w:pos="3600"/>
        </w:tabs>
        <w:ind w:left="3600" w:hanging="360"/>
      </w:pPr>
      <w:rPr>
        <w:rFonts w:cs="Times New Roman"/>
      </w:rPr>
    </w:lvl>
    <w:lvl w:ilvl="5" w:tplc="9732022A">
      <w:start w:val="1"/>
      <w:numFmt w:val="decimal"/>
      <w:lvlText w:val="%6."/>
      <w:lvlJc w:val="left"/>
      <w:pPr>
        <w:tabs>
          <w:tab w:val="num" w:pos="4320"/>
        </w:tabs>
        <w:ind w:left="4320" w:hanging="360"/>
      </w:pPr>
      <w:rPr>
        <w:rFonts w:cs="Times New Roman"/>
      </w:rPr>
    </w:lvl>
    <w:lvl w:ilvl="6" w:tplc="705CEF60">
      <w:start w:val="1"/>
      <w:numFmt w:val="decimal"/>
      <w:lvlText w:val="%7."/>
      <w:lvlJc w:val="left"/>
      <w:pPr>
        <w:tabs>
          <w:tab w:val="num" w:pos="5040"/>
        </w:tabs>
        <w:ind w:left="5040" w:hanging="360"/>
      </w:pPr>
      <w:rPr>
        <w:rFonts w:cs="Times New Roman"/>
      </w:rPr>
    </w:lvl>
    <w:lvl w:ilvl="7" w:tplc="F41445A0">
      <w:start w:val="1"/>
      <w:numFmt w:val="decimal"/>
      <w:lvlText w:val="%8."/>
      <w:lvlJc w:val="left"/>
      <w:pPr>
        <w:tabs>
          <w:tab w:val="num" w:pos="5760"/>
        </w:tabs>
        <w:ind w:left="5760" w:hanging="360"/>
      </w:pPr>
      <w:rPr>
        <w:rFonts w:cs="Times New Roman"/>
      </w:rPr>
    </w:lvl>
    <w:lvl w:ilvl="8" w:tplc="8D06B850">
      <w:start w:val="1"/>
      <w:numFmt w:val="decimal"/>
      <w:lvlText w:val="%9."/>
      <w:lvlJc w:val="left"/>
      <w:pPr>
        <w:tabs>
          <w:tab w:val="num" w:pos="6480"/>
        </w:tabs>
        <w:ind w:left="6480" w:hanging="360"/>
      </w:pPr>
      <w:rPr>
        <w:rFonts w:cs="Times New Roman"/>
      </w:rPr>
    </w:lvl>
  </w:abstractNum>
  <w:abstractNum w:abstractNumId="21" w15:restartNumberingAfterBreak="0">
    <w:nsid w:val="1FE37E38"/>
    <w:multiLevelType w:val="hybridMultilevel"/>
    <w:tmpl w:val="080C305E"/>
    <w:lvl w:ilvl="0" w:tplc="8DC0AA2E">
      <w:start w:val="1"/>
      <w:numFmt w:val="decimal"/>
      <w:lvlText w:val="%1."/>
      <w:lvlJc w:val="left"/>
      <w:pPr>
        <w:tabs>
          <w:tab w:val="num" w:pos="720"/>
        </w:tabs>
        <w:ind w:left="720" w:hanging="360"/>
      </w:pPr>
      <w:rPr>
        <w:rFonts w:cs="Times New Roman"/>
      </w:rPr>
    </w:lvl>
    <w:lvl w:ilvl="1" w:tplc="1F06A276">
      <w:start w:val="1"/>
      <w:numFmt w:val="decimal"/>
      <w:lvlText w:val="%2."/>
      <w:lvlJc w:val="left"/>
      <w:pPr>
        <w:tabs>
          <w:tab w:val="num" w:pos="1440"/>
        </w:tabs>
        <w:ind w:left="1440" w:hanging="360"/>
      </w:pPr>
      <w:rPr>
        <w:rFonts w:cs="Times New Roman"/>
      </w:rPr>
    </w:lvl>
    <w:lvl w:ilvl="2" w:tplc="F2147600">
      <w:start w:val="1"/>
      <w:numFmt w:val="decimal"/>
      <w:lvlText w:val="%3."/>
      <w:lvlJc w:val="left"/>
      <w:pPr>
        <w:tabs>
          <w:tab w:val="num" w:pos="2160"/>
        </w:tabs>
        <w:ind w:left="2160" w:hanging="360"/>
      </w:pPr>
      <w:rPr>
        <w:rFonts w:cs="Times New Roman"/>
      </w:rPr>
    </w:lvl>
    <w:lvl w:ilvl="3" w:tplc="79F2BC7E">
      <w:start w:val="1"/>
      <w:numFmt w:val="decimal"/>
      <w:lvlText w:val="%4."/>
      <w:lvlJc w:val="left"/>
      <w:pPr>
        <w:tabs>
          <w:tab w:val="num" w:pos="2880"/>
        </w:tabs>
        <w:ind w:left="2880" w:hanging="360"/>
      </w:pPr>
      <w:rPr>
        <w:rFonts w:cs="Times New Roman"/>
      </w:rPr>
    </w:lvl>
    <w:lvl w:ilvl="4" w:tplc="DA64E12E">
      <w:start w:val="1"/>
      <w:numFmt w:val="decimal"/>
      <w:lvlText w:val="%5."/>
      <w:lvlJc w:val="left"/>
      <w:pPr>
        <w:tabs>
          <w:tab w:val="num" w:pos="3600"/>
        </w:tabs>
        <w:ind w:left="3600" w:hanging="360"/>
      </w:pPr>
      <w:rPr>
        <w:rFonts w:cs="Times New Roman"/>
      </w:rPr>
    </w:lvl>
    <w:lvl w:ilvl="5" w:tplc="2146CEA6">
      <w:start w:val="1"/>
      <w:numFmt w:val="decimal"/>
      <w:lvlText w:val="%6."/>
      <w:lvlJc w:val="left"/>
      <w:pPr>
        <w:tabs>
          <w:tab w:val="num" w:pos="4320"/>
        </w:tabs>
        <w:ind w:left="4320" w:hanging="360"/>
      </w:pPr>
      <w:rPr>
        <w:rFonts w:cs="Times New Roman"/>
      </w:rPr>
    </w:lvl>
    <w:lvl w:ilvl="6" w:tplc="57EEC6E6">
      <w:start w:val="1"/>
      <w:numFmt w:val="decimal"/>
      <w:lvlText w:val="%7."/>
      <w:lvlJc w:val="left"/>
      <w:pPr>
        <w:tabs>
          <w:tab w:val="num" w:pos="5040"/>
        </w:tabs>
        <w:ind w:left="5040" w:hanging="360"/>
      </w:pPr>
      <w:rPr>
        <w:rFonts w:cs="Times New Roman"/>
      </w:rPr>
    </w:lvl>
    <w:lvl w:ilvl="7" w:tplc="F560EC30">
      <w:start w:val="1"/>
      <w:numFmt w:val="decimal"/>
      <w:lvlText w:val="%8."/>
      <w:lvlJc w:val="left"/>
      <w:pPr>
        <w:tabs>
          <w:tab w:val="num" w:pos="5760"/>
        </w:tabs>
        <w:ind w:left="5760" w:hanging="360"/>
      </w:pPr>
      <w:rPr>
        <w:rFonts w:cs="Times New Roman"/>
      </w:rPr>
    </w:lvl>
    <w:lvl w:ilvl="8" w:tplc="87E6EEDE">
      <w:start w:val="1"/>
      <w:numFmt w:val="decimal"/>
      <w:lvlText w:val="%9."/>
      <w:lvlJc w:val="left"/>
      <w:pPr>
        <w:tabs>
          <w:tab w:val="num" w:pos="6480"/>
        </w:tabs>
        <w:ind w:left="6480" w:hanging="360"/>
      </w:pPr>
      <w:rPr>
        <w:rFonts w:cs="Times New Roman"/>
      </w:rPr>
    </w:lvl>
  </w:abstractNum>
  <w:abstractNum w:abstractNumId="22" w15:restartNumberingAfterBreak="0">
    <w:nsid w:val="229C01E5"/>
    <w:multiLevelType w:val="hybridMultilevel"/>
    <w:tmpl w:val="9B92C7E8"/>
    <w:lvl w:ilvl="0" w:tplc="0DC804B4">
      <w:start w:val="1"/>
      <w:numFmt w:val="lowerRoman"/>
      <w:lvlText w:val="%1."/>
      <w:lvlJc w:val="left"/>
      <w:pPr>
        <w:tabs>
          <w:tab w:val="num" w:pos="2160"/>
        </w:tabs>
        <w:ind w:left="2160" w:hanging="720"/>
      </w:pPr>
      <w:rPr>
        <w:rFonts w:hint="default"/>
      </w:rPr>
    </w:lvl>
    <w:lvl w:ilvl="1" w:tplc="D5A84460">
      <w:start w:val="1"/>
      <w:numFmt w:val="lowerLetter"/>
      <w:lvlText w:val="%2."/>
      <w:lvlJc w:val="left"/>
      <w:pPr>
        <w:tabs>
          <w:tab w:val="num" w:pos="2520"/>
        </w:tabs>
        <w:ind w:left="2520" w:hanging="360"/>
      </w:pPr>
    </w:lvl>
    <w:lvl w:ilvl="2" w:tplc="8584994A">
      <w:start w:val="1"/>
      <w:numFmt w:val="lowerRoman"/>
      <w:lvlText w:val="%3."/>
      <w:lvlJc w:val="right"/>
      <w:pPr>
        <w:tabs>
          <w:tab w:val="num" w:pos="3240"/>
        </w:tabs>
        <w:ind w:left="3240" w:hanging="180"/>
      </w:pPr>
    </w:lvl>
    <w:lvl w:ilvl="3" w:tplc="282A1CAA" w:tentative="1">
      <w:start w:val="1"/>
      <w:numFmt w:val="decimal"/>
      <w:lvlText w:val="%4."/>
      <w:lvlJc w:val="left"/>
      <w:pPr>
        <w:tabs>
          <w:tab w:val="num" w:pos="3960"/>
        </w:tabs>
        <w:ind w:left="3960" w:hanging="360"/>
      </w:pPr>
    </w:lvl>
    <w:lvl w:ilvl="4" w:tplc="F3D602FE" w:tentative="1">
      <w:start w:val="1"/>
      <w:numFmt w:val="lowerLetter"/>
      <w:lvlText w:val="%5."/>
      <w:lvlJc w:val="left"/>
      <w:pPr>
        <w:tabs>
          <w:tab w:val="num" w:pos="4680"/>
        </w:tabs>
        <w:ind w:left="4680" w:hanging="360"/>
      </w:pPr>
    </w:lvl>
    <w:lvl w:ilvl="5" w:tplc="20A0015E" w:tentative="1">
      <w:start w:val="1"/>
      <w:numFmt w:val="lowerRoman"/>
      <w:lvlText w:val="%6."/>
      <w:lvlJc w:val="right"/>
      <w:pPr>
        <w:tabs>
          <w:tab w:val="num" w:pos="5400"/>
        </w:tabs>
        <w:ind w:left="5400" w:hanging="180"/>
      </w:pPr>
    </w:lvl>
    <w:lvl w:ilvl="6" w:tplc="D72C6E80" w:tentative="1">
      <w:start w:val="1"/>
      <w:numFmt w:val="decimal"/>
      <w:lvlText w:val="%7."/>
      <w:lvlJc w:val="left"/>
      <w:pPr>
        <w:tabs>
          <w:tab w:val="num" w:pos="6120"/>
        </w:tabs>
        <w:ind w:left="6120" w:hanging="360"/>
      </w:pPr>
    </w:lvl>
    <w:lvl w:ilvl="7" w:tplc="BC4E84F4" w:tentative="1">
      <w:start w:val="1"/>
      <w:numFmt w:val="lowerLetter"/>
      <w:lvlText w:val="%8."/>
      <w:lvlJc w:val="left"/>
      <w:pPr>
        <w:tabs>
          <w:tab w:val="num" w:pos="6840"/>
        </w:tabs>
        <w:ind w:left="6840" w:hanging="360"/>
      </w:pPr>
    </w:lvl>
    <w:lvl w:ilvl="8" w:tplc="045449D2" w:tentative="1">
      <w:start w:val="1"/>
      <w:numFmt w:val="lowerRoman"/>
      <w:lvlText w:val="%9."/>
      <w:lvlJc w:val="right"/>
      <w:pPr>
        <w:tabs>
          <w:tab w:val="num" w:pos="7560"/>
        </w:tabs>
        <w:ind w:left="7560" w:hanging="180"/>
      </w:pPr>
    </w:lvl>
  </w:abstractNum>
  <w:abstractNum w:abstractNumId="23" w15:restartNumberingAfterBreak="0">
    <w:nsid w:val="2DB94637"/>
    <w:multiLevelType w:val="hybridMultilevel"/>
    <w:tmpl w:val="8C6ED63A"/>
    <w:lvl w:ilvl="0" w:tplc="746A6680">
      <w:start w:val="1"/>
      <w:numFmt w:val="lowerLetter"/>
      <w:lvlText w:val="(%1)"/>
      <w:lvlJc w:val="left"/>
      <w:pPr>
        <w:ind w:left="1440" w:hanging="720"/>
      </w:pPr>
      <w:rPr>
        <w:rFonts w:hint="default"/>
        <w:b w:val="0"/>
      </w:rPr>
    </w:lvl>
    <w:lvl w:ilvl="1" w:tplc="A7FC0E22" w:tentative="1">
      <w:start w:val="1"/>
      <w:numFmt w:val="lowerLetter"/>
      <w:lvlText w:val="%2."/>
      <w:lvlJc w:val="left"/>
      <w:pPr>
        <w:ind w:left="1800" w:hanging="360"/>
      </w:pPr>
    </w:lvl>
    <w:lvl w:ilvl="2" w:tplc="A8A42CFC" w:tentative="1">
      <w:start w:val="1"/>
      <w:numFmt w:val="lowerRoman"/>
      <w:lvlText w:val="%3."/>
      <w:lvlJc w:val="right"/>
      <w:pPr>
        <w:ind w:left="2520" w:hanging="180"/>
      </w:pPr>
    </w:lvl>
    <w:lvl w:ilvl="3" w:tplc="04BE61BA" w:tentative="1">
      <w:start w:val="1"/>
      <w:numFmt w:val="decimal"/>
      <w:lvlText w:val="%4."/>
      <w:lvlJc w:val="left"/>
      <w:pPr>
        <w:ind w:left="3240" w:hanging="360"/>
      </w:pPr>
    </w:lvl>
    <w:lvl w:ilvl="4" w:tplc="75B2D10A" w:tentative="1">
      <w:start w:val="1"/>
      <w:numFmt w:val="lowerLetter"/>
      <w:lvlText w:val="%5."/>
      <w:lvlJc w:val="left"/>
      <w:pPr>
        <w:ind w:left="3960" w:hanging="360"/>
      </w:pPr>
    </w:lvl>
    <w:lvl w:ilvl="5" w:tplc="014AC5EC" w:tentative="1">
      <w:start w:val="1"/>
      <w:numFmt w:val="lowerRoman"/>
      <w:lvlText w:val="%6."/>
      <w:lvlJc w:val="right"/>
      <w:pPr>
        <w:ind w:left="4680" w:hanging="180"/>
      </w:pPr>
    </w:lvl>
    <w:lvl w:ilvl="6" w:tplc="AC142738" w:tentative="1">
      <w:start w:val="1"/>
      <w:numFmt w:val="decimal"/>
      <w:lvlText w:val="%7."/>
      <w:lvlJc w:val="left"/>
      <w:pPr>
        <w:ind w:left="5400" w:hanging="360"/>
      </w:pPr>
    </w:lvl>
    <w:lvl w:ilvl="7" w:tplc="EFC056C6" w:tentative="1">
      <w:start w:val="1"/>
      <w:numFmt w:val="lowerLetter"/>
      <w:lvlText w:val="%8."/>
      <w:lvlJc w:val="left"/>
      <w:pPr>
        <w:ind w:left="6120" w:hanging="360"/>
      </w:pPr>
    </w:lvl>
    <w:lvl w:ilvl="8" w:tplc="5316FD54" w:tentative="1">
      <w:start w:val="1"/>
      <w:numFmt w:val="lowerRoman"/>
      <w:lvlText w:val="%9."/>
      <w:lvlJc w:val="right"/>
      <w:pPr>
        <w:ind w:left="6840" w:hanging="180"/>
      </w:pPr>
    </w:lvl>
  </w:abstractNum>
  <w:abstractNum w:abstractNumId="24" w15:restartNumberingAfterBreak="0">
    <w:nsid w:val="2F133B03"/>
    <w:multiLevelType w:val="hybridMultilevel"/>
    <w:tmpl w:val="A7420856"/>
    <w:lvl w:ilvl="0" w:tplc="C4B4B968">
      <w:start w:val="10"/>
      <w:numFmt w:val="lowerLetter"/>
      <w:lvlText w:val="(%1)"/>
      <w:lvlJc w:val="left"/>
      <w:pPr>
        <w:ind w:left="1800" w:hanging="360"/>
      </w:pPr>
      <w:rPr>
        <w:rFonts w:hint="default"/>
      </w:rPr>
    </w:lvl>
    <w:lvl w:ilvl="1" w:tplc="59823442" w:tentative="1">
      <w:start w:val="1"/>
      <w:numFmt w:val="lowerLetter"/>
      <w:lvlText w:val="%2."/>
      <w:lvlJc w:val="left"/>
      <w:pPr>
        <w:ind w:left="2520" w:hanging="360"/>
      </w:pPr>
    </w:lvl>
    <w:lvl w:ilvl="2" w:tplc="1250E5E8" w:tentative="1">
      <w:start w:val="1"/>
      <w:numFmt w:val="lowerRoman"/>
      <w:lvlText w:val="%3."/>
      <w:lvlJc w:val="right"/>
      <w:pPr>
        <w:ind w:left="3240" w:hanging="180"/>
      </w:pPr>
    </w:lvl>
    <w:lvl w:ilvl="3" w:tplc="9DF2E09C" w:tentative="1">
      <w:start w:val="1"/>
      <w:numFmt w:val="decimal"/>
      <w:lvlText w:val="%4."/>
      <w:lvlJc w:val="left"/>
      <w:pPr>
        <w:ind w:left="3960" w:hanging="360"/>
      </w:pPr>
    </w:lvl>
    <w:lvl w:ilvl="4" w:tplc="612E94D2" w:tentative="1">
      <w:start w:val="1"/>
      <w:numFmt w:val="lowerLetter"/>
      <w:lvlText w:val="%5."/>
      <w:lvlJc w:val="left"/>
      <w:pPr>
        <w:ind w:left="4680" w:hanging="360"/>
      </w:pPr>
    </w:lvl>
    <w:lvl w:ilvl="5" w:tplc="B0820E1C" w:tentative="1">
      <w:start w:val="1"/>
      <w:numFmt w:val="lowerRoman"/>
      <w:lvlText w:val="%6."/>
      <w:lvlJc w:val="right"/>
      <w:pPr>
        <w:ind w:left="5400" w:hanging="180"/>
      </w:pPr>
    </w:lvl>
    <w:lvl w:ilvl="6" w:tplc="C37632B2" w:tentative="1">
      <w:start w:val="1"/>
      <w:numFmt w:val="decimal"/>
      <w:lvlText w:val="%7."/>
      <w:lvlJc w:val="left"/>
      <w:pPr>
        <w:ind w:left="6120" w:hanging="360"/>
      </w:pPr>
    </w:lvl>
    <w:lvl w:ilvl="7" w:tplc="2BA4B2E4" w:tentative="1">
      <w:start w:val="1"/>
      <w:numFmt w:val="lowerLetter"/>
      <w:lvlText w:val="%8."/>
      <w:lvlJc w:val="left"/>
      <w:pPr>
        <w:ind w:left="6840" w:hanging="360"/>
      </w:pPr>
    </w:lvl>
    <w:lvl w:ilvl="8" w:tplc="7902AA3A" w:tentative="1">
      <w:start w:val="1"/>
      <w:numFmt w:val="lowerRoman"/>
      <w:lvlText w:val="%9."/>
      <w:lvlJc w:val="right"/>
      <w:pPr>
        <w:ind w:left="7560" w:hanging="180"/>
      </w:pPr>
    </w:lvl>
  </w:abstractNum>
  <w:abstractNum w:abstractNumId="25" w15:restartNumberingAfterBreak="0">
    <w:nsid w:val="32646132"/>
    <w:multiLevelType w:val="hybridMultilevel"/>
    <w:tmpl w:val="139CBBE6"/>
    <w:lvl w:ilvl="0" w:tplc="E48EC61E">
      <w:start w:val="1"/>
      <w:numFmt w:val="decimal"/>
      <w:lvlText w:val="%1."/>
      <w:lvlJc w:val="left"/>
      <w:pPr>
        <w:tabs>
          <w:tab w:val="num" w:pos="720"/>
        </w:tabs>
        <w:ind w:left="720" w:hanging="360"/>
      </w:pPr>
      <w:rPr>
        <w:rFonts w:cs="Times New Roman"/>
      </w:rPr>
    </w:lvl>
    <w:lvl w:ilvl="1" w:tplc="17626FA8">
      <w:start w:val="1"/>
      <w:numFmt w:val="decimal"/>
      <w:lvlText w:val="%2."/>
      <w:lvlJc w:val="left"/>
      <w:pPr>
        <w:tabs>
          <w:tab w:val="num" w:pos="1440"/>
        </w:tabs>
        <w:ind w:left="1440" w:hanging="360"/>
      </w:pPr>
      <w:rPr>
        <w:rFonts w:cs="Times New Roman"/>
      </w:rPr>
    </w:lvl>
    <w:lvl w:ilvl="2" w:tplc="21DEA46E">
      <w:start w:val="1"/>
      <w:numFmt w:val="decimal"/>
      <w:lvlText w:val="%3."/>
      <w:lvlJc w:val="left"/>
      <w:pPr>
        <w:tabs>
          <w:tab w:val="num" w:pos="2160"/>
        </w:tabs>
        <w:ind w:left="2160" w:hanging="360"/>
      </w:pPr>
      <w:rPr>
        <w:rFonts w:cs="Times New Roman"/>
      </w:rPr>
    </w:lvl>
    <w:lvl w:ilvl="3" w:tplc="89BEE70C">
      <w:start w:val="1"/>
      <w:numFmt w:val="decimal"/>
      <w:lvlText w:val="%4."/>
      <w:lvlJc w:val="left"/>
      <w:pPr>
        <w:tabs>
          <w:tab w:val="num" w:pos="2880"/>
        </w:tabs>
        <w:ind w:left="2880" w:hanging="360"/>
      </w:pPr>
      <w:rPr>
        <w:rFonts w:cs="Times New Roman"/>
      </w:rPr>
    </w:lvl>
    <w:lvl w:ilvl="4" w:tplc="4BD49800">
      <w:start w:val="1"/>
      <w:numFmt w:val="decimal"/>
      <w:lvlText w:val="%5."/>
      <w:lvlJc w:val="left"/>
      <w:pPr>
        <w:tabs>
          <w:tab w:val="num" w:pos="3600"/>
        </w:tabs>
        <w:ind w:left="3600" w:hanging="360"/>
      </w:pPr>
      <w:rPr>
        <w:rFonts w:cs="Times New Roman"/>
      </w:rPr>
    </w:lvl>
    <w:lvl w:ilvl="5" w:tplc="DD9EA4D2">
      <w:start w:val="1"/>
      <w:numFmt w:val="decimal"/>
      <w:lvlText w:val="%6."/>
      <w:lvlJc w:val="left"/>
      <w:pPr>
        <w:tabs>
          <w:tab w:val="num" w:pos="4320"/>
        </w:tabs>
        <w:ind w:left="4320" w:hanging="360"/>
      </w:pPr>
      <w:rPr>
        <w:rFonts w:cs="Times New Roman"/>
      </w:rPr>
    </w:lvl>
    <w:lvl w:ilvl="6" w:tplc="AFA03E1E">
      <w:start w:val="1"/>
      <w:numFmt w:val="decimal"/>
      <w:lvlText w:val="%7."/>
      <w:lvlJc w:val="left"/>
      <w:pPr>
        <w:tabs>
          <w:tab w:val="num" w:pos="5040"/>
        </w:tabs>
        <w:ind w:left="5040" w:hanging="360"/>
      </w:pPr>
      <w:rPr>
        <w:rFonts w:cs="Times New Roman"/>
      </w:rPr>
    </w:lvl>
    <w:lvl w:ilvl="7" w:tplc="86525EC4">
      <w:start w:val="1"/>
      <w:numFmt w:val="decimal"/>
      <w:lvlText w:val="%8."/>
      <w:lvlJc w:val="left"/>
      <w:pPr>
        <w:tabs>
          <w:tab w:val="num" w:pos="5760"/>
        </w:tabs>
        <w:ind w:left="5760" w:hanging="360"/>
      </w:pPr>
      <w:rPr>
        <w:rFonts w:cs="Times New Roman"/>
      </w:rPr>
    </w:lvl>
    <w:lvl w:ilvl="8" w:tplc="039CD6C8">
      <w:start w:val="1"/>
      <w:numFmt w:val="decimal"/>
      <w:lvlText w:val="%9."/>
      <w:lvlJc w:val="left"/>
      <w:pPr>
        <w:tabs>
          <w:tab w:val="num" w:pos="6480"/>
        </w:tabs>
        <w:ind w:left="6480" w:hanging="360"/>
      </w:pPr>
      <w:rPr>
        <w:rFonts w:cs="Times New Roman"/>
      </w:rPr>
    </w:lvl>
  </w:abstractNum>
  <w:abstractNum w:abstractNumId="26" w15:restartNumberingAfterBreak="0">
    <w:nsid w:val="3718492E"/>
    <w:multiLevelType w:val="multilevel"/>
    <w:tmpl w:val="48D20AEC"/>
    <w:lvl w:ilvl="0">
      <w:start w:val="1"/>
      <w:numFmt w:val="lowerRoman"/>
      <w:lvlText w:val="%1."/>
      <w:lvlJc w:val="left"/>
      <w:pPr>
        <w:tabs>
          <w:tab w:val="num" w:pos="2160"/>
        </w:tabs>
        <w:ind w:left="2160" w:hanging="72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C652718"/>
    <w:multiLevelType w:val="multilevel"/>
    <w:tmpl w:val="20A013AA"/>
    <w:lvl w:ilvl="0">
      <w:start w:val="1"/>
      <w:numFmt w:val="decimal"/>
      <w:lvlText w:val="ARTICLE %1"/>
      <w:lvlJc w:val="center"/>
      <w:pPr>
        <w:ind w:left="360" w:hanging="360"/>
      </w:pPr>
      <w:rPr>
        <w:rFonts w:hint="default"/>
        <w:b/>
        <w:bCs/>
      </w:rPr>
    </w:lvl>
    <w:lvl w:ilvl="1">
      <w:start w:val="1"/>
      <w:numFmt w:val="decimal"/>
      <w:lvlText w:val="%1.%2"/>
      <w:lvlJc w:val="left"/>
      <w:pPr>
        <w:ind w:left="1440" w:hanging="360"/>
      </w:pPr>
      <w:rPr>
        <w:rFonts w:hint="default"/>
        <w:b w:val="0"/>
        <w:bCs/>
        <w:i/>
        <w:iCs/>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064092D"/>
    <w:multiLevelType w:val="hybridMultilevel"/>
    <w:tmpl w:val="5170B19C"/>
    <w:lvl w:ilvl="0" w:tplc="F5041FA6">
      <w:start w:val="14"/>
      <w:numFmt w:val="lowerLetter"/>
      <w:lvlText w:val="(%1)"/>
      <w:lvlJc w:val="left"/>
      <w:pPr>
        <w:ind w:left="1080" w:hanging="360"/>
      </w:pPr>
      <w:rPr>
        <w:rFonts w:hint="default"/>
      </w:rPr>
    </w:lvl>
    <w:lvl w:ilvl="1" w:tplc="A55E713E" w:tentative="1">
      <w:start w:val="1"/>
      <w:numFmt w:val="lowerLetter"/>
      <w:lvlText w:val="%2."/>
      <w:lvlJc w:val="left"/>
      <w:pPr>
        <w:ind w:left="1440" w:hanging="360"/>
      </w:pPr>
    </w:lvl>
    <w:lvl w:ilvl="2" w:tplc="CE1E0100" w:tentative="1">
      <w:start w:val="1"/>
      <w:numFmt w:val="lowerRoman"/>
      <w:lvlText w:val="%3."/>
      <w:lvlJc w:val="right"/>
      <w:pPr>
        <w:ind w:left="2160" w:hanging="180"/>
      </w:pPr>
    </w:lvl>
    <w:lvl w:ilvl="3" w:tplc="D59C5C26">
      <w:start w:val="1"/>
      <w:numFmt w:val="decimal"/>
      <w:lvlText w:val="%4."/>
      <w:lvlJc w:val="left"/>
      <w:pPr>
        <w:ind w:left="2880" w:hanging="360"/>
      </w:pPr>
    </w:lvl>
    <w:lvl w:ilvl="4" w:tplc="8A1E3504">
      <w:start w:val="1"/>
      <w:numFmt w:val="lowerLetter"/>
      <w:lvlText w:val="%5."/>
      <w:lvlJc w:val="left"/>
      <w:pPr>
        <w:ind w:left="3600" w:hanging="360"/>
      </w:pPr>
    </w:lvl>
    <w:lvl w:ilvl="5" w:tplc="625CE7C4" w:tentative="1">
      <w:start w:val="1"/>
      <w:numFmt w:val="lowerRoman"/>
      <w:lvlText w:val="%6."/>
      <w:lvlJc w:val="right"/>
      <w:pPr>
        <w:ind w:left="4320" w:hanging="180"/>
      </w:pPr>
    </w:lvl>
    <w:lvl w:ilvl="6" w:tplc="C99E6E68" w:tentative="1">
      <w:start w:val="1"/>
      <w:numFmt w:val="decimal"/>
      <w:lvlText w:val="%7."/>
      <w:lvlJc w:val="left"/>
      <w:pPr>
        <w:ind w:left="5040" w:hanging="360"/>
      </w:pPr>
    </w:lvl>
    <w:lvl w:ilvl="7" w:tplc="F0BCF238" w:tentative="1">
      <w:start w:val="1"/>
      <w:numFmt w:val="lowerLetter"/>
      <w:lvlText w:val="%8."/>
      <w:lvlJc w:val="left"/>
      <w:pPr>
        <w:ind w:left="5760" w:hanging="360"/>
      </w:pPr>
    </w:lvl>
    <w:lvl w:ilvl="8" w:tplc="FA74E6F8" w:tentative="1">
      <w:start w:val="1"/>
      <w:numFmt w:val="lowerRoman"/>
      <w:lvlText w:val="%9."/>
      <w:lvlJc w:val="right"/>
      <w:pPr>
        <w:ind w:left="6480" w:hanging="180"/>
      </w:pPr>
    </w:lvl>
  </w:abstractNum>
  <w:abstractNum w:abstractNumId="29" w15:restartNumberingAfterBreak="0">
    <w:nsid w:val="45D244FC"/>
    <w:multiLevelType w:val="hybridMultilevel"/>
    <w:tmpl w:val="3EBC3C72"/>
    <w:lvl w:ilvl="0" w:tplc="A4E0CE92">
      <w:start w:val="1"/>
      <w:numFmt w:val="lowerRoman"/>
      <w:lvlText w:val="(%1)"/>
      <w:lvlJc w:val="left"/>
      <w:pPr>
        <w:tabs>
          <w:tab w:val="num" w:pos="1140"/>
        </w:tabs>
        <w:ind w:left="1140" w:hanging="720"/>
      </w:pPr>
      <w:rPr>
        <w:rFonts w:cs="Times New Roman"/>
      </w:rPr>
    </w:lvl>
    <w:lvl w:ilvl="1" w:tplc="3A4279F2">
      <w:start w:val="1"/>
      <w:numFmt w:val="decimal"/>
      <w:lvlText w:val="%2."/>
      <w:lvlJc w:val="left"/>
      <w:pPr>
        <w:tabs>
          <w:tab w:val="num" w:pos="1440"/>
        </w:tabs>
        <w:ind w:left="1440" w:hanging="360"/>
      </w:pPr>
      <w:rPr>
        <w:rFonts w:cs="Times New Roman"/>
      </w:rPr>
    </w:lvl>
    <w:lvl w:ilvl="2" w:tplc="A3AC67FA">
      <w:start w:val="1"/>
      <w:numFmt w:val="decimal"/>
      <w:lvlText w:val="%3."/>
      <w:lvlJc w:val="left"/>
      <w:pPr>
        <w:tabs>
          <w:tab w:val="num" w:pos="2160"/>
        </w:tabs>
        <w:ind w:left="2160" w:hanging="360"/>
      </w:pPr>
      <w:rPr>
        <w:rFonts w:cs="Times New Roman"/>
      </w:rPr>
    </w:lvl>
    <w:lvl w:ilvl="3" w:tplc="6C5EE36E">
      <w:start w:val="1"/>
      <w:numFmt w:val="decimal"/>
      <w:lvlText w:val="%4."/>
      <w:lvlJc w:val="left"/>
      <w:pPr>
        <w:tabs>
          <w:tab w:val="num" w:pos="2880"/>
        </w:tabs>
        <w:ind w:left="2880" w:hanging="360"/>
      </w:pPr>
      <w:rPr>
        <w:rFonts w:cs="Times New Roman"/>
      </w:rPr>
    </w:lvl>
    <w:lvl w:ilvl="4" w:tplc="6E5C2C32">
      <w:start w:val="1"/>
      <w:numFmt w:val="decimal"/>
      <w:lvlText w:val="%5."/>
      <w:lvlJc w:val="left"/>
      <w:pPr>
        <w:tabs>
          <w:tab w:val="num" w:pos="3600"/>
        </w:tabs>
        <w:ind w:left="3600" w:hanging="360"/>
      </w:pPr>
      <w:rPr>
        <w:rFonts w:cs="Times New Roman"/>
      </w:rPr>
    </w:lvl>
    <w:lvl w:ilvl="5" w:tplc="BE08D1CE">
      <w:start w:val="1"/>
      <w:numFmt w:val="decimal"/>
      <w:lvlText w:val="%6."/>
      <w:lvlJc w:val="left"/>
      <w:pPr>
        <w:tabs>
          <w:tab w:val="num" w:pos="4320"/>
        </w:tabs>
        <w:ind w:left="4320" w:hanging="360"/>
      </w:pPr>
      <w:rPr>
        <w:rFonts w:cs="Times New Roman"/>
      </w:rPr>
    </w:lvl>
    <w:lvl w:ilvl="6" w:tplc="668EBE84">
      <w:start w:val="1"/>
      <w:numFmt w:val="decimal"/>
      <w:lvlText w:val="%7."/>
      <w:lvlJc w:val="left"/>
      <w:pPr>
        <w:tabs>
          <w:tab w:val="num" w:pos="5040"/>
        </w:tabs>
        <w:ind w:left="5040" w:hanging="360"/>
      </w:pPr>
      <w:rPr>
        <w:rFonts w:cs="Times New Roman"/>
      </w:rPr>
    </w:lvl>
    <w:lvl w:ilvl="7" w:tplc="6400E0B4">
      <w:start w:val="1"/>
      <w:numFmt w:val="decimal"/>
      <w:lvlText w:val="%8."/>
      <w:lvlJc w:val="left"/>
      <w:pPr>
        <w:tabs>
          <w:tab w:val="num" w:pos="5760"/>
        </w:tabs>
        <w:ind w:left="5760" w:hanging="360"/>
      </w:pPr>
      <w:rPr>
        <w:rFonts w:cs="Times New Roman"/>
      </w:rPr>
    </w:lvl>
    <w:lvl w:ilvl="8" w:tplc="F66061A2">
      <w:start w:val="1"/>
      <w:numFmt w:val="decimal"/>
      <w:lvlText w:val="%9."/>
      <w:lvlJc w:val="left"/>
      <w:pPr>
        <w:tabs>
          <w:tab w:val="num" w:pos="6480"/>
        </w:tabs>
        <w:ind w:left="6480" w:hanging="360"/>
      </w:pPr>
      <w:rPr>
        <w:rFonts w:cs="Times New Roman"/>
      </w:rPr>
    </w:lvl>
  </w:abstractNum>
  <w:abstractNum w:abstractNumId="30" w15:restartNumberingAfterBreak="0">
    <w:nsid w:val="46DB1335"/>
    <w:multiLevelType w:val="hybridMultilevel"/>
    <w:tmpl w:val="14C2C662"/>
    <w:lvl w:ilvl="0" w:tplc="82CE799E">
      <w:start w:val="1"/>
      <w:numFmt w:val="lowerLetter"/>
      <w:pStyle w:val="ListAlpha"/>
      <w:lvlText w:val="%1)"/>
      <w:lvlJc w:val="left"/>
      <w:pPr>
        <w:tabs>
          <w:tab w:val="num" w:pos="1080"/>
        </w:tabs>
        <w:ind w:left="1080" w:hanging="360"/>
      </w:pPr>
      <w:rPr>
        <w:rFonts w:cs="Times New Roman"/>
      </w:rPr>
    </w:lvl>
    <w:lvl w:ilvl="1" w:tplc="381854D8">
      <w:start w:val="1"/>
      <w:numFmt w:val="lowerLetter"/>
      <w:lvlText w:val="%2."/>
      <w:lvlJc w:val="left"/>
      <w:pPr>
        <w:tabs>
          <w:tab w:val="num" w:pos="1800"/>
        </w:tabs>
        <w:ind w:left="1800" w:hanging="360"/>
      </w:pPr>
      <w:rPr>
        <w:rFonts w:cs="Times New Roman"/>
      </w:rPr>
    </w:lvl>
    <w:lvl w:ilvl="2" w:tplc="729E86F0">
      <w:start w:val="1"/>
      <w:numFmt w:val="lowerRoman"/>
      <w:lvlText w:val="%3."/>
      <w:lvlJc w:val="right"/>
      <w:pPr>
        <w:tabs>
          <w:tab w:val="num" w:pos="2520"/>
        </w:tabs>
        <w:ind w:left="2520" w:hanging="180"/>
      </w:pPr>
      <w:rPr>
        <w:rFonts w:cs="Times New Roman"/>
      </w:rPr>
    </w:lvl>
    <w:lvl w:ilvl="3" w:tplc="317E2A62" w:tentative="1">
      <w:start w:val="1"/>
      <w:numFmt w:val="decimal"/>
      <w:lvlText w:val="%4."/>
      <w:lvlJc w:val="left"/>
      <w:pPr>
        <w:tabs>
          <w:tab w:val="num" w:pos="3240"/>
        </w:tabs>
        <w:ind w:left="3240" w:hanging="360"/>
      </w:pPr>
      <w:rPr>
        <w:rFonts w:cs="Times New Roman"/>
      </w:rPr>
    </w:lvl>
    <w:lvl w:ilvl="4" w:tplc="647417A8" w:tentative="1">
      <w:start w:val="1"/>
      <w:numFmt w:val="lowerLetter"/>
      <w:lvlText w:val="%5."/>
      <w:lvlJc w:val="left"/>
      <w:pPr>
        <w:tabs>
          <w:tab w:val="num" w:pos="3960"/>
        </w:tabs>
        <w:ind w:left="3960" w:hanging="360"/>
      </w:pPr>
      <w:rPr>
        <w:rFonts w:cs="Times New Roman"/>
      </w:rPr>
    </w:lvl>
    <w:lvl w:ilvl="5" w:tplc="DE786034" w:tentative="1">
      <w:start w:val="1"/>
      <w:numFmt w:val="lowerRoman"/>
      <w:lvlText w:val="%6."/>
      <w:lvlJc w:val="right"/>
      <w:pPr>
        <w:tabs>
          <w:tab w:val="num" w:pos="4680"/>
        </w:tabs>
        <w:ind w:left="4680" w:hanging="180"/>
      </w:pPr>
      <w:rPr>
        <w:rFonts w:cs="Times New Roman"/>
      </w:rPr>
    </w:lvl>
    <w:lvl w:ilvl="6" w:tplc="09124BF8" w:tentative="1">
      <w:start w:val="1"/>
      <w:numFmt w:val="decimal"/>
      <w:lvlText w:val="%7."/>
      <w:lvlJc w:val="left"/>
      <w:pPr>
        <w:tabs>
          <w:tab w:val="num" w:pos="5400"/>
        </w:tabs>
        <w:ind w:left="5400" w:hanging="360"/>
      </w:pPr>
      <w:rPr>
        <w:rFonts w:cs="Times New Roman"/>
      </w:rPr>
    </w:lvl>
    <w:lvl w:ilvl="7" w:tplc="F1A035A4" w:tentative="1">
      <w:start w:val="1"/>
      <w:numFmt w:val="lowerLetter"/>
      <w:lvlText w:val="%8."/>
      <w:lvlJc w:val="left"/>
      <w:pPr>
        <w:tabs>
          <w:tab w:val="num" w:pos="6120"/>
        </w:tabs>
        <w:ind w:left="6120" w:hanging="360"/>
      </w:pPr>
      <w:rPr>
        <w:rFonts w:cs="Times New Roman"/>
      </w:rPr>
    </w:lvl>
    <w:lvl w:ilvl="8" w:tplc="650268C4" w:tentative="1">
      <w:start w:val="1"/>
      <w:numFmt w:val="lowerRoman"/>
      <w:lvlText w:val="%9."/>
      <w:lvlJc w:val="right"/>
      <w:pPr>
        <w:tabs>
          <w:tab w:val="num" w:pos="6840"/>
        </w:tabs>
        <w:ind w:left="6840" w:hanging="180"/>
      </w:pPr>
      <w:rPr>
        <w:rFonts w:cs="Times New Roman"/>
      </w:rPr>
    </w:lvl>
  </w:abstractNum>
  <w:abstractNum w:abstractNumId="31" w15:restartNumberingAfterBreak="0">
    <w:nsid w:val="48563FB1"/>
    <w:multiLevelType w:val="hybridMultilevel"/>
    <w:tmpl w:val="64E2D11E"/>
    <w:lvl w:ilvl="0" w:tplc="4456FCCA">
      <w:start w:val="1"/>
      <w:numFmt w:val="lowerLetter"/>
      <w:lvlText w:val="(%1)"/>
      <w:lvlJc w:val="left"/>
      <w:pPr>
        <w:tabs>
          <w:tab w:val="num" w:pos="1080"/>
        </w:tabs>
        <w:ind w:left="1080" w:hanging="360"/>
      </w:pPr>
      <w:rPr>
        <w:rFonts w:hint="default"/>
        <w:color w:val="auto"/>
      </w:rPr>
    </w:lvl>
    <w:lvl w:ilvl="1" w:tplc="7E2E21E0" w:tentative="1">
      <w:start w:val="1"/>
      <w:numFmt w:val="lowerLetter"/>
      <w:lvlText w:val="%2."/>
      <w:lvlJc w:val="left"/>
      <w:pPr>
        <w:tabs>
          <w:tab w:val="num" w:pos="1440"/>
        </w:tabs>
        <w:ind w:left="1440" w:hanging="360"/>
      </w:pPr>
    </w:lvl>
    <w:lvl w:ilvl="2" w:tplc="191206EA" w:tentative="1">
      <w:start w:val="1"/>
      <w:numFmt w:val="lowerRoman"/>
      <w:lvlText w:val="%3."/>
      <w:lvlJc w:val="right"/>
      <w:pPr>
        <w:tabs>
          <w:tab w:val="num" w:pos="2160"/>
        </w:tabs>
        <w:ind w:left="2160" w:hanging="180"/>
      </w:pPr>
    </w:lvl>
    <w:lvl w:ilvl="3" w:tplc="97C622CC" w:tentative="1">
      <w:start w:val="1"/>
      <w:numFmt w:val="decimal"/>
      <w:lvlText w:val="%4."/>
      <w:lvlJc w:val="left"/>
      <w:pPr>
        <w:tabs>
          <w:tab w:val="num" w:pos="2880"/>
        </w:tabs>
        <w:ind w:left="2880" w:hanging="360"/>
      </w:pPr>
    </w:lvl>
    <w:lvl w:ilvl="4" w:tplc="6BA64D4E" w:tentative="1">
      <w:start w:val="1"/>
      <w:numFmt w:val="lowerLetter"/>
      <w:lvlText w:val="%5."/>
      <w:lvlJc w:val="left"/>
      <w:pPr>
        <w:tabs>
          <w:tab w:val="num" w:pos="3600"/>
        </w:tabs>
        <w:ind w:left="3600" w:hanging="360"/>
      </w:pPr>
    </w:lvl>
    <w:lvl w:ilvl="5" w:tplc="24D43F56" w:tentative="1">
      <w:start w:val="1"/>
      <w:numFmt w:val="lowerRoman"/>
      <w:lvlText w:val="%6."/>
      <w:lvlJc w:val="right"/>
      <w:pPr>
        <w:tabs>
          <w:tab w:val="num" w:pos="4320"/>
        </w:tabs>
        <w:ind w:left="4320" w:hanging="180"/>
      </w:pPr>
    </w:lvl>
    <w:lvl w:ilvl="6" w:tplc="2B5A6214" w:tentative="1">
      <w:start w:val="1"/>
      <w:numFmt w:val="decimal"/>
      <w:lvlText w:val="%7."/>
      <w:lvlJc w:val="left"/>
      <w:pPr>
        <w:tabs>
          <w:tab w:val="num" w:pos="5040"/>
        </w:tabs>
        <w:ind w:left="5040" w:hanging="360"/>
      </w:pPr>
    </w:lvl>
    <w:lvl w:ilvl="7" w:tplc="2082A2E4" w:tentative="1">
      <w:start w:val="1"/>
      <w:numFmt w:val="lowerLetter"/>
      <w:lvlText w:val="%8."/>
      <w:lvlJc w:val="left"/>
      <w:pPr>
        <w:tabs>
          <w:tab w:val="num" w:pos="5760"/>
        </w:tabs>
        <w:ind w:left="5760" w:hanging="360"/>
      </w:pPr>
    </w:lvl>
    <w:lvl w:ilvl="8" w:tplc="AB5EA05C" w:tentative="1">
      <w:start w:val="1"/>
      <w:numFmt w:val="lowerRoman"/>
      <w:lvlText w:val="%9."/>
      <w:lvlJc w:val="right"/>
      <w:pPr>
        <w:tabs>
          <w:tab w:val="num" w:pos="6480"/>
        </w:tabs>
        <w:ind w:left="6480" w:hanging="180"/>
      </w:pPr>
    </w:lvl>
  </w:abstractNum>
  <w:abstractNum w:abstractNumId="32" w15:restartNumberingAfterBreak="0">
    <w:nsid w:val="4F472562"/>
    <w:multiLevelType w:val="multilevel"/>
    <w:tmpl w:val="2B9A1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2606A"/>
    <w:multiLevelType w:val="hybridMultilevel"/>
    <w:tmpl w:val="E9B45510"/>
    <w:lvl w:ilvl="0" w:tplc="7BB42956">
      <w:start w:val="1"/>
      <w:numFmt w:val="lowerRoman"/>
      <w:lvlText w:val="(%1)"/>
      <w:lvlJc w:val="left"/>
      <w:pPr>
        <w:ind w:left="2160" w:hanging="720"/>
      </w:pPr>
      <w:rPr>
        <w:rFonts w:hint="default"/>
      </w:rPr>
    </w:lvl>
    <w:lvl w:ilvl="1" w:tplc="3940BC14" w:tentative="1">
      <w:start w:val="1"/>
      <w:numFmt w:val="lowerLetter"/>
      <w:lvlText w:val="%2."/>
      <w:lvlJc w:val="left"/>
      <w:pPr>
        <w:ind w:left="2520" w:hanging="360"/>
      </w:pPr>
    </w:lvl>
    <w:lvl w:ilvl="2" w:tplc="EF6A38EE" w:tentative="1">
      <w:start w:val="1"/>
      <w:numFmt w:val="lowerRoman"/>
      <w:lvlText w:val="%3."/>
      <w:lvlJc w:val="right"/>
      <w:pPr>
        <w:ind w:left="3240" w:hanging="180"/>
      </w:pPr>
    </w:lvl>
    <w:lvl w:ilvl="3" w:tplc="55981A7E" w:tentative="1">
      <w:start w:val="1"/>
      <w:numFmt w:val="decimal"/>
      <w:lvlText w:val="%4."/>
      <w:lvlJc w:val="left"/>
      <w:pPr>
        <w:ind w:left="3960" w:hanging="360"/>
      </w:pPr>
    </w:lvl>
    <w:lvl w:ilvl="4" w:tplc="D390E1BC" w:tentative="1">
      <w:start w:val="1"/>
      <w:numFmt w:val="lowerLetter"/>
      <w:lvlText w:val="%5."/>
      <w:lvlJc w:val="left"/>
      <w:pPr>
        <w:ind w:left="4680" w:hanging="360"/>
      </w:pPr>
    </w:lvl>
    <w:lvl w:ilvl="5" w:tplc="A5842F32" w:tentative="1">
      <w:start w:val="1"/>
      <w:numFmt w:val="lowerRoman"/>
      <w:lvlText w:val="%6."/>
      <w:lvlJc w:val="right"/>
      <w:pPr>
        <w:ind w:left="5400" w:hanging="180"/>
      </w:pPr>
    </w:lvl>
    <w:lvl w:ilvl="6" w:tplc="14A4569C" w:tentative="1">
      <w:start w:val="1"/>
      <w:numFmt w:val="decimal"/>
      <w:lvlText w:val="%7."/>
      <w:lvlJc w:val="left"/>
      <w:pPr>
        <w:ind w:left="6120" w:hanging="360"/>
      </w:pPr>
    </w:lvl>
    <w:lvl w:ilvl="7" w:tplc="15301B88" w:tentative="1">
      <w:start w:val="1"/>
      <w:numFmt w:val="lowerLetter"/>
      <w:lvlText w:val="%8."/>
      <w:lvlJc w:val="left"/>
      <w:pPr>
        <w:ind w:left="6840" w:hanging="360"/>
      </w:pPr>
    </w:lvl>
    <w:lvl w:ilvl="8" w:tplc="78167F90" w:tentative="1">
      <w:start w:val="1"/>
      <w:numFmt w:val="lowerRoman"/>
      <w:lvlText w:val="%9."/>
      <w:lvlJc w:val="right"/>
      <w:pPr>
        <w:ind w:left="7560" w:hanging="180"/>
      </w:pPr>
    </w:lvl>
  </w:abstractNum>
  <w:abstractNum w:abstractNumId="34" w15:restartNumberingAfterBreak="0">
    <w:nsid w:val="54CF5A73"/>
    <w:multiLevelType w:val="hybridMultilevel"/>
    <w:tmpl w:val="BE6E19F4"/>
    <w:lvl w:ilvl="0" w:tplc="72B406D4">
      <w:start w:val="3"/>
      <w:numFmt w:val="lowerRoman"/>
      <w:pStyle w:val="ArticleStyle1"/>
      <w:lvlText w:val="(%1)"/>
      <w:lvlJc w:val="left"/>
      <w:pPr>
        <w:tabs>
          <w:tab w:val="num" w:pos="1440"/>
        </w:tabs>
        <w:ind w:left="1440" w:hanging="720"/>
      </w:pPr>
      <w:rPr>
        <w:rFonts w:cs="Times New Roman" w:hint="default"/>
      </w:rPr>
    </w:lvl>
    <w:lvl w:ilvl="1" w:tplc="3462EAAE" w:tentative="1">
      <w:start w:val="1"/>
      <w:numFmt w:val="lowerLetter"/>
      <w:pStyle w:val="ArticleStyle2"/>
      <w:lvlText w:val="%2."/>
      <w:lvlJc w:val="left"/>
      <w:pPr>
        <w:tabs>
          <w:tab w:val="num" w:pos="1800"/>
        </w:tabs>
        <w:ind w:left="1800" w:hanging="360"/>
      </w:pPr>
      <w:rPr>
        <w:rFonts w:cs="Times New Roman"/>
      </w:rPr>
    </w:lvl>
    <w:lvl w:ilvl="2" w:tplc="BD4A2F56" w:tentative="1">
      <w:start w:val="1"/>
      <w:numFmt w:val="lowerRoman"/>
      <w:pStyle w:val="ArticleStyle3"/>
      <w:lvlText w:val="%3."/>
      <w:lvlJc w:val="right"/>
      <w:pPr>
        <w:tabs>
          <w:tab w:val="num" w:pos="2520"/>
        </w:tabs>
        <w:ind w:left="2520" w:hanging="180"/>
      </w:pPr>
      <w:rPr>
        <w:rFonts w:cs="Times New Roman"/>
      </w:rPr>
    </w:lvl>
    <w:lvl w:ilvl="3" w:tplc="7B26E81A" w:tentative="1">
      <w:start w:val="1"/>
      <w:numFmt w:val="decimal"/>
      <w:pStyle w:val="ArticleStyle4"/>
      <w:lvlText w:val="%4."/>
      <w:lvlJc w:val="left"/>
      <w:pPr>
        <w:tabs>
          <w:tab w:val="num" w:pos="3240"/>
        </w:tabs>
        <w:ind w:left="3240" w:hanging="360"/>
      </w:pPr>
      <w:rPr>
        <w:rFonts w:cs="Times New Roman"/>
      </w:rPr>
    </w:lvl>
    <w:lvl w:ilvl="4" w:tplc="B3D451B6" w:tentative="1">
      <w:start w:val="1"/>
      <w:numFmt w:val="lowerLetter"/>
      <w:pStyle w:val="ArticleStyle5"/>
      <w:lvlText w:val="%5."/>
      <w:lvlJc w:val="left"/>
      <w:pPr>
        <w:tabs>
          <w:tab w:val="num" w:pos="3960"/>
        </w:tabs>
        <w:ind w:left="3960" w:hanging="360"/>
      </w:pPr>
      <w:rPr>
        <w:rFonts w:cs="Times New Roman"/>
      </w:rPr>
    </w:lvl>
    <w:lvl w:ilvl="5" w:tplc="18CA3B58" w:tentative="1">
      <w:start w:val="1"/>
      <w:numFmt w:val="lowerRoman"/>
      <w:pStyle w:val="ArticleStyle6"/>
      <w:lvlText w:val="%6."/>
      <w:lvlJc w:val="right"/>
      <w:pPr>
        <w:tabs>
          <w:tab w:val="num" w:pos="4680"/>
        </w:tabs>
        <w:ind w:left="4680" w:hanging="180"/>
      </w:pPr>
      <w:rPr>
        <w:rFonts w:cs="Times New Roman"/>
      </w:rPr>
    </w:lvl>
    <w:lvl w:ilvl="6" w:tplc="F98C0154" w:tentative="1">
      <w:start w:val="1"/>
      <w:numFmt w:val="decimal"/>
      <w:lvlText w:val="%7."/>
      <w:lvlJc w:val="left"/>
      <w:pPr>
        <w:tabs>
          <w:tab w:val="num" w:pos="5400"/>
        </w:tabs>
        <w:ind w:left="5400" w:hanging="360"/>
      </w:pPr>
      <w:rPr>
        <w:rFonts w:cs="Times New Roman"/>
      </w:rPr>
    </w:lvl>
    <w:lvl w:ilvl="7" w:tplc="3D9631B6" w:tentative="1">
      <w:start w:val="1"/>
      <w:numFmt w:val="lowerLetter"/>
      <w:lvlText w:val="%8."/>
      <w:lvlJc w:val="left"/>
      <w:pPr>
        <w:tabs>
          <w:tab w:val="num" w:pos="6120"/>
        </w:tabs>
        <w:ind w:left="6120" w:hanging="360"/>
      </w:pPr>
      <w:rPr>
        <w:rFonts w:cs="Times New Roman"/>
      </w:rPr>
    </w:lvl>
    <w:lvl w:ilvl="8" w:tplc="94E6C470" w:tentative="1">
      <w:start w:val="1"/>
      <w:numFmt w:val="lowerRoman"/>
      <w:lvlText w:val="%9."/>
      <w:lvlJc w:val="right"/>
      <w:pPr>
        <w:tabs>
          <w:tab w:val="num" w:pos="6840"/>
        </w:tabs>
        <w:ind w:left="6840" w:hanging="180"/>
      </w:pPr>
      <w:rPr>
        <w:rFonts w:cs="Times New Roman"/>
      </w:rPr>
    </w:lvl>
  </w:abstractNum>
  <w:abstractNum w:abstractNumId="35" w15:restartNumberingAfterBreak="0">
    <w:nsid w:val="56F830A2"/>
    <w:multiLevelType w:val="hybridMultilevel"/>
    <w:tmpl w:val="D07A6610"/>
    <w:lvl w:ilvl="0" w:tplc="72708F44">
      <w:start w:val="1"/>
      <w:numFmt w:val="bullet"/>
      <w:lvlText w:val=""/>
      <w:lvlJc w:val="left"/>
      <w:pPr>
        <w:tabs>
          <w:tab w:val="num" w:pos="1440"/>
        </w:tabs>
        <w:ind w:left="1440" w:hanging="360"/>
      </w:pPr>
      <w:rPr>
        <w:rFonts w:ascii="Symbol" w:hAnsi="Symbol" w:hint="default"/>
      </w:rPr>
    </w:lvl>
    <w:lvl w:ilvl="1" w:tplc="C4602828" w:tentative="1">
      <w:start w:val="1"/>
      <w:numFmt w:val="bullet"/>
      <w:lvlText w:val="o"/>
      <w:lvlJc w:val="left"/>
      <w:pPr>
        <w:tabs>
          <w:tab w:val="num" w:pos="2160"/>
        </w:tabs>
        <w:ind w:left="2160" w:hanging="360"/>
      </w:pPr>
      <w:rPr>
        <w:rFonts w:ascii="Courier New" w:hAnsi="Courier New" w:cs="Courier New" w:hint="default"/>
      </w:rPr>
    </w:lvl>
    <w:lvl w:ilvl="2" w:tplc="DA22D570" w:tentative="1">
      <w:start w:val="1"/>
      <w:numFmt w:val="bullet"/>
      <w:lvlText w:val=""/>
      <w:lvlJc w:val="left"/>
      <w:pPr>
        <w:tabs>
          <w:tab w:val="num" w:pos="2880"/>
        </w:tabs>
        <w:ind w:left="2880" w:hanging="360"/>
      </w:pPr>
      <w:rPr>
        <w:rFonts w:ascii="Wingdings" w:hAnsi="Wingdings" w:hint="default"/>
      </w:rPr>
    </w:lvl>
    <w:lvl w:ilvl="3" w:tplc="BD34010A" w:tentative="1">
      <w:start w:val="1"/>
      <w:numFmt w:val="bullet"/>
      <w:lvlText w:val=""/>
      <w:lvlJc w:val="left"/>
      <w:pPr>
        <w:tabs>
          <w:tab w:val="num" w:pos="3600"/>
        </w:tabs>
        <w:ind w:left="3600" w:hanging="360"/>
      </w:pPr>
      <w:rPr>
        <w:rFonts w:ascii="Symbol" w:hAnsi="Symbol" w:hint="default"/>
      </w:rPr>
    </w:lvl>
    <w:lvl w:ilvl="4" w:tplc="339EB402" w:tentative="1">
      <w:start w:val="1"/>
      <w:numFmt w:val="bullet"/>
      <w:lvlText w:val="o"/>
      <w:lvlJc w:val="left"/>
      <w:pPr>
        <w:tabs>
          <w:tab w:val="num" w:pos="4320"/>
        </w:tabs>
        <w:ind w:left="4320" w:hanging="360"/>
      </w:pPr>
      <w:rPr>
        <w:rFonts w:ascii="Courier New" w:hAnsi="Courier New" w:cs="Courier New" w:hint="default"/>
      </w:rPr>
    </w:lvl>
    <w:lvl w:ilvl="5" w:tplc="598257E0" w:tentative="1">
      <w:start w:val="1"/>
      <w:numFmt w:val="bullet"/>
      <w:lvlText w:val=""/>
      <w:lvlJc w:val="left"/>
      <w:pPr>
        <w:tabs>
          <w:tab w:val="num" w:pos="5040"/>
        </w:tabs>
        <w:ind w:left="5040" w:hanging="360"/>
      </w:pPr>
      <w:rPr>
        <w:rFonts w:ascii="Wingdings" w:hAnsi="Wingdings" w:hint="default"/>
      </w:rPr>
    </w:lvl>
    <w:lvl w:ilvl="6" w:tplc="BEF8E9FC" w:tentative="1">
      <w:start w:val="1"/>
      <w:numFmt w:val="bullet"/>
      <w:lvlText w:val=""/>
      <w:lvlJc w:val="left"/>
      <w:pPr>
        <w:tabs>
          <w:tab w:val="num" w:pos="5760"/>
        </w:tabs>
        <w:ind w:left="5760" w:hanging="360"/>
      </w:pPr>
      <w:rPr>
        <w:rFonts w:ascii="Symbol" w:hAnsi="Symbol" w:hint="default"/>
      </w:rPr>
    </w:lvl>
    <w:lvl w:ilvl="7" w:tplc="2BC6A73E" w:tentative="1">
      <w:start w:val="1"/>
      <w:numFmt w:val="bullet"/>
      <w:lvlText w:val="o"/>
      <w:lvlJc w:val="left"/>
      <w:pPr>
        <w:tabs>
          <w:tab w:val="num" w:pos="6480"/>
        </w:tabs>
        <w:ind w:left="6480" w:hanging="360"/>
      </w:pPr>
      <w:rPr>
        <w:rFonts w:ascii="Courier New" w:hAnsi="Courier New" w:cs="Courier New" w:hint="default"/>
      </w:rPr>
    </w:lvl>
    <w:lvl w:ilvl="8" w:tplc="950A1BA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8FF00A8"/>
    <w:multiLevelType w:val="hybridMultilevel"/>
    <w:tmpl w:val="AAB6B868"/>
    <w:lvl w:ilvl="0" w:tplc="8DCC4326">
      <w:start w:val="100"/>
      <w:numFmt w:val="lowerRoman"/>
      <w:lvlText w:val="(%1)"/>
      <w:lvlJc w:val="left"/>
      <w:pPr>
        <w:tabs>
          <w:tab w:val="num" w:pos="1440"/>
        </w:tabs>
        <w:ind w:left="1440" w:hanging="720"/>
      </w:pPr>
      <w:rPr>
        <w:rFonts w:cs="Times New Roman"/>
      </w:rPr>
    </w:lvl>
    <w:lvl w:ilvl="1" w:tplc="9704E292">
      <w:start w:val="1"/>
      <w:numFmt w:val="decimal"/>
      <w:lvlText w:val="%2."/>
      <w:lvlJc w:val="left"/>
      <w:pPr>
        <w:tabs>
          <w:tab w:val="num" w:pos="1440"/>
        </w:tabs>
        <w:ind w:left="1440" w:hanging="360"/>
      </w:pPr>
      <w:rPr>
        <w:rFonts w:cs="Times New Roman"/>
      </w:rPr>
    </w:lvl>
    <w:lvl w:ilvl="2" w:tplc="B3BE2C26">
      <w:start w:val="1"/>
      <w:numFmt w:val="decimal"/>
      <w:lvlText w:val="%3."/>
      <w:lvlJc w:val="left"/>
      <w:pPr>
        <w:tabs>
          <w:tab w:val="num" w:pos="2160"/>
        </w:tabs>
        <w:ind w:left="2160" w:hanging="360"/>
      </w:pPr>
      <w:rPr>
        <w:rFonts w:cs="Times New Roman"/>
      </w:rPr>
    </w:lvl>
    <w:lvl w:ilvl="3" w:tplc="003A0322">
      <w:start w:val="1"/>
      <w:numFmt w:val="decimal"/>
      <w:lvlText w:val="%4."/>
      <w:lvlJc w:val="left"/>
      <w:pPr>
        <w:tabs>
          <w:tab w:val="num" w:pos="2880"/>
        </w:tabs>
        <w:ind w:left="2880" w:hanging="360"/>
      </w:pPr>
      <w:rPr>
        <w:rFonts w:cs="Times New Roman"/>
      </w:rPr>
    </w:lvl>
    <w:lvl w:ilvl="4" w:tplc="A8A2F91E">
      <w:start w:val="1"/>
      <w:numFmt w:val="decimal"/>
      <w:lvlText w:val="%5."/>
      <w:lvlJc w:val="left"/>
      <w:pPr>
        <w:tabs>
          <w:tab w:val="num" w:pos="3600"/>
        </w:tabs>
        <w:ind w:left="3600" w:hanging="360"/>
      </w:pPr>
      <w:rPr>
        <w:rFonts w:cs="Times New Roman"/>
      </w:rPr>
    </w:lvl>
    <w:lvl w:ilvl="5" w:tplc="A484E1B4">
      <w:start w:val="1"/>
      <w:numFmt w:val="decimal"/>
      <w:lvlText w:val="%6."/>
      <w:lvlJc w:val="left"/>
      <w:pPr>
        <w:tabs>
          <w:tab w:val="num" w:pos="4320"/>
        </w:tabs>
        <w:ind w:left="4320" w:hanging="360"/>
      </w:pPr>
      <w:rPr>
        <w:rFonts w:cs="Times New Roman"/>
      </w:rPr>
    </w:lvl>
    <w:lvl w:ilvl="6" w:tplc="30A0CB06">
      <w:start w:val="1"/>
      <w:numFmt w:val="decimal"/>
      <w:lvlText w:val="%7."/>
      <w:lvlJc w:val="left"/>
      <w:pPr>
        <w:tabs>
          <w:tab w:val="num" w:pos="5040"/>
        </w:tabs>
        <w:ind w:left="5040" w:hanging="360"/>
      </w:pPr>
      <w:rPr>
        <w:rFonts w:cs="Times New Roman"/>
      </w:rPr>
    </w:lvl>
    <w:lvl w:ilvl="7" w:tplc="1E10B092">
      <w:start w:val="1"/>
      <w:numFmt w:val="decimal"/>
      <w:lvlText w:val="%8."/>
      <w:lvlJc w:val="left"/>
      <w:pPr>
        <w:tabs>
          <w:tab w:val="num" w:pos="5760"/>
        </w:tabs>
        <w:ind w:left="5760" w:hanging="360"/>
      </w:pPr>
      <w:rPr>
        <w:rFonts w:cs="Times New Roman"/>
      </w:rPr>
    </w:lvl>
    <w:lvl w:ilvl="8" w:tplc="4AAC1442">
      <w:start w:val="1"/>
      <w:numFmt w:val="decimal"/>
      <w:lvlText w:val="%9."/>
      <w:lvlJc w:val="left"/>
      <w:pPr>
        <w:tabs>
          <w:tab w:val="num" w:pos="6480"/>
        </w:tabs>
        <w:ind w:left="6480" w:hanging="360"/>
      </w:pPr>
      <w:rPr>
        <w:rFonts w:cs="Times New Roman"/>
      </w:rPr>
    </w:lvl>
  </w:abstractNum>
  <w:abstractNum w:abstractNumId="37" w15:restartNumberingAfterBreak="0">
    <w:nsid w:val="5D6D68CD"/>
    <w:multiLevelType w:val="multilevel"/>
    <w:tmpl w:val="9118C614"/>
    <w:name w:val="zzmpStandard||Standard|2|3|1|1|0|1||1|0|1||1|0|1||1|0|1||1|0|0||1|0|0||1|0|0||1|0|0||1|0|0||"/>
    <w:lvl w:ilvl="0">
      <w:start w:val="1"/>
      <w:numFmt w:val="upperLetter"/>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decimal"/>
      <w:pStyle w:val="StandardL2"/>
      <w:lvlText w:val="%2."/>
      <w:lvlJc w:val="left"/>
      <w:pPr>
        <w:tabs>
          <w:tab w:val="num" w:pos="1440"/>
        </w:tabs>
        <w:ind w:left="0" w:firstLine="720"/>
      </w:pPr>
      <w:rPr>
        <w:rFonts w:ascii="Times New Roman" w:hAnsi="Times New Roman"/>
        <w:b/>
        <w:i w:val="0"/>
        <w:caps w:val="0"/>
        <w:smallCaps w:val="0"/>
        <w:sz w:val="24"/>
        <w:u w:val="none"/>
      </w:rPr>
    </w:lvl>
    <w:lvl w:ilvl="2">
      <w:start w:val="1"/>
      <w:numFmt w:val="lowerLetter"/>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38" w15:restartNumberingAfterBreak="0">
    <w:nsid w:val="5DB3B019"/>
    <w:multiLevelType w:val="hybridMultilevel"/>
    <w:tmpl w:val="54368C57"/>
    <w:lvl w:ilvl="0" w:tplc="A16089D0">
      <w:start w:val="1"/>
      <w:numFmt w:val="decimal"/>
      <w:lvlText w:val=""/>
      <w:lvlJc w:val="left"/>
      <w:rPr>
        <w:rFonts w:cs="Times New Roman"/>
      </w:rPr>
    </w:lvl>
    <w:lvl w:ilvl="1" w:tplc="90523B8E">
      <w:numFmt w:val="decimal"/>
      <w:lvlText w:val=""/>
      <w:lvlJc w:val="left"/>
      <w:rPr>
        <w:rFonts w:cs="Times New Roman"/>
      </w:rPr>
    </w:lvl>
    <w:lvl w:ilvl="2" w:tplc="35F8B620">
      <w:numFmt w:val="decimal"/>
      <w:lvlText w:val=""/>
      <w:lvlJc w:val="left"/>
      <w:rPr>
        <w:rFonts w:cs="Times New Roman"/>
      </w:rPr>
    </w:lvl>
    <w:lvl w:ilvl="3" w:tplc="7A52027C">
      <w:numFmt w:val="decimal"/>
      <w:lvlText w:val=""/>
      <w:lvlJc w:val="left"/>
      <w:rPr>
        <w:rFonts w:cs="Times New Roman"/>
      </w:rPr>
    </w:lvl>
    <w:lvl w:ilvl="4" w:tplc="ABBCBF12">
      <w:numFmt w:val="decimal"/>
      <w:lvlText w:val=""/>
      <w:lvlJc w:val="left"/>
      <w:rPr>
        <w:rFonts w:cs="Times New Roman"/>
      </w:rPr>
    </w:lvl>
    <w:lvl w:ilvl="5" w:tplc="916C3EE4">
      <w:numFmt w:val="decimal"/>
      <w:lvlText w:val=""/>
      <w:lvlJc w:val="left"/>
      <w:rPr>
        <w:rFonts w:cs="Times New Roman"/>
      </w:rPr>
    </w:lvl>
    <w:lvl w:ilvl="6" w:tplc="3534985A">
      <w:numFmt w:val="decimal"/>
      <w:lvlText w:val=""/>
      <w:lvlJc w:val="left"/>
      <w:rPr>
        <w:rFonts w:cs="Times New Roman"/>
      </w:rPr>
    </w:lvl>
    <w:lvl w:ilvl="7" w:tplc="1E6ECBC6">
      <w:numFmt w:val="decimal"/>
      <w:lvlText w:val=""/>
      <w:lvlJc w:val="left"/>
      <w:rPr>
        <w:rFonts w:cs="Times New Roman"/>
      </w:rPr>
    </w:lvl>
    <w:lvl w:ilvl="8" w:tplc="E1F86350">
      <w:numFmt w:val="decimal"/>
      <w:lvlText w:val=""/>
      <w:lvlJc w:val="left"/>
      <w:rPr>
        <w:rFonts w:cs="Times New Roman"/>
      </w:rPr>
    </w:lvl>
  </w:abstractNum>
  <w:abstractNum w:abstractNumId="39" w15:restartNumberingAfterBreak="0">
    <w:nsid w:val="5F767B65"/>
    <w:multiLevelType w:val="multilevel"/>
    <w:tmpl w:val="40D21FF2"/>
    <w:lvl w:ilvl="0">
      <w:start w:val="2"/>
      <w:numFmt w:val="decimal"/>
      <w:lvlText w:val="%1"/>
      <w:lvlJc w:val="left"/>
      <w:pPr>
        <w:tabs>
          <w:tab w:val="num" w:pos="360"/>
        </w:tabs>
        <w:ind w:left="360" w:hanging="360"/>
      </w:pPr>
      <w:rPr>
        <w:rFonts w:ascii="Century Schoolbook" w:hAnsi="Century Schoolbook" w:hint="default"/>
        <w:i/>
        <w:sz w:val="26"/>
      </w:rPr>
    </w:lvl>
    <w:lvl w:ilvl="1">
      <w:start w:val="1"/>
      <w:numFmt w:val="decimal"/>
      <w:lvlText w:val="%1.%2"/>
      <w:lvlJc w:val="left"/>
      <w:pPr>
        <w:tabs>
          <w:tab w:val="num" w:pos="360"/>
        </w:tabs>
        <w:ind w:left="360" w:hanging="360"/>
      </w:pPr>
      <w:rPr>
        <w:rFonts w:ascii="Century Schoolbook" w:hAnsi="Century Schoolbook" w:hint="default"/>
        <w:i/>
        <w:sz w:val="26"/>
      </w:rPr>
    </w:lvl>
    <w:lvl w:ilvl="2">
      <w:start w:val="1"/>
      <w:numFmt w:val="decimal"/>
      <w:lvlText w:val="%1.%2.%3"/>
      <w:lvlJc w:val="left"/>
      <w:pPr>
        <w:tabs>
          <w:tab w:val="num" w:pos="720"/>
        </w:tabs>
        <w:ind w:left="720" w:hanging="720"/>
      </w:pPr>
      <w:rPr>
        <w:rFonts w:ascii="Century Schoolbook" w:hAnsi="Century Schoolbook" w:hint="default"/>
        <w:i/>
        <w:sz w:val="26"/>
      </w:rPr>
    </w:lvl>
    <w:lvl w:ilvl="3">
      <w:start w:val="1"/>
      <w:numFmt w:val="decimal"/>
      <w:lvlText w:val="%1.%2.%3.%4"/>
      <w:lvlJc w:val="left"/>
      <w:pPr>
        <w:tabs>
          <w:tab w:val="num" w:pos="720"/>
        </w:tabs>
        <w:ind w:left="720" w:hanging="720"/>
      </w:pPr>
      <w:rPr>
        <w:rFonts w:ascii="Century Schoolbook" w:hAnsi="Century Schoolbook" w:hint="default"/>
        <w:i/>
        <w:sz w:val="26"/>
      </w:rPr>
    </w:lvl>
    <w:lvl w:ilvl="4">
      <w:start w:val="1"/>
      <w:numFmt w:val="decimal"/>
      <w:lvlText w:val="%1.%2.%3.%4.%5"/>
      <w:lvlJc w:val="left"/>
      <w:pPr>
        <w:tabs>
          <w:tab w:val="num" w:pos="1080"/>
        </w:tabs>
        <w:ind w:left="1080" w:hanging="1080"/>
      </w:pPr>
      <w:rPr>
        <w:rFonts w:ascii="Century Schoolbook" w:hAnsi="Century Schoolbook" w:hint="default"/>
        <w:i/>
        <w:sz w:val="26"/>
      </w:rPr>
    </w:lvl>
    <w:lvl w:ilvl="5">
      <w:start w:val="1"/>
      <w:numFmt w:val="decimal"/>
      <w:lvlText w:val="%1.%2.%3.%4.%5.%6"/>
      <w:lvlJc w:val="left"/>
      <w:pPr>
        <w:tabs>
          <w:tab w:val="num" w:pos="1080"/>
        </w:tabs>
        <w:ind w:left="1080" w:hanging="1080"/>
      </w:pPr>
      <w:rPr>
        <w:rFonts w:ascii="Century Schoolbook" w:hAnsi="Century Schoolbook" w:hint="default"/>
        <w:i/>
        <w:sz w:val="26"/>
      </w:rPr>
    </w:lvl>
    <w:lvl w:ilvl="6">
      <w:start w:val="1"/>
      <w:numFmt w:val="decimal"/>
      <w:lvlText w:val="%1.%2.%3.%4.%5.%6.%7"/>
      <w:lvlJc w:val="left"/>
      <w:pPr>
        <w:tabs>
          <w:tab w:val="num" w:pos="1440"/>
        </w:tabs>
        <w:ind w:left="1440" w:hanging="1440"/>
      </w:pPr>
      <w:rPr>
        <w:rFonts w:ascii="Century Schoolbook" w:hAnsi="Century Schoolbook" w:hint="default"/>
        <w:i/>
        <w:sz w:val="26"/>
      </w:rPr>
    </w:lvl>
    <w:lvl w:ilvl="7">
      <w:start w:val="1"/>
      <w:numFmt w:val="decimal"/>
      <w:lvlText w:val="%1.%2.%3.%4.%5.%6.%7.%8"/>
      <w:lvlJc w:val="left"/>
      <w:pPr>
        <w:tabs>
          <w:tab w:val="num" w:pos="1440"/>
        </w:tabs>
        <w:ind w:left="1440" w:hanging="1440"/>
      </w:pPr>
      <w:rPr>
        <w:rFonts w:ascii="Century Schoolbook" w:hAnsi="Century Schoolbook" w:hint="default"/>
        <w:i/>
        <w:sz w:val="26"/>
      </w:rPr>
    </w:lvl>
    <w:lvl w:ilvl="8">
      <w:start w:val="1"/>
      <w:numFmt w:val="decimal"/>
      <w:lvlText w:val="%1.%2.%3.%4.%5.%6.%7.%8.%9"/>
      <w:lvlJc w:val="left"/>
      <w:pPr>
        <w:tabs>
          <w:tab w:val="num" w:pos="1800"/>
        </w:tabs>
        <w:ind w:left="1800" w:hanging="1800"/>
      </w:pPr>
      <w:rPr>
        <w:rFonts w:ascii="Century Schoolbook" w:hAnsi="Century Schoolbook" w:hint="default"/>
        <w:i/>
        <w:sz w:val="26"/>
      </w:rPr>
    </w:lvl>
  </w:abstractNum>
  <w:abstractNum w:abstractNumId="40" w15:restartNumberingAfterBreak="0">
    <w:nsid w:val="63CB2292"/>
    <w:multiLevelType w:val="multilevel"/>
    <w:tmpl w:val="40BAABC2"/>
    <w:lvl w:ilvl="0">
      <w:start w:val="2"/>
      <w:numFmt w:val="decimal"/>
      <w:lvlText w:val="%1"/>
      <w:lvlJc w:val="left"/>
      <w:pPr>
        <w:tabs>
          <w:tab w:val="num" w:pos="360"/>
        </w:tabs>
        <w:ind w:left="360" w:hanging="360"/>
      </w:pPr>
      <w:rPr>
        <w:rFonts w:ascii="Century Schoolbook" w:hAnsi="Century Schoolbook" w:hint="default"/>
        <w:i/>
        <w:sz w:val="26"/>
      </w:rPr>
    </w:lvl>
    <w:lvl w:ilvl="1">
      <w:start w:val="1"/>
      <w:numFmt w:val="decimal"/>
      <w:lvlText w:val="%1.%2"/>
      <w:lvlJc w:val="left"/>
      <w:pPr>
        <w:tabs>
          <w:tab w:val="num" w:pos="360"/>
        </w:tabs>
        <w:ind w:left="360" w:hanging="360"/>
      </w:pPr>
      <w:rPr>
        <w:rFonts w:ascii="Times New Roman" w:hAnsi="Times New Roman" w:cs="Times New Roman" w:hint="default"/>
        <w:i/>
        <w:sz w:val="24"/>
        <w:szCs w:val="24"/>
      </w:rPr>
    </w:lvl>
    <w:lvl w:ilvl="2">
      <w:start w:val="1"/>
      <w:numFmt w:val="decimal"/>
      <w:lvlText w:val="%1.%2.%3"/>
      <w:lvlJc w:val="left"/>
      <w:pPr>
        <w:tabs>
          <w:tab w:val="num" w:pos="720"/>
        </w:tabs>
        <w:ind w:left="720" w:hanging="720"/>
      </w:pPr>
      <w:rPr>
        <w:rFonts w:ascii="Century Schoolbook" w:hAnsi="Century Schoolbook" w:hint="default"/>
        <w:i/>
        <w:sz w:val="26"/>
      </w:rPr>
    </w:lvl>
    <w:lvl w:ilvl="3">
      <w:start w:val="1"/>
      <w:numFmt w:val="decimal"/>
      <w:lvlText w:val="%1.%2.%3.%4"/>
      <w:lvlJc w:val="left"/>
      <w:pPr>
        <w:tabs>
          <w:tab w:val="num" w:pos="720"/>
        </w:tabs>
        <w:ind w:left="720" w:hanging="720"/>
      </w:pPr>
      <w:rPr>
        <w:rFonts w:ascii="Century Schoolbook" w:hAnsi="Century Schoolbook" w:hint="default"/>
        <w:i/>
        <w:sz w:val="26"/>
      </w:rPr>
    </w:lvl>
    <w:lvl w:ilvl="4">
      <w:start w:val="1"/>
      <w:numFmt w:val="decimal"/>
      <w:lvlText w:val="%1.%2.%3.%4.%5"/>
      <w:lvlJc w:val="left"/>
      <w:pPr>
        <w:tabs>
          <w:tab w:val="num" w:pos="1080"/>
        </w:tabs>
        <w:ind w:left="1080" w:hanging="1080"/>
      </w:pPr>
      <w:rPr>
        <w:rFonts w:ascii="Century Schoolbook" w:hAnsi="Century Schoolbook" w:hint="default"/>
        <w:i/>
        <w:sz w:val="26"/>
      </w:rPr>
    </w:lvl>
    <w:lvl w:ilvl="5">
      <w:start w:val="1"/>
      <w:numFmt w:val="decimal"/>
      <w:lvlText w:val="%1.%2.%3.%4.%5.%6"/>
      <w:lvlJc w:val="left"/>
      <w:pPr>
        <w:tabs>
          <w:tab w:val="num" w:pos="1080"/>
        </w:tabs>
        <w:ind w:left="1080" w:hanging="1080"/>
      </w:pPr>
      <w:rPr>
        <w:rFonts w:ascii="Century Schoolbook" w:hAnsi="Century Schoolbook" w:hint="default"/>
        <w:i/>
        <w:sz w:val="26"/>
      </w:rPr>
    </w:lvl>
    <w:lvl w:ilvl="6">
      <w:start w:val="1"/>
      <w:numFmt w:val="decimal"/>
      <w:lvlText w:val="%1.%2.%3.%4.%5.%6.%7"/>
      <w:lvlJc w:val="left"/>
      <w:pPr>
        <w:tabs>
          <w:tab w:val="num" w:pos="1440"/>
        </w:tabs>
        <w:ind w:left="1440" w:hanging="1440"/>
      </w:pPr>
      <w:rPr>
        <w:rFonts w:ascii="Century Schoolbook" w:hAnsi="Century Schoolbook" w:hint="default"/>
        <w:i/>
        <w:sz w:val="26"/>
      </w:rPr>
    </w:lvl>
    <w:lvl w:ilvl="7">
      <w:start w:val="1"/>
      <w:numFmt w:val="decimal"/>
      <w:lvlText w:val="%1.%2.%3.%4.%5.%6.%7.%8"/>
      <w:lvlJc w:val="left"/>
      <w:pPr>
        <w:tabs>
          <w:tab w:val="num" w:pos="1440"/>
        </w:tabs>
        <w:ind w:left="1440" w:hanging="1440"/>
      </w:pPr>
      <w:rPr>
        <w:rFonts w:ascii="Century Schoolbook" w:hAnsi="Century Schoolbook" w:hint="default"/>
        <w:i/>
        <w:sz w:val="26"/>
      </w:rPr>
    </w:lvl>
    <w:lvl w:ilvl="8">
      <w:start w:val="1"/>
      <w:numFmt w:val="decimal"/>
      <w:lvlText w:val="%1.%2.%3.%4.%5.%6.%7.%8.%9"/>
      <w:lvlJc w:val="left"/>
      <w:pPr>
        <w:tabs>
          <w:tab w:val="num" w:pos="1800"/>
        </w:tabs>
        <w:ind w:left="1800" w:hanging="1800"/>
      </w:pPr>
      <w:rPr>
        <w:rFonts w:ascii="Century Schoolbook" w:hAnsi="Century Schoolbook" w:hint="default"/>
        <w:i/>
        <w:sz w:val="26"/>
      </w:rPr>
    </w:lvl>
  </w:abstractNum>
  <w:abstractNum w:abstractNumId="41" w15:restartNumberingAfterBreak="0">
    <w:nsid w:val="6AB57299"/>
    <w:multiLevelType w:val="hybridMultilevel"/>
    <w:tmpl w:val="EAFEB7BA"/>
    <w:lvl w:ilvl="0" w:tplc="635ADD1E">
      <w:start w:val="1"/>
      <w:numFmt w:val="lowerRoman"/>
      <w:lvlText w:val="%1."/>
      <w:lvlJc w:val="left"/>
      <w:pPr>
        <w:ind w:left="2160" w:hanging="720"/>
      </w:pPr>
      <w:rPr>
        <w:rFonts w:hint="default"/>
      </w:rPr>
    </w:lvl>
    <w:lvl w:ilvl="1" w:tplc="51C2F236" w:tentative="1">
      <w:start w:val="1"/>
      <w:numFmt w:val="lowerLetter"/>
      <w:lvlText w:val="%2."/>
      <w:lvlJc w:val="left"/>
      <w:pPr>
        <w:ind w:left="2520" w:hanging="360"/>
      </w:pPr>
    </w:lvl>
    <w:lvl w:ilvl="2" w:tplc="8C5C28F0" w:tentative="1">
      <w:start w:val="1"/>
      <w:numFmt w:val="lowerRoman"/>
      <w:lvlText w:val="%3."/>
      <w:lvlJc w:val="right"/>
      <w:pPr>
        <w:ind w:left="3240" w:hanging="180"/>
      </w:pPr>
    </w:lvl>
    <w:lvl w:ilvl="3" w:tplc="F3A835EC" w:tentative="1">
      <w:start w:val="1"/>
      <w:numFmt w:val="decimal"/>
      <w:lvlText w:val="%4."/>
      <w:lvlJc w:val="left"/>
      <w:pPr>
        <w:ind w:left="3960" w:hanging="360"/>
      </w:pPr>
    </w:lvl>
    <w:lvl w:ilvl="4" w:tplc="1F72D76E" w:tentative="1">
      <w:start w:val="1"/>
      <w:numFmt w:val="lowerLetter"/>
      <w:lvlText w:val="%5."/>
      <w:lvlJc w:val="left"/>
      <w:pPr>
        <w:ind w:left="4680" w:hanging="360"/>
      </w:pPr>
    </w:lvl>
    <w:lvl w:ilvl="5" w:tplc="3DA0921A" w:tentative="1">
      <w:start w:val="1"/>
      <w:numFmt w:val="lowerRoman"/>
      <w:lvlText w:val="%6."/>
      <w:lvlJc w:val="right"/>
      <w:pPr>
        <w:ind w:left="5400" w:hanging="180"/>
      </w:pPr>
    </w:lvl>
    <w:lvl w:ilvl="6" w:tplc="5AB8D4C2" w:tentative="1">
      <w:start w:val="1"/>
      <w:numFmt w:val="decimal"/>
      <w:lvlText w:val="%7."/>
      <w:lvlJc w:val="left"/>
      <w:pPr>
        <w:ind w:left="6120" w:hanging="360"/>
      </w:pPr>
    </w:lvl>
    <w:lvl w:ilvl="7" w:tplc="A072D986" w:tentative="1">
      <w:start w:val="1"/>
      <w:numFmt w:val="lowerLetter"/>
      <w:lvlText w:val="%8."/>
      <w:lvlJc w:val="left"/>
      <w:pPr>
        <w:ind w:left="6840" w:hanging="360"/>
      </w:pPr>
    </w:lvl>
    <w:lvl w:ilvl="8" w:tplc="68EC93A4" w:tentative="1">
      <w:start w:val="1"/>
      <w:numFmt w:val="lowerRoman"/>
      <w:lvlText w:val="%9."/>
      <w:lvlJc w:val="right"/>
      <w:pPr>
        <w:ind w:left="7560" w:hanging="180"/>
      </w:pPr>
    </w:lvl>
  </w:abstractNum>
  <w:abstractNum w:abstractNumId="42" w15:restartNumberingAfterBreak="0">
    <w:nsid w:val="6F83551E"/>
    <w:multiLevelType w:val="hybridMultilevel"/>
    <w:tmpl w:val="6F684B26"/>
    <w:lvl w:ilvl="0" w:tplc="DE447780">
      <w:start w:val="15"/>
      <w:numFmt w:val="decimal"/>
      <w:lvlText w:val="%1."/>
      <w:lvlJc w:val="left"/>
      <w:pPr>
        <w:tabs>
          <w:tab w:val="num" w:pos="360"/>
        </w:tabs>
        <w:ind w:left="360" w:hanging="360"/>
      </w:pPr>
      <w:rPr>
        <w:rFonts w:cs="Times New Roman"/>
      </w:rPr>
    </w:lvl>
    <w:lvl w:ilvl="1" w:tplc="FD58AC04">
      <w:start w:val="1"/>
      <w:numFmt w:val="decimal"/>
      <w:lvlText w:val="%2."/>
      <w:lvlJc w:val="left"/>
      <w:pPr>
        <w:tabs>
          <w:tab w:val="num" w:pos="1440"/>
        </w:tabs>
        <w:ind w:left="1440" w:hanging="360"/>
      </w:pPr>
      <w:rPr>
        <w:rFonts w:cs="Times New Roman"/>
      </w:rPr>
    </w:lvl>
    <w:lvl w:ilvl="2" w:tplc="893EA07C">
      <w:start w:val="1"/>
      <w:numFmt w:val="decimal"/>
      <w:lvlText w:val="%3."/>
      <w:lvlJc w:val="left"/>
      <w:pPr>
        <w:tabs>
          <w:tab w:val="num" w:pos="2160"/>
        </w:tabs>
        <w:ind w:left="2160" w:hanging="360"/>
      </w:pPr>
      <w:rPr>
        <w:rFonts w:cs="Times New Roman"/>
      </w:rPr>
    </w:lvl>
    <w:lvl w:ilvl="3" w:tplc="404AD976">
      <w:start w:val="1"/>
      <w:numFmt w:val="decimal"/>
      <w:lvlText w:val="%4."/>
      <w:lvlJc w:val="left"/>
      <w:pPr>
        <w:tabs>
          <w:tab w:val="num" w:pos="2880"/>
        </w:tabs>
        <w:ind w:left="2880" w:hanging="360"/>
      </w:pPr>
      <w:rPr>
        <w:rFonts w:cs="Times New Roman"/>
      </w:rPr>
    </w:lvl>
    <w:lvl w:ilvl="4" w:tplc="3FDEBA62">
      <w:start w:val="1"/>
      <w:numFmt w:val="decimal"/>
      <w:lvlText w:val="%5."/>
      <w:lvlJc w:val="left"/>
      <w:pPr>
        <w:tabs>
          <w:tab w:val="num" w:pos="3600"/>
        </w:tabs>
        <w:ind w:left="3600" w:hanging="360"/>
      </w:pPr>
      <w:rPr>
        <w:rFonts w:cs="Times New Roman"/>
      </w:rPr>
    </w:lvl>
    <w:lvl w:ilvl="5" w:tplc="D36A2CCC">
      <w:start w:val="1"/>
      <w:numFmt w:val="decimal"/>
      <w:lvlText w:val="%6."/>
      <w:lvlJc w:val="left"/>
      <w:pPr>
        <w:tabs>
          <w:tab w:val="num" w:pos="4320"/>
        </w:tabs>
        <w:ind w:left="4320" w:hanging="360"/>
      </w:pPr>
      <w:rPr>
        <w:rFonts w:cs="Times New Roman"/>
      </w:rPr>
    </w:lvl>
    <w:lvl w:ilvl="6" w:tplc="DCF41624">
      <w:start w:val="1"/>
      <w:numFmt w:val="decimal"/>
      <w:lvlText w:val="%7."/>
      <w:lvlJc w:val="left"/>
      <w:pPr>
        <w:tabs>
          <w:tab w:val="num" w:pos="5040"/>
        </w:tabs>
        <w:ind w:left="5040" w:hanging="360"/>
      </w:pPr>
      <w:rPr>
        <w:rFonts w:cs="Times New Roman"/>
      </w:rPr>
    </w:lvl>
    <w:lvl w:ilvl="7" w:tplc="C16CEB62">
      <w:start w:val="1"/>
      <w:numFmt w:val="decimal"/>
      <w:lvlText w:val="%8."/>
      <w:lvlJc w:val="left"/>
      <w:pPr>
        <w:tabs>
          <w:tab w:val="num" w:pos="5760"/>
        </w:tabs>
        <w:ind w:left="5760" w:hanging="360"/>
      </w:pPr>
      <w:rPr>
        <w:rFonts w:cs="Times New Roman"/>
      </w:rPr>
    </w:lvl>
    <w:lvl w:ilvl="8" w:tplc="C31CBEB6">
      <w:start w:val="1"/>
      <w:numFmt w:val="decimal"/>
      <w:lvlText w:val="%9."/>
      <w:lvlJc w:val="left"/>
      <w:pPr>
        <w:tabs>
          <w:tab w:val="num" w:pos="6480"/>
        </w:tabs>
        <w:ind w:left="6480" w:hanging="360"/>
      </w:pPr>
      <w:rPr>
        <w:rFonts w:cs="Times New Roman"/>
      </w:rPr>
    </w:lvl>
  </w:abstractNum>
  <w:abstractNum w:abstractNumId="43" w15:restartNumberingAfterBreak="0">
    <w:nsid w:val="72AF7A75"/>
    <w:multiLevelType w:val="hybridMultilevel"/>
    <w:tmpl w:val="7878194E"/>
    <w:lvl w:ilvl="0" w:tplc="AB02E896">
      <w:start w:val="1"/>
      <w:numFmt w:val="lowerLetter"/>
      <w:lvlText w:val="(%1)"/>
      <w:lvlJc w:val="left"/>
      <w:pPr>
        <w:tabs>
          <w:tab w:val="num" w:pos="1800"/>
        </w:tabs>
        <w:ind w:left="1800" w:hanging="360"/>
      </w:pPr>
      <w:rPr>
        <w:rFonts w:hint="default"/>
      </w:rPr>
    </w:lvl>
    <w:lvl w:ilvl="1" w:tplc="532AE0CE" w:tentative="1">
      <w:start w:val="1"/>
      <w:numFmt w:val="bullet"/>
      <w:lvlText w:val="o"/>
      <w:lvlJc w:val="left"/>
      <w:pPr>
        <w:tabs>
          <w:tab w:val="num" w:pos="2160"/>
        </w:tabs>
        <w:ind w:left="2160" w:hanging="360"/>
      </w:pPr>
      <w:rPr>
        <w:rFonts w:ascii="Courier New" w:hAnsi="Courier New" w:cs="Courier New" w:hint="default"/>
      </w:rPr>
    </w:lvl>
    <w:lvl w:ilvl="2" w:tplc="C2060E28" w:tentative="1">
      <w:start w:val="1"/>
      <w:numFmt w:val="bullet"/>
      <w:lvlText w:val=""/>
      <w:lvlJc w:val="left"/>
      <w:pPr>
        <w:tabs>
          <w:tab w:val="num" w:pos="2880"/>
        </w:tabs>
        <w:ind w:left="2880" w:hanging="360"/>
      </w:pPr>
      <w:rPr>
        <w:rFonts w:ascii="Wingdings" w:hAnsi="Wingdings" w:hint="default"/>
      </w:rPr>
    </w:lvl>
    <w:lvl w:ilvl="3" w:tplc="55D43752" w:tentative="1">
      <w:start w:val="1"/>
      <w:numFmt w:val="bullet"/>
      <w:lvlText w:val=""/>
      <w:lvlJc w:val="left"/>
      <w:pPr>
        <w:tabs>
          <w:tab w:val="num" w:pos="3600"/>
        </w:tabs>
        <w:ind w:left="3600" w:hanging="360"/>
      </w:pPr>
      <w:rPr>
        <w:rFonts w:ascii="Symbol" w:hAnsi="Symbol" w:hint="default"/>
      </w:rPr>
    </w:lvl>
    <w:lvl w:ilvl="4" w:tplc="949475C8" w:tentative="1">
      <w:start w:val="1"/>
      <w:numFmt w:val="bullet"/>
      <w:lvlText w:val="o"/>
      <w:lvlJc w:val="left"/>
      <w:pPr>
        <w:tabs>
          <w:tab w:val="num" w:pos="4320"/>
        </w:tabs>
        <w:ind w:left="4320" w:hanging="360"/>
      </w:pPr>
      <w:rPr>
        <w:rFonts w:ascii="Courier New" w:hAnsi="Courier New" w:cs="Courier New" w:hint="default"/>
      </w:rPr>
    </w:lvl>
    <w:lvl w:ilvl="5" w:tplc="E294D3A6" w:tentative="1">
      <w:start w:val="1"/>
      <w:numFmt w:val="bullet"/>
      <w:lvlText w:val=""/>
      <w:lvlJc w:val="left"/>
      <w:pPr>
        <w:tabs>
          <w:tab w:val="num" w:pos="5040"/>
        </w:tabs>
        <w:ind w:left="5040" w:hanging="360"/>
      </w:pPr>
      <w:rPr>
        <w:rFonts w:ascii="Wingdings" w:hAnsi="Wingdings" w:hint="default"/>
      </w:rPr>
    </w:lvl>
    <w:lvl w:ilvl="6" w:tplc="407A0A12" w:tentative="1">
      <w:start w:val="1"/>
      <w:numFmt w:val="bullet"/>
      <w:lvlText w:val=""/>
      <w:lvlJc w:val="left"/>
      <w:pPr>
        <w:tabs>
          <w:tab w:val="num" w:pos="5760"/>
        </w:tabs>
        <w:ind w:left="5760" w:hanging="360"/>
      </w:pPr>
      <w:rPr>
        <w:rFonts w:ascii="Symbol" w:hAnsi="Symbol" w:hint="default"/>
      </w:rPr>
    </w:lvl>
    <w:lvl w:ilvl="7" w:tplc="95324390" w:tentative="1">
      <w:start w:val="1"/>
      <w:numFmt w:val="bullet"/>
      <w:lvlText w:val="o"/>
      <w:lvlJc w:val="left"/>
      <w:pPr>
        <w:tabs>
          <w:tab w:val="num" w:pos="6480"/>
        </w:tabs>
        <w:ind w:left="6480" w:hanging="360"/>
      </w:pPr>
      <w:rPr>
        <w:rFonts w:ascii="Courier New" w:hAnsi="Courier New" w:cs="Courier New" w:hint="default"/>
      </w:rPr>
    </w:lvl>
    <w:lvl w:ilvl="8" w:tplc="39586F46" w:tentative="1">
      <w:start w:val="1"/>
      <w:numFmt w:val="bullet"/>
      <w:lvlText w:val=""/>
      <w:lvlJc w:val="left"/>
      <w:pPr>
        <w:tabs>
          <w:tab w:val="num" w:pos="7200"/>
        </w:tabs>
        <w:ind w:left="7200" w:hanging="360"/>
      </w:pPr>
      <w:rPr>
        <w:rFonts w:ascii="Wingdings" w:hAnsi="Wingdings" w:hint="default"/>
      </w:rPr>
    </w:lvl>
  </w:abstractNum>
  <w:num w:numId="1" w16cid:durableId="1798717500">
    <w:abstractNumId w:val="1"/>
    <w:lvlOverride w:ilvl="0">
      <w:startOverride w:val="1"/>
    </w:lvlOverride>
    <w:lvlOverride w:ilvl="1"/>
    <w:lvlOverride w:ilvl="2"/>
    <w:lvlOverride w:ilvl="3"/>
    <w:lvlOverride w:ilvl="4"/>
    <w:lvlOverride w:ilvl="5"/>
    <w:lvlOverride w:ilvl="6"/>
    <w:lvlOverride w:ilvl="7"/>
    <w:lvlOverride w:ilvl="8"/>
  </w:num>
  <w:num w:numId="2" w16cid:durableId="153181977">
    <w:abstractNumId w:val="15"/>
    <w:lvlOverride w:ilvl="0">
      <w:startOverride w:val="1"/>
    </w:lvlOverride>
    <w:lvlOverride w:ilvl="1"/>
    <w:lvlOverride w:ilvl="2"/>
    <w:lvlOverride w:ilvl="3"/>
    <w:lvlOverride w:ilvl="4"/>
    <w:lvlOverride w:ilvl="5"/>
    <w:lvlOverride w:ilvl="6"/>
    <w:lvlOverride w:ilvl="7"/>
    <w:lvlOverride w:ilvl="8"/>
  </w:num>
  <w:num w:numId="3" w16cid:durableId="21251927">
    <w:abstractNumId w:val="3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4896481">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642631">
    <w:abstractNumId w:val="38"/>
    <w:lvlOverride w:ilvl="0">
      <w:startOverride w:val="1"/>
    </w:lvlOverride>
    <w:lvlOverride w:ilvl="1"/>
    <w:lvlOverride w:ilvl="2"/>
    <w:lvlOverride w:ilvl="3"/>
    <w:lvlOverride w:ilvl="4"/>
    <w:lvlOverride w:ilvl="5"/>
    <w:lvlOverride w:ilvl="6"/>
    <w:lvlOverride w:ilvl="7"/>
    <w:lvlOverride w:ilvl="8"/>
  </w:num>
  <w:num w:numId="6" w16cid:durableId="2023387762">
    <w:abstractNumId w:val="4"/>
    <w:lvlOverride w:ilvl="0">
      <w:startOverride w:val="1"/>
    </w:lvlOverride>
    <w:lvlOverride w:ilvl="1"/>
    <w:lvlOverride w:ilvl="2"/>
    <w:lvlOverride w:ilvl="3"/>
    <w:lvlOverride w:ilvl="4"/>
    <w:lvlOverride w:ilvl="5"/>
    <w:lvlOverride w:ilvl="6"/>
    <w:lvlOverride w:ilvl="7"/>
    <w:lvlOverride w:ilvl="8"/>
  </w:num>
  <w:num w:numId="7" w16cid:durableId="2011638915">
    <w:abstractNumId w:val="0"/>
    <w:lvlOverride w:ilvl="0">
      <w:startOverride w:val="1"/>
    </w:lvlOverride>
    <w:lvlOverride w:ilvl="1"/>
    <w:lvlOverride w:ilvl="2"/>
    <w:lvlOverride w:ilvl="3"/>
    <w:lvlOverride w:ilvl="4"/>
    <w:lvlOverride w:ilvl="5"/>
    <w:lvlOverride w:ilvl="6"/>
    <w:lvlOverride w:ilvl="7"/>
    <w:lvlOverride w:ilvl="8"/>
  </w:num>
  <w:num w:numId="8" w16cid:durableId="977536699">
    <w:abstractNumId w:val="3"/>
    <w:lvlOverride w:ilvl="0">
      <w:startOverride w:val="1"/>
    </w:lvlOverride>
    <w:lvlOverride w:ilvl="1"/>
    <w:lvlOverride w:ilvl="2"/>
    <w:lvlOverride w:ilvl="3"/>
    <w:lvlOverride w:ilvl="4"/>
    <w:lvlOverride w:ilvl="5"/>
    <w:lvlOverride w:ilvl="6"/>
    <w:lvlOverride w:ilvl="7"/>
    <w:lvlOverride w:ilvl="8"/>
  </w:num>
  <w:num w:numId="9" w16cid:durableId="201052498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92023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237523001">
    <w:abstractNumId w:val="13"/>
    <w:lvlOverride w:ilvl="0">
      <w:startOverride w:val="1"/>
    </w:lvlOverride>
    <w:lvlOverride w:ilvl="1"/>
    <w:lvlOverride w:ilvl="2"/>
    <w:lvlOverride w:ilvl="3"/>
    <w:lvlOverride w:ilvl="4"/>
    <w:lvlOverride w:ilvl="5"/>
    <w:lvlOverride w:ilvl="6"/>
    <w:lvlOverride w:ilvl="7"/>
    <w:lvlOverride w:ilvl="8"/>
  </w:num>
  <w:num w:numId="12" w16cid:durableId="6831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612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180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8388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15167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291530">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71214">
    <w:abstractNumId w:val="2"/>
    <w:lvlOverride w:ilvl="0">
      <w:startOverride w:val="1"/>
    </w:lvlOverride>
    <w:lvlOverride w:ilvl="1"/>
    <w:lvlOverride w:ilvl="2"/>
    <w:lvlOverride w:ilvl="3"/>
    <w:lvlOverride w:ilvl="4"/>
    <w:lvlOverride w:ilvl="5"/>
    <w:lvlOverride w:ilvl="6"/>
    <w:lvlOverride w:ilvl="7"/>
    <w:lvlOverride w:ilvl="8"/>
  </w:num>
  <w:num w:numId="19" w16cid:durableId="1978338453">
    <w:abstractNumId w:val="4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5971126">
    <w:abstractNumId w:val="2"/>
  </w:num>
  <w:num w:numId="21" w16cid:durableId="1923416328">
    <w:abstractNumId w:val="25"/>
  </w:num>
  <w:num w:numId="22" w16cid:durableId="295140210">
    <w:abstractNumId w:val="7"/>
  </w:num>
  <w:num w:numId="23" w16cid:durableId="1338459380">
    <w:abstractNumId w:val="32"/>
  </w:num>
  <w:num w:numId="24" w16cid:durableId="902451611">
    <w:abstractNumId w:val="37"/>
  </w:num>
  <w:num w:numId="25" w16cid:durableId="507870338">
    <w:abstractNumId w:val="39"/>
  </w:num>
  <w:num w:numId="26" w16cid:durableId="1219171158">
    <w:abstractNumId w:val="22"/>
  </w:num>
  <w:num w:numId="27" w16cid:durableId="798494205">
    <w:abstractNumId w:val="35"/>
  </w:num>
  <w:num w:numId="28" w16cid:durableId="857235436">
    <w:abstractNumId w:val="43"/>
  </w:num>
  <w:num w:numId="29" w16cid:durableId="648364634">
    <w:abstractNumId w:val="26"/>
  </w:num>
  <w:num w:numId="30" w16cid:durableId="226379157">
    <w:abstractNumId w:val="31"/>
  </w:num>
  <w:num w:numId="31" w16cid:durableId="1293630564">
    <w:abstractNumId w:val="41"/>
  </w:num>
  <w:num w:numId="32" w16cid:durableId="1594587050">
    <w:abstractNumId w:val="33"/>
  </w:num>
  <w:num w:numId="33" w16cid:durableId="812714460">
    <w:abstractNumId w:val="24"/>
  </w:num>
  <w:num w:numId="34" w16cid:durableId="1612122823">
    <w:abstractNumId w:val="17"/>
  </w:num>
  <w:num w:numId="35" w16cid:durableId="1236429252">
    <w:abstractNumId w:val="30"/>
  </w:num>
  <w:num w:numId="36" w16cid:durableId="219832394">
    <w:abstractNumId w:val="34"/>
  </w:num>
  <w:num w:numId="37" w16cid:durableId="1028801305">
    <w:abstractNumId w:val="28"/>
  </w:num>
  <w:num w:numId="38" w16cid:durableId="1859152109">
    <w:abstractNumId w:val="19"/>
  </w:num>
  <w:num w:numId="39" w16cid:durableId="656692704">
    <w:abstractNumId w:val="18"/>
  </w:num>
  <w:num w:numId="40" w16cid:durableId="1939487574">
    <w:abstractNumId w:val="5"/>
  </w:num>
  <w:num w:numId="41" w16cid:durableId="176889882">
    <w:abstractNumId w:val="14"/>
  </w:num>
  <w:num w:numId="42" w16cid:durableId="1547714055">
    <w:abstractNumId w:val="8"/>
  </w:num>
  <w:num w:numId="43" w16cid:durableId="109595456">
    <w:abstractNumId w:val="23"/>
  </w:num>
  <w:num w:numId="44" w16cid:durableId="1649549799">
    <w:abstractNumId w:val="10"/>
  </w:num>
  <w:num w:numId="45" w16cid:durableId="866214046">
    <w:abstractNumId w:val="12"/>
  </w:num>
  <w:num w:numId="46" w16cid:durableId="290983507">
    <w:abstractNumId w:val="1"/>
  </w:num>
  <w:num w:numId="47" w16cid:durableId="1498617632">
    <w:abstractNumId w:val="40"/>
  </w:num>
  <w:num w:numId="48" w16cid:durableId="1413621443">
    <w:abstractNumId w:val="27"/>
  </w:num>
  <w:num w:numId="49" w16cid:durableId="908223006">
    <w:abstractNumId w:val="5"/>
  </w:num>
  <w:num w:numId="50" w16cid:durableId="1537112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Ym+F4pFYsCTbMMFhuZYUARdsOVFsxrPYITRGYeRJPC7DgQ1ceFiGitVG+xl23mxKyCBoAvCvhCvJMHyStyR5Rw==" w:salt="nyoTVOmZDE108mydEAIO9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78"/>
    <w:rsid w:val="00002B50"/>
    <w:rsid w:val="00006139"/>
    <w:rsid w:val="00012024"/>
    <w:rsid w:val="00017CA0"/>
    <w:rsid w:val="00020765"/>
    <w:rsid w:val="00025DE8"/>
    <w:rsid w:val="00026B87"/>
    <w:rsid w:val="000310B9"/>
    <w:rsid w:val="00034E1D"/>
    <w:rsid w:val="00036F25"/>
    <w:rsid w:val="00044ED3"/>
    <w:rsid w:val="000463AA"/>
    <w:rsid w:val="00052E33"/>
    <w:rsid w:val="00056BE5"/>
    <w:rsid w:val="00057BE9"/>
    <w:rsid w:val="00060D51"/>
    <w:rsid w:val="000655DC"/>
    <w:rsid w:val="00070BE7"/>
    <w:rsid w:val="00073551"/>
    <w:rsid w:val="000800FF"/>
    <w:rsid w:val="00082387"/>
    <w:rsid w:val="0009733E"/>
    <w:rsid w:val="0009751B"/>
    <w:rsid w:val="000A0934"/>
    <w:rsid w:val="000A6BDA"/>
    <w:rsid w:val="000A7B07"/>
    <w:rsid w:val="000B09DB"/>
    <w:rsid w:val="000B17DD"/>
    <w:rsid w:val="000C40F1"/>
    <w:rsid w:val="000C4CA3"/>
    <w:rsid w:val="000C5F4F"/>
    <w:rsid w:val="000D2014"/>
    <w:rsid w:val="000D337B"/>
    <w:rsid w:val="000D5A5D"/>
    <w:rsid w:val="000D712E"/>
    <w:rsid w:val="000E16F1"/>
    <w:rsid w:val="000E442F"/>
    <w:rsid w:val="000E4781"/>
    <w:rsid w:val="000E60D6"/>
    <w:rsid w:val="000E61B7"/>
    <w:rsid w:val="000E7970"/>
    <w:rsid w:val="000F0657"/>
    <w:rsid w:val="000F10E9"/>
    <w:rsid w:val="00110FFE"/>
    <w:rsid w:val="0011284E"/>
    <w:rsid w:val="00117ACA"/>
    <w:rsid w:val="001230F1"/>
    <w:rsid w:val="0012365F"/>
    <w:rsid w:val="00124A3B"/>
    <w:rsid w:val="001253CB"/>
    <w:rsid w:val="001375DE"/>
    <w:rsid w:val="0014054E"/>
    <w:rsid w:val="00141BDF"/>
    <w:rsid w:val="00146AF5"/>
    <w:rsid w:val="00150C2F"/>
    <w:rsid w:val="001517C2"/>
    <w:rsid w:val="00171553"/>
    <w:rsid w:val="00172236"/>
    <w:rsid w:val="00172A5A"/>
    <w:rsid w:val="001768B6"/>
    <w:rsid w:val="00184CCF"/>
    <w:rsid w:val="00185AC4"/>
    <w:rsid w:val="0018604B"/>
    <w:rsid w:val="00191267"/>
    <w:rsid w:val="00191F93"/>
    <w:rsid w:val="0019231F"/>
    <w:rsid w:val="00195B6D"/>
    <w:rsid w:val="001A4507"/>
    <w:rsid w:val="001B4B98"/>
    <w:rsid w:val="001B4C30"/>
    <w:rsid w:val="001C301A"/>
    <w:rsid w:val="001C6EE1"/>
    <w:rsid w:val="001D6333"/>
    <w:rsid w:val="001E2CC3"/>
    <w:rsid w:val="001E4EB0"/>
    <w:rsid w:val="0020112A"/>
    <w:rsid w:val="00213003"/>
    <w:rsid w:val="00224819"/>
    <w:rsid w:val="00225D85"/>
    <w:rsid w:val="00241A91"/>
    <w:rsid w:val="00242B2B"/>
    <w:rsid w:val="00246A5C"/>
    <w:rsid w:val="00257852"/>
    <w:rsid w:val="002637B6"/>
    <w:rsid w:val="00264906"/>
    <w:rsid w:val="0026567D"/>
    <w:rsid w:val="002737EA"/>
    <w:rsid w:val="002764C6"/>
    <w:rsid w:val="00280D34"/>
    <w:rsid w:val="002929D5"/>
    <w:rsid w:val="002A1DF5"/>
    <w:rsid w:val="002A4787"/>
    <w:rsid w:val="002B3E48"/>
    <w:rsid w:val="002C1224"/>
    <w:rsid w:val="002C2B80"/>
    <w:rsid w:val="002C516B"/>
    <w:rsid w:val="002D4FD9"/>
    <w:rsid w:val="002E5FD5"/>
    <w:rsid w:val="002E6D35"/>
    <w:rsid w:val="002F18FC"/>
    <w:rsid w:val="002F2884"/>
    <w:rsid w:val="002F6F19"/>
    <w:rsid w:val="002F79ED"/>
    <w:rsid w:val="00303652"/>
    <w:rsid w:val="00303FCC"/>
    <w:rsid w:val="00315C26"/>
    <w:rsid w:val="00317E0F"/>
    <w:rsid w:val="003258F4"/>
    <w:rsid w:val="0033008A"/>
    <w:rsid w:val="003330A7"/>
    <w:rsid w:val="00337123"/>
    <w:rsid w:val="003507B7"/>
    <w:rsid w:val="00355AD5"/>
    <w:rsid w:val="0037137D"/>
    <w:rsid w:val="00371EFC"/>
    <w:rsid w:val="00373436"/>
    <w:rsid w:val="00392E37"/>
    <w:rsid w:val="00393758"/>
    <w:rsid w:val="003946D9"/>
    <w:rsid w:val="00396E03"/>
    <w:rsid w:val="003A12EC"/>
    <w:rsid w:val="003A4906"/>
    <w:rsid w:val="003A4EA7"/>
    <w:rsid w:val="003A7298"/>
    <w:rsid w:val="003C36D1"/>
    <w:rsid w:val="003C5DE6"/>
    <w:rsid w:val="003D15C9"/>
    <w:rsid w:val="003D28C3"/>
    <w:rsid w:val="003D3135"/>
    <w:rsid w:val="003E56FD"/>
    <w:rsid w:val="00401EE4"/>
    <w:rsid w:val="00405AC7"/>
    <w:rsid w:val="0041056B"/>
    <w:rsid w:val="0041203C"/>
    <w:rsid w:val="00413EB2"/>
    <w:rsid w:val="00417017"/>
    <w:rsid w:val="00417392"/>
    <w:rsid w:val="0041794D"/>
    <w:rsid w:val="00417EEC"/>
    <w:rsid w:val="00430A7F"/>
    <w:rsid w:val="004353CF"/>
    <w:rsid w:val="004362CE"/>
    <w:rsid w:val="004418DE"/>
    <w:rsid w:val="00443B8C"/>
    <w:rsid w:val="004462B7"/>
    <w:rsid w:val="0045067D"/>
    <w:rsid w:val="00453C4F"/>
    <w:rsid w:val="00457FAE"/>
    <w:rsid w:val="00462438"/>
    <w:rsid w:val="00464E2D"/>
    <w:rsid w:val="00470D51"/>
    <w:rsid w:val="004717B8"/>
    <w:rsid w:val="004740E4"/>
    <w:rsid w:val="00474DE9"/>
    <w:rsid w:val="00481097"/>
    <w:rsid w:val="00483359"/>
    <w:rsid w:val="00484B3A"/>
    <w:rsid w:val="004923F5"/>
    <w:rsid w:val="0049316B"/>
    <w:rsid w:val="004932EB"/>
    <w:rsid w:val="00494E93"/>
    <w:rsid w:val="00495AE5"/>
    <w:rsid w:val="004B4DAE"/>
    <w:rsid w:val="004C0D4A"/>
    <w:rsid w:val="004C1B6A"/>
    <w:rsid w:val="004C1F21"/>
    <w:rsid w:val="004C5B16"/>
    <w:rsid w:val="004C74C9"/>
    <w:rsid w:val="004D64C1"/>
    <w:rsid w:val="004E7B6B"/>
    <w:rsid w:val="004F095E"/>
    <w:rsid w:val="0050347F"/>
    <w:rsid w:val="00510889"/>
    <w:rsid w:val="005145CB"/>
    <w:rsid w:val="005150B7"/>
    <w:rsid w:val="00521646"/>
    <w:rsid w:val="00522403"/>
    <w:rsid w:val="00523832"/>
    <w:rsid w:val="00536411"/>
    <w:rsid w:val="0053744D"/>
    <w:rsid w:val="00541FBE"/>
    <w:rsid w:val="00542A3F"/>
    <w:rsid w:val="00554338"/>
    <w:rsid w:val="00565D78"/>
    <w:rsid w:val="005747F5"/>
    <w:rsid w:val="00575325"/>
    <w:rsid w:val="00582632"/>
    <w:rsid w:val="00590F46"/>
    <w:rsid w:val="005915DB"/>
    <w:rsid w:val="00593F52"/>
    <w:rsid w:val="005A333D"/>
    <w:rsid w:val="005D0543"/>
    <w:rsid w:val="005D44F7"/>
    <w:rsid w:val="005E74AF"/>
    <w:rsid w:val="005F5D59"/>
    <w:rsid w:val="005F6074"/>
    <w:rsid w:val="005F7B55"/>
    <w:rsid w:val="00606B95"/>
    <w:rsid w:val="00607C19"/>
    <w:rsid w:val="00611662"/>
    <w:rsid w:val="00616CE2"/>
    <w:rsid w:val="00617272"/>
    <w:rsid w:val="00622D2E"/>
    <w:rsid w:val="0063071D"/>
    <w:rsid w:val="00632F87"/>
    <w:rsid w:val="00635E94"/>
    <w:rsid w:val="006431A3"/>
    <w:rsid w:val="0064610E"/>
    <w:rsid w:val="00647329"/>
    <w:rsid w:val="00656AC6"/>
    <w:rsid w:val="00660587"/>
    <w:rsid w:val="00660591"/>
    <w:rsid w:val="00660C2C"/>
    <w:rsid w:val="00667EE5"/>
    <w:rsid w:val="00672212"/>
    <w:rsid w:val="00681057"/>
    <w:rsid w:val="00681264"/>
    <w:rsid w:val="00692FFC"/>
    <w:rsid w:val="00693C4C"/>
    <w:rsid w:val="006961D4"/>
    <w:rsid w:val="006A09E6"/>
    <w:rsid w:val="006B084A"/>
    <w:rsid w:val="006B36F8"/>
    <w:rsid w:val="006B61F5"/>
    <w:rsid w:val="006B6B99"/>
    <w:rsid w:val="006C3498"/>
    <w:rsid w:val="006C37D2"/>
    <w:rsid w:val="006C3E93"/>
    <w:rsid w:val="006C61C1"/>
    <w:rsid w:val="006D5E9F"/>
    <w:rsid w:val="006E3F26"/>
    <w:rsid w:val="006E55EB"/>
    <w:rsid w:val="006F1DB6"/>
    <w:rsid w:val="006F408F"/>
    <w:rsid w:val="006F59CC"/>
    <w:rsid w:val="00700843"/>
    <w:rsid w:val="007018FC"/>
    <w:rsid w:val="0070464A"/>
    <w:rsid w:val="0071765E"/>
    <w:rsid w:val="007317B5"/>
    <w:rsid w:val="0073624A"/>
    <w:rsid w:val="0073794C"/>
    <w:rsid w:val="00745CC6"/>
    <w:rsid w:val="00746911"/>
    <w:rsid w:val="007515A8"/>
    <w:rsid w:val="007570FD"/>
    <w:rsid w:val="00761BE1"/>
    <w:rsid w:val="00766CA5"/>
    <w:rsid w:val="0077034F"/>
    <w:rsid w:val="00782349"/>
    <w:rsid w:val="00790A08"/>
    <w:rsid w:val="00792FD6"/>
    <w:rsid w:val="007A3790"/>
    <w:rsid w:val="007A3F32"/>
    <w:rsid w:val="007A5D0C"/>
    <w:rsid w:val="007B005A"/>
    <w:rsid w:val="007B27F1"/>
    <w:rsid w:val="007B31BB"/>
    <w:rsid w:val="007B7280"/>
    <w:rsid w:val="007C2622"/>
    <w:rsid w:val="007C2E6F"/>
    <w:rsid w:val="007C5A6F"/>
    <w:rsid w:val="007C7894"/>
    <w:rsid w:val="007D3344"/>
    <w:rsid w:val="007D5754"/>
    <w:rsid w:val="007D7632"/>
    <w:rsid w:val="007E59C0"/>
    <w:rsid w:val="007F20A8"/>
    <w:rsid w:val="007F39D8"/>
    <w:rsid w:val="007F5147"/>
    <w:rsid w:val="007F77CF"/>
    <w:rsid w:val="00801AFA"/>
    <w:rsid w:val="00802548"/>
    <w:rsid w:val="008029D7"/>
    <w:rsid w:val="00803336"/>
    <w:rsid w:val="00803A92"/>
    <w:rsid w:val="00810088"/>
    <w:rsid w:val="00816D5F"/>
    <w:rsid w:val="00825A54"/>
    <w:rsid w:val="00827B7A"/>
    <w:rsid w:val="00841E98"/>
    <w:rsid w:val="00844C0A"/>
    <w:rsid w:val="00845FC3"/>
    <w:rsid w:val="00852412"/>
    <w:rsid w:val="00853053"/>
    <w:rsid w:val="00853420"/>
    <w:rsid w:val="00856AC1"/>
    <w:rsid w:val="00856E0E"/>
    <w:rsid w:val="00862AFC"/>
    <w:rsid w:val="00871F76"/>
    <w:rsid w:val="008726D0"/>
    <w:rsid w:val="00873065"/>
    <w:rsid w:val="008804C5"/>
    <w:rsid w:val="00880C05"/>
    <w:rsid w:val="00881A31"/>
    <w:rsid w:val="00887E90"/>
    <w:rsid w:val="008934F2"/>
    <w:rsid w:val="008945E6"/>
    <w:rsid w:val="00895F7E"/>
    <w:rsid w:val="0089620E"/>
    <w:rsid w:val="00896A75"/>
    <w:rsid w:val="00896C2A"/>
    <w:rsid w:val="008973A2"/>
    <w:rsid w:val="008A0255"/>
    <w:rsid w:val="008A1F4A"/>
    <w:rsid w:val="008A5E6A"/>
    <w:rsid w:val="008B4E95"/>
    <w:rsid w:val="008B6526"/>
    <w:rsid w:val="008B6924"/>
    <w:rsid w:val="008B6D51"/>
    <w:rsid w:val="008B78F8"/>
    <w:rsid w:val="008C229F"/>
    <w:rsid w:val="008D521A"/>
    <w:rsid w:val="008E0D52"/>
    <w:rsid w:val="008E7A11"/>
    <w:rsid w:val="008F28BF"/>
    <w:rsid w:val="008F7E58"/>
    <w:rsid w:val="009004BF"/>
    <w:rsid w:val="0090277F"/>
    <w:rsid w:val="00904C43"/>
    <w:rsid w:val="00904EF5"/>
    <w:rsid w:val="00907262"/>
    <w:rsid w:val="00915DCC"/>
    <w:rsid w:val="009319C0"/>
    <w:rsid w:val="009347CB"/>
    <w:rsid w:val="00935D19"/>
    <w:rsid w:val="009430C6"/>
    <w:rsid w:val="00943F19"/>
    <w:rsid w:val="00960BD7"/>
    <w:rsid w:val="00965024"/>
    <w:rsid w:val="0096638A"/>
    <w:rsid w:val="00974BB8"/>
    <w:rsid w:val="0098232C"/>
    <w:rsid w:val="00987228"/>
    <w:rsid w:val="009A1C63"/>
    <w:rsid w:val="009A2C37"/>
    <w:rsid w:val="009A50BE"/>
    <w:rsid w:val="009A50D4"/>
    <w:rsid w:val="009A68D9"/>
    <w:rsid w:val="009B0581"/>
    <w:rsid w:val="009B065C"/>
    <w:rsid w:val="009B126C"/>
    <w:rsid w:val="009B2BE8"/>
    <w:rsid w:val="009B4FCE"/>
    <w:rsid w:val="009C6E25"/>
    <w:rsid w:val="009D6211"/>
    <w:rsid w:val="009D736D"/>
    <w:rsid w:val="009E14C6"/>
    <w:rsid w:val="009E21C5"/>
    <w:rsid w:val="009E25F1"/>
    <w:rsid w:val="009E2731"/>
    <w:rsid w:val="00A016D1"/>
    <w:rsid w:val="00A10D7A"/>
    <w:rsid w:val="00A14B1E"/>
    <w:rsid w:val="00A2012E"/>
    <w:rsid w:val="00A323E9"/>
    <w:rsid w:val="00A351CE"/>
    <w:rsid w:val="00A36927"/>
    <w:rsid w:val="00A36D58"/>
    <w:rsid w:val="00A3705C"/>
    <w:rsid w:val="00A40817"/>
    <w:rsid w:val="00A55EA0"/>
    <w:rsid w:val="00A607C1"/>
    <w:rsid w:val="00A6594A"/>
    <w:rsid w:val="00A73033"/>
    <w:rsid w:val="00A7453A"/>
    <w:rsid w:val="00A75C59"/>
    <w:rsid w:val="00A811FE"/>
    <w:rsid w:val="00A8701F"/>
    <w:rsid w:val="00A96EE9"/>
    <w:rsid w:val="00AB3F5B"/>
    <w:rsid w:val="00AB49D0"/>
    <w:rsid w:val="00AB5485"/>
    <w:rsid w:val="00AB5C4D"/>
    <w:rsid w:val="00AC5B25"/>
    <w:rsid w:val="00AD265C"/>
    <w:rsid w:val="00AD66AB"/>
    <w:rsid w:val="00AF4E46"/>
    <w:rsid w:val="00AF7E97"/>
    <w:rsid w:val="00B00034"/>
    <w:rsid w:val="00B070D9"/>
    <w:rsid w:val="00B17A23"/>
    <w:rsid w:val="00B17FA7"/>
    <w:rsid w:val="00B2087A"/>
    <w:rsid w:val="00B23647"/>
    <w:rsid w:val="00B26292"/>
    <w:rsid w:val="00B26D89"/>
    <w:rsid w:val="00B318F8"/>
    <w:rsid w:val="00B40C65"/>
    <w:rsid w:val="00B4516D"/>
    <w:rsid w:val="00B546C1"/>
    <w:rsid w:val="00B67229"/>
    <w:rsid w:val="00B71217"/>
    <w:rsid w:val="00B724F6"/>
    <w:rsid w:val="00B72DE7"/>
    <w:rsid w:val="00B7758D"/>
    <w:rsid w:val="00B8491E"/>
    <w:rsid w:val="00B861B6"/>
    <w:rsid w:val="00B87CAD"/>
    <w:rsid w:val="00B905F1"/>
    <w:rsid w:val="00B91284"/>
    <w:rsid w:val="00B91607"/>
    <w:rsid w:val="00B943AB"/>
    <w:rsid w:val="00BA2D29"/>
    <w:rsid w:val="00BA39F2"/>
    <w:rsid w:val="00BB6EAD"/>
    <w:rsid w:val="00BC4CAC"/>
    <w:rsid w:val="00BD03A7"/>
    <w:rsid w:val="00BE16A3"/>
    <w:rsid w:val="00BE7909"/>
    <w:rsid w:val="00BF135F"/>
    <w:rsid w:val="00BF211B"/>
    <w:rsid w:val="00BF3422"/>
    <w:rsid w:val="00BF71EF"/>
    <w:rsid w:val="00C05193"/>
    <w:rsid w:val="00C076D2"/>
    <w:rsid w:val="00C07B97"/>
    <w:rsid w:val="00C1043D"/>
    <w:rsid w:val="00C11A9A"/>
    <w:rsid w:val="00C12179"/>
    <w:rsid w:val="00C14E8D"/>
    <w:rsid w:val="00C16302"/>
    <w:rsid w:val="00C17985"/>
    <w:rsid w:val="00C20098"/>
    <w:rsid w:val="00C21F0A"/>
    <w:rsid w:val="00C223E8"/>
    <w:rsid w:val="00C31222"/>
    <w:rsid w:val="00C3398A"/>
    <w:rsid w:val="00C4125D"/>
    <w:rsid w:val="00C41EB3"/>
    <w:rsid w:val="00C45F14"/>
    <w:rsid w:val="00C46158"/>
    <w:rsid w:val="00C52E68"/>
    <w:rsid w:val="00C5404E"/>
    <w:rsid w:val="00C63C43"/>
    <w:rsid w:val="00C709C4"/>
    <w:rsid w:val="00C756AC"/>
    <w:rsid w:val="00C769C1"/>
    <w:rsid w:val="00C812DF"/>
    <w:rsid w:val="00C83F81"/>
    <w:rsid w:val="00C915A9"/>
    <w:rsid w:val="00C933E1"/>
    <w:rsid w:val="00CA215F"/>
    <w:rsid w:val="00CA3E9E"/>
    <w:rsid w:val="00CA4569"/>
    <w:rsid w:val="00CB60C4"/>
    <w:rsid w:val="00CB64C1"/>
    <w:rsid w:val="00CB67D0"/>
    <w:rsid w:val="00CB6FCD"/>
    <w:rsid w:val="00CC5461"/>
    <w:rsid w:val="00CC7A02"/>
    <w:rsid w:val="00CE1F19"/>
    <w:rsid w:val="00CE6B2A"/>
    <w:rsid w:val="00CF147E"/>
    <w:rsid w:val="00CF252E"/>
    <w:rsid w:val="00D10E93"/>
    <w:rsid w:val="00D169CE"/>
    <w:rsid w:val="00D31A24"/>
    <w:rsid w:val="00D32F6A"/>
    <w:rsid w:val="00D357E3"/>
    <w:rsid w:val="00D429D0"/>
    <w:rsid w:val="00D43CD9"/>
    <w:rsid w:val="00D6349C"/>
    <w:rsid w:val="00D655AC"/>
    <w:rsid w:val="00D6706D"/>
    <w:rsid w:val="00D73DDA"/>
    <w:rsid w:val="00D86610"/>
    <w:rsid w:val="00D87123"/>
    <w:rsid w:val="00D91928"/>
    <w:rsid w:val="00D91B87"/>
    <w:rsid w:val="00D935F9"/>
    <w:rsid w:val="00D96D38"/>
    <w:rsid w:val="00DA310B"/>
    <w:rsid w:val="00DC1BE2"/>
    <w:rsid w:val="00DC3E12"/>
    <w:rsid w:val="00DD33DE"/>
    <w:rsid w:val="00DE34C5"/>
    <w:rsid w:val="00DE7EB0"/>
    <w:rsid w:val="00DF09D4"/>
    <w:rsid w:val="00DF1759"/>
    <w:rsid w:val="00DF2780"/>
    <w:rsid w:val="00DF467B"/>
    <w:rsid w:val="00DF4988"/>
    <w:rsid w:val="00DF6777"/>
    <w:rsid w:val="00DF6B19"/>
    <w:rsid w:val="00E004D9"/>
    <w:rsid w:val="00E0457C"/>
    <w:rsid w:val="00E16440"/>
    <w:rsid w:val="00E2335D"/>
    <w:rsid w:val="00E23459"/>
    <w:rsid w:val="00E24923"/>
    <w:rsid w:val="00E31DC7"/>
    <w:rsid w:val="00E33465"/>
    <w:rsid w:val="00E40892"/>
    <w:rsid w:val="00E44C97"/>
    <w:rsid w:val="00E454B2"/>
    <w:rsid w:val="00E4792F"/>
    <w:rsid w:val="00E609D2"/>
    <w:rsid w:val="00E65CED"/>
    <w:rsid w:val="00E67334"/>
    <w:rsid w:val="00E71D62"/>
    <w:rsid w:val="00E73957"/>
    <w:rsid w:val="00E76C28"/>
    <w:rsid w:val="00E84B04"/>
    <w:rsid w:val="00E84FA0"/>
    <w:rsid w:val="00E85DE1"/>
    <w:rsid w:val="00E87341"/>
    <w:rsid w:val="00E930AC"/>
    <w:rsid w:val="00E9324B"/>
    <w:rsid w:val="00EA08D7"/>
    <w:rsid w:val="00EA13DA"/>
    <w:rsid w:val="00EA1B4D"/>
    <w:rsid w:val="00EA455F"/>
    <w:rsid w:val="00EB1EDB"/>
    <w:rsid w:val="00EB4A5D"/>
    <w:rsid w:val="00EB6EA6"/>
    <w:rsid w:val="00EC12BF"/>
    <w:rsid w:val="00EC493C"/>
    <w:rsid w:val="00ED09BB"/>
    <w:rsid w:val="00ED1B63"/>
    <w:rsid w:val="00ED5F4F"/>
    <w:rsid w:val="00EE2497"/>
    <w:rsid w:val="00EE4D6C"/>
    <w:rsid w:val="00EE7293"/>
    <w:rsid w:val="00EE774A"/>
    <w:rsid w:val="00F01780"/>
    <w:rsid w:val="00F02ED7"/>
    <w:rsid w:val="00F120E3"/>
    <w:rsid w:val="00F1428E"/>
    <w:rsid w:val="00F14346"/>
    <w:rsid w:val="00F17F91"/>
    <w:rsid w:val="00F21CAF"/>
    <w:rsid w:val="00F249AA"/>
    <w:rsid w:val="00F25D27"/>
    <w:rsid w:val="00F31AA7"/>
    <w:rsid w:val="00F32EA9"/>
    <w:rsid w:val="00F35120"/>
    <w:rsid w:val="00F3D6E5"/>
    <w:rsid w:val="00F4027B"/>
    <w:rsid w:val="00F405D2"/>
    <w:rsid w:val="00F410FA"/>
    <w:rsid w:val="00F462DD"/>
    <w:rsid w:val="00F51C36"/>
    <w:rsid w:val="00F52FB9"/>
    <w:rsid w:val="00F60775"/>
    <w:rsid w:val="00F66EA5"/>
    <w:rsid w:val="00F70387"/>
    <w:rsid w:val="00F70A31"/>
    <w:rsid w:val="00F728BC"/>
    <w:rsid w:val="00F808CA"/>
    <w:rsid w:val="00F8448D"/>
    <w:rsid w:val="00F86FDF"/>
    <w:rsid w:val="00F87D49"/>
    <w:rsid w:val="00F92378"/>
    <w:rsid w:val="00F93762"/>
    <w:rsid w:val="00F960D6"/>
    <w:rsid w:val="00FA2379"/>
    <w:rsid w:val="00FC2797"/>
    <w:rsid w:val="00FC3906"/>
    <w:rsid w:val="00FD6A14"/>
    <w:rsid w:val="00FE48B5"/>
    <w:rsid w:val="00FE6527"/>
    <w:rsid w:val="00FF11E2"/>
    <w:rsid w:val="02D2E265"/>
    <w:rsid w:val="046C58B2"/>
    <w:rsid w:val="04F6CBF5"/>
    <w:rsid w:val="064CD50D"/>
    <w:rsid w:val="075EE4A3"/>
    <w:rsid w:val="07631869"/>
    <w:rsid w:val="08BF775C"/>
    <w:rsid w:val="0B6B4C5A"/>
    <w:rsid w:val="0C632CA6"/>
    <w:rsid w:val="0C6989BF"/>
    <w:rsid w:val="0DF29980"/>
    <w:rsid w:val="0F5C5872"/>
    <w:rsid w:val="117068AC"/>
    <w:rsid w:val="156600B7"/>
    <w:rsid w:val="164713E6"/>
    <w:rsid w:val="16510CD6"/>
    <w:rsid w:val="18E5D5E3"/>
    <w:rsid w:val="1AE7F3E9"/>
    <w:rsid w:val="1B7E1472"/>
    <w:rsid w:val="1E08FB27"/>
    <w:rsid w:val="1E743C95"/>
    <w:rsid w:val="1EB58247"/>
    <w:rsid w:val="1EC3184D"/>
    <w:rsid w:val="1FB3A6BD"/>
    <w:rsid w:val="2041F713"/>
    <w:rsid w:val="2055CD33"/>
    <w:rsid w:val="23968970"/>
    <w:rsid w:val="269813A1"/>
    <w:rsid w:val="274C9490"/>
    <w:rsid w:val="280E535F"/>
    <w:rsid w:val="299E9E91"/>
    <w:rsid w:val="29D654E9"/>
    <w:rsid w:val="29E3EE5C"/>
    <w:rsid w:val="2C77844D"/>
    <w:rsid w:val="2CF55F34"/>
    <w:rsid w:val="2E75FB18"/>
    <w:rsid w:val="2E7F9CD9"/>
    <w:rsid w:val="2ED9E502"/>
    <w:rsid w:val="2EE960FA"/>
    <w:rsid w:val="2F596B6F"/>
    <w:rsid w:val="2FB3D6AD"/>
    <w:rsid w:val="306DABD2"/>
    <w:rsid w:val="316EA2AD"/>
    <w:rsid w:val="32B756B0"/>
    <w:rsid w:val="334E323E"/>
    <w:rsid w:val="335438CA"/>
    <w:rsid w:val="34437FD1"/>
    <w:rsid w:val="344FEB90"/>
    <w:rsid w:val="34585F5A"/>
    <w:rsid w:val="357A5ACA"/>
    <w:rsid w:val="35C8C37F"/>
    <w:rsid w:val="36517516"/>
    <w:rsid w:val="368A543B"/>
    <w:rsid w:val="3757844C"/>
    <w:rsid w:val="37BD0C50"/>
    <w:rsid w:val="38B8AE36"/>
    <w:rsid w:val="395AA117"/>
    <w:rsid w:val="39AA77F0"/>
    <w:rsid w:val="3A547E97"/>
    <w:rsid w:val="3A8469B6"/>
    <w:rsid w:val="3C2E90EE"/>
    <w:rsid w:val="3C3B01F7"/>
    <w:rsid w:val="3C62237E"/>
    <w:rsid w:val="3CCAF5B1"/>
    <w:rsid w:val="3CE66887"/>
    <w:rsid w:val="3FB2F027"/>
    <w:rsid w:val="3FD35E8F"/>
    <w:rsid w:val="415AB71F"/>
    <w:rsid w:val="421D6639"/>
    <w:rsid w:val="423F130C"/>
    <w:rsid w:val="42C5C0C0"/>
    <w:rsid w:val="43106105"/>
    <w:rsid w:val="43A718F1"/>
    <w:rsid w:val="449498CF"/>
    <w:rsid w:val="45C696A2"/>
    <w:rsid w:val="47DDF29A"/>
    <w:rsid w:val="48E122CB"/>
    <w:rsid w:val="4B4F3D03"/>
    <w:rsid w:val="4C78079E"/>
    <w:rsid w:val="4F41CF56"/>
    <w:rsid w:val="5037CAC4"/>
    <w:rsid w:val="544891EC"/>
    <w:rsid w:val="54557113"/>
    <w:rsid w:val="5517D1DB"/>
    <w:rsid w:val="56D8193B"/>
    <w:rsid w:val="581AD65A"/>
    <w:rsid w:val="58F8CAEF"/>
    <w:rsid w:val="5A673E8E"/>
    <w:rsid w:val="5CE11F60"/>
    <w:rsid w:val="5D8FF146"/>
    <w:rsid w:val="5D918EE5"/>
    <w:rsid w:val="5E728413"/>
    <w:rsid w:val="60CEF2F9"/>
    <w:rsid w:val="614EE767"/>
    <w:rsid w:val="63B50A01"/>
    <w:rsid w:val="63E20EB7"/>
    <w:rsid w:val="669D7C33"/>
    <w:rsid w:val="6A32EB72"/>
    <w:rsid w:val="6A668410"/>
    <w:rsid w:val="6A9FB631"/>
    <w:rsid w:val="6C377CE2"/>
    <w:rsid w:val="6DAC3976"/>
    <w:rsid w:val="6E67E503"/>
    <w:rsid w:val="7006E912"/>
    <w:rsid w:val="70B5AFF6"/>
    <w:rsid w:val="72921947"/>
    <w:rsid w:val="72C44F0D"/>
    <w:rsid w:val="72E750D8"/>
    <w:rsid w:val="75775F73"/>
    <w:rsid w:val="7596CDEB"/>
    <w:rsid w:val="75DC36EA"/>
    <w:rsid w:val="75F8F5B4"/>
    <w:rsid w:val="765F4EA4"/>
    <w:rsid w:val="7750BCD3"/>
    <w:rsid w:val="776CF615"/>
    <w:rsid w:val="7B0F0814"/>
    <w:rsid w:val="7D45A231"/>
    <w:rsid w:val="7D786E23"/>
    <w:rsid w:val="7E0600D2"/>
    <w:rsid w:val="7FC76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D0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b/>
      <w:kern w:val="28"/>
      <w:sz w:val="30"/>
    </w:rPr>
  </w:style>
  <w:style w:type="paragraph" w:styleId="Heading2">
    <w:name w:val="heading 2"/>
    <w:basedOn w:val="Normal"/>
    <w:next w:val="Normal"/>
    <w:link w:val="Heading2Char"/>
    <w:qFormat/>
    <w:rsid w:val="00DC1BE2"/>
    <w:pPr>
      <w:keepNext/>
      <w:ind w:left="720" w:hanging="720"/>
      <w:outlineLvl w:val="1"/>
    </w:pPr>
  </w:style>
  <w:style w:type="paragraph" w:styleId="Heading3">
    <w:name w:val="heading 3"/>
    <w:basedOn w:val="Normal"/>
    <w:next w:val="Normal"/>
    <w:link w:val="Heading3Char"/>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entury Schoolbook" w:hAnsi="Century Schoolbook"/>
      <w:b/>
      <w:kern w:val="28"/>
      <w:sz w:val="30"/>
      <w:lang w:val="en-US" w:eastAsia="en-US" w:bidi="ar-SA"/>
    </w:rPr>
  </w:style>
  <w:style w:type="character" w:customStyle="1" w:styleId="Heading2Char">
    <w:name w:val="Heading 2 Char"/>
    <w:link w:val="Heading2"/>
    <w:locked/>
    <w:rsid w:val="00DC1BE2"/>
    <w:rPr>
      <w:sz w:val="24"/>
      <w:szCs w:val="24"/>
    </w:rPr>
  </w:style>
  <w:style w:type="character" w:customStyle="1" w:styleId="Heading3Char">
    <w:name w:val="Heading 3 Char"/>
    <w:link w:val="Heading3"/>
    <w:locked/>
    <w:rPr>
      <w:rFonts w:ascii="Century Schoolbook" w:hAnsi="Century Schoolbook"/>
      <w:b/>
      <w:sz w:val="24"/>
      <w:lang w:val="en-US" w:eastAsia="en-US" w:bidi="ar-SA"/>
    </w:rPr>
  </w:style>
  <w:style w:type="paragraph" w:styleId="Footer">
    <w:name w:val="footer"/>
    <w:basedOn w:val="Normal"/>
    <w:link w:val="FooterChar"/>
    <w:pPr>
      <w:tabs>
        <w:tab w:val="left" w:pos="6264"/>
        <w:tab w:val="left" w:pos="8712"/>
      </w:tabs>
    </w:pPr>
    <w:rPr>
      <w:rFonts w:ascii="Arial" w:hAnsi="Arial"/>
      <w:sz w:val="18"/>
    </w:rPr>
  </w:style>
  <w:style w:type="character" w:customStyle="1" w:styleId="FooterChar">
    <w:name w:val="Footer Char"/>
    <w:link w:val="Footer"/>
    <w:locked/>
    <w:rPr>
      <w:rFonts w:ascii="Arial" w:hAnsi="Arial"/>
      <w:sz w:val="18"/>
      <w:lang w:val="en-US" w:eastAsia="en-US" w:bidi="ar-SA"/>
    </w:rPr>
  </w:style>
  <w:style w:type="character" w:styleId="PageNumber">
    <w:name w:val="page number"/>
    <w:rPr>
      <w:rFonts w:ascii="Century Schoolbook" w:hAnsi="Century Schoolbook"/>
      <w:sz w:val="24"/>
    </w:rPr>
  </w:style>
  <w:style w:type="character" w:styleId="LineNumber">
    <w:name w:val="line number"/>
    <w:rPr>
      <w:rFonts w:ascii="Century Schoolbook" w:hAnsi="Century Schoolbook"/>
      <w:sz w:val="24"/>
    </w:rPr>
  </w:style>
  <w:style w:type="paragraph" w:styleId="Title">
    <w:name w:val="Title"/>
    <w:basedOn w:val="Normal"/>
    <w:qFormat/>
    <w:pPr>
      <w:spacing w:before="240" w:after="60"/>
      <w:jc w:val="center"/>
    </w:pPr>
    <w:rPr>
      <w:rFonts w:ascii="CG Omega" w:hAnsi="CG Omega"/>
      <w:b/>
      <w:kern w:val="28"/>
      <w:sz w:val="32"/>
    </w:rPr>
  </w:style>
  <w:style w:type="paragraph" w:styleId="MessageHeader">
    <w:name w:val="Message Header"/>
    <w:basedOn w:val="Normal"/>
    <w:pPr>
      <w:ind w:left="1080" w:hanging="1080"/>
    </w:pPr>
    <w:rPr>
      <w:rFonts w:ascii="CG Omega" w:hAnsi="CG Omega"/>
    </w:rPr>
  </w:style>
  <w:style w:type="paragraph" w:styleId="Subtitle">
    <w:name w:val="Subtitle"/>
    <w:basedOn w:val="Normal"/>
    <w:link w:val="SubtitleChar"/>
    <w:qFormat/>
    <w:pPr>
      <w:spacing w:after="60"/>
      <w:jc w:val="center"/>
    </w:pPr>
    <w:rPr>
      <w:rFonts w:ascii="CG Omega" w:hAnsi="CG Omega"/>
      <w:i/>
    </w:rPr>
  </w:style>
  <w:style w:type="character" w:customStyle="1" w:styleId="SubtitleChar">
    <w:name w:val="Subtitle Char"/>
    <w:link w:val="Subtitle"/>
    <w:locked/>
    <w:rPr>
      <w:rFonts w:ascii="CG Omega" w:hAnsi="CG Omega"/>
      <w:i/>
      <w:sz w:val="24"/>
      <w:lang w:val="en-US" w:eastAsia="en-US" w:bidi="ar-SA"/>
    </w:rPr>
  </w:style>
  <w:style w:type="paragraph" w:styleId="TOAHeading">
    <w:name w:val="toa heading"/>
    <w:basedOn w:val="Normal"/>
    <w:next w:val="Normal"/>
    <w:semiHidden/>
    <w:pPr>
      <w:spacing w:before="120"/>
    </w:pPr>
    <w:rPr>
      <w:rFonts w:ascii="CG Omega" w:hAnsi="CG Omega"/>
      <w:b/>
    </w:rPr>
  </w:style>
  <w:style w:type="paragraph" w:styleId="TOC9">
    <w:name w:val="toc 9"/>
    <w:basedOn w:val="Normal"/>
    <w:next w:val="Normal"/>
    <w:uiPriority w:val="39"/>
    <w:pPr>
      <w:tabs>
        <w:tab w:val="right" w:leader="dot" w:pos="8640"/>
      </w:tabs>
      <w:ind w:left="1920"/>
    </w:p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rsid w:val="00AB5485"/>
    <w:pPr>
      <w:tabs>
        <w:tab w:val="right" w:leader="dot" w:pos="9350"/>
      </w:tabs>
      <w:spacing w:after="60"/>
    </w:pPr>
    <w:rPr>
      <w:b/>
      <w:bCs/>
      <w:caps/>
      <w:sz w:val="20"/>
      <w:szCs w:val="20"/>
    </w:rPr>
  </w:style>
  <w:style w:type="paragraph" w:styleId="TOC2">
    <w:name w:val="toc 2"/>
    <w:basedOn w:val="Normal"/>
    <w:next w:val="Normal"/>
    <w:autoRedefine/>
    <w:uiPriority w:val="39"/>
    <w:rsid w:val="00141BDF"/>
    <w:pPr>
      <w:tabs>
        <w:tab w:val="left" w:pos="960"/>
        <w:tab w:val="right" w:leader="dot" w:pos="9350"/>
      </w:tabs>
      <w:ind w:left="240"/>
    </w:pPr>
    <w:rPr>
      <w:rFonts w:ascii="Century Schoolbook" w:hAnsi="Century Schoolbook"/>
      <w:smallCaps/>
      <w:noProof/>
      <w:sz w:val="20"/>
      <w:szCs w:val="20"/>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sz w:val="24"/>
      <w:szCs w:val="24"/>
      <w:lang w:val="en-US" w:eastAsia="en-US" w:bidi="ar-SA"/>
    </w:rPr>
  </w:style>
  <w:style w:type="paragraph" w:styleId="BodyText">
    <w:name w:val="Body Text"/>
    <w:basedOn w:val="Normal"/>
    <w:link w:val="BodyTextChar"/>
    <w:pPr>
      <w:spacing w:after="120"/>
    </w:pPr>
  </w:style>
  <w:style w:type="character" w:customStyle="1" w:styleId="BodyTextChar">
    <w:name w:val="Body Text Char"/>
    <w:link w:val="BodyText"/>
    <w:locked/>
    <w:rPr>
      <w:sz w:val="24"/>
      <w:szCs w:val="24"/>
      <w:lang w:val="en-US" w:eastAsia="en-US" w:bidi="ar-SA"/>
    </w:rPr>
  </w:style>
  <w:style w:type="paragraph" w:styleId="BlockText">
    <w:name w:val="Block Text"/>
    <w:basedOn w:val="BodyText"/>
    <w:pPr>
      <w:spacing w:after="240"/>
      <w:ind w:left="1440" w:right="1440"/>
      <w:jc w:val="both"/>
    </w:pPr>
    <w:rPr>
      <w:szCs w:val="20"/>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ahoma" w:hAnsi="Tahoma" w:cs="Tahoma"/>
      <w:lang w:val="en-US" w:eastAsia="en-US" w:bidi="ar-SA"/>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US" w:eastAsia="en-US" w:bidi="ar-SA"/>
    </w:rPr>
  </w:style>
  <w:style w:type="paragraph" w:customStyle="1" w:styleId="Default">
    <w:name w:val="Default"/>
    <w:link w:val="DefaultChar"/>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53">
    <w:name w:val="CM53"/>
    <w:basedOn w:val="Default"/>
    <w:next w:val="Default"/>
    <w:pPr>
      <w:spacing w:after="325"/>
    </w:pPr>
    <w:rPr>
      <w:color w:val="auto"/>
    </w:rPr>
  </w:style>
  <w:style w:type="paragraph" w:customStyle="1" w:styleId="CM50">
    <w:name w:val="CM50"/>
    <w:basedOn w:val="Default"/>
    <w:next w:val="Default"/>
    <w:link w:val="CM50Char"/>
    <w:pPr>
      <w:spacing w:after="265"/>
    </w:pPr>
    <w:rPr>
      <w:color w:val="auto"/>
    </w:rPr>
  </w:style>
  <w:style w:type="paragraph" w:customStyle="1" w:styleId="CM55">
    <w:name w:val="CM55"/>
    <w:basedOn w:val="Default"/>
    <w:next w:val="Default"/>
    <w:pPr>
      <w:spacing w:after="463"/>
    </w:pPr>
    <w:rPr>
      <w:color w:val="auto"/>
    </w:rPr>
  </w:style>
  <w:style w:type="paragraph" w:customStyle="1" w:styleId="CM56">
    <w:name w:val="CM56"/>
    <w:basedOn w:val="Default"/>
    <w:next w:val="Default"/>
    <w:pPr>
      <w:spacing w:after="115"/>
    </w:pPr>
    <w:rPr>
      <w:color w:val="auto"/>
    </w:rPr>
  </w:style>
  <w:style w:type="paragraph" w:customStyle="1" w:styleId="CM58">
    <w:name w:val="CM58"/>
    <w:basedOn w:val="Default"/>
    <w:next w:val="Default"/>
    <w:pPr>
      <w:spacing w:after="550"/>
    </w:pPr>
    <w:rPr>
      <w:color w:val="auto"/>
    </w:rPr>
  </w:style>
  <w:style w:type="paragraph" w:customStyle="1" w:styleId="CM8">
    <w:name w:val="CM8"/>
    <w:basedOn w:val="Default"/>
    <w:next w:val="Default"/>
    <w:pPr>
      <w:spacing w:line="276" w:lineRule="atLeast"/>
    </w:pPr>
    <w:rPr>
      <w:color w:val="auto"/>
    </w:rPr>
  </w:style>
  <w:style w:type="paragraph" w:customStyle="1" w:styleId="CM9">
    <w:name w:val="CM9"/>
    <w:basedOn w:val="Default"/>
    <w:next w:val="Default"/>
    <w:link w:val="CM9Char"/>
    <w:pPr>
      <w:spacing w:line="278" w:lineRule="atLeast"/>
    </w:pPr>
    <w:rPr>
      <w:color w:val="auto"/>
    </w:rPr>
  </w:style>
  <w:style w:type="paragraph" w:customStyle="1" w:styleId="CM10">
    <w:name w:val="CM10"/>
    <w:basedOn w:val="Default"/>
    <w:next w:val="Default"/>
    <w:pPr>
      <w:spacing w:line="276" w:lineRule="atLeast"/>
    </w:pPr>
    <w:rPr>
      <w:color w:val="auto"/>
    </w:rPr>
  </w:style>
  <w:style w:type="paragraph" w:customStyle="1" w:styleId="CM61">
    <w:name w:val="CM61"/>
    <w:basedOn w:val="Default"/>
    <w:next w:val="Default"/>
    <w:pPr>
      <w:spacing w:after="403"/>
    </w:pPr>
    <w:rPr>
      <w:color w:val="auto"/>
    </w:rPr>
  </w:style>
  <w:style w:type="paragraph" w:customStyle="1" w:styleId="CM13">
    <w:name w:val="CM13"/>
    <w:basedOn w:val="Default"/>
    <w:next w:val="Default"/>
    <w:pPr>
      <w:spacing w:line="276" w:lineRule="atLeast"/>
    </w:pPr>
    <w:rPr>
      <w:color w:val="auto"/>
    </w:rPr>
  </w:style>
  <w:style w:type="paragraph" w:customStyle="1" w:styleId="CM57">
    <w:name w:val="CM57"/>
    <w:basedOn w:val="Default"/>
    <w:next w:val="Default"/>
    <w:pPr>
      <w:spacing w:after="615"/>
    </w:pPr>
    <w:rPr>
      <w:color w:val="auto"/>
    </w:rPr>
  </w:style>
  <w:style w:type="paragraph" w:customStyle="1" w:styleId="CM54">
    <w:name w:val="CM54"/>
    <w:basedOn w:val="Default"/>
    <w:next w:val="Default"/>
    <w:pPr>
      <w:spacing w:after="960"/>
    </w:pPr>
    <w:rPr>
      <w:color w:val="auto"/>
    </w:rPr>
  </w:style>
  <w:style w:type="paragraph" w:customStyle="1" w:styleId="CM31">
    <w:name w:val="CM31"/>
    <w:basedOn w:val="Default"/>
    <w:next w:val="Default"/>
    <w:pPr>
      <w:spacing w:line="243" w:lineRule="atLeast"/>
    </w:pPr>
    <w:rPr>
      <w:color w:val="auto"/>
    </w:rPr>
  </w:style>
  <w:style w:type="paragraph" w:customStyle="1" w:styleId="CM33">
    <w:name w:val="CM33"/>
    <w:basedOn w:val="Default"/>
    <w:next w:val="Default"/>
    <w:pPr>
      <w:spacing w:line="278" w:lineRule="atLeast"/>
    </w:pPr>
    <w:rPr>
      <w:color w:val="auto"/>
    </w:rPr>
  </w:style>
  <w:style w:type="paragraph" w:customStyle="1" w:styleId="CM39">
    <w:name w:val="CM39"/>
    <w:basedOn w:val="Default"/>
    <w:next w:val="Default"/>
    <w:pPr>
      <w:spacing w:line="143" w:lineRule="atLeast"/>
    </w:pPr>
    <w:rPr>
      <w:color w:val="auto"/>
    </w:rPr>
  </w:style>
  <w:style w:type="paragraph" w:customStyle="1" w:styleId="CM59">
    <w:name w:val="CM59"/>
    <w:basedOn w:val="Default"/>
    <w:next w:val="Default"/>
    <w:pPr>
      <w:spacing w:after="815"/>
    </w:pPr>
    <w:rPr>
      <w:color w:val="auto"/>
    </w:rPr>
  </w:style>
  <w:style w:type="paragraph" w:customStyle="1" w:styleId="CM44">
    <w:name w:val="CM44"/>
    <w:basedOn w:val="Default"/>
    <w:next w:val="Default"/>
    <w:pPr>
      <w:spacing w:line="283" w:lineRule="atLeast"/>
    </w:pPr>
    <w:rPr>
      <w:color w:val="auto"/>
    </w:rPr>
  </w:style>
  <w:style w:type="paragraph" w:customStyle="1" w:styleId="CM52">
    <w:name w:val="CM52"/>
    <w:basedOn w:val="Default"/>
    <w:next w:val="Default"/>
    <w:pPr>
      <w:spacing w:after="225"/>
    </w:pPr>
    <w:rPr>
      <w:color w:val="auto"/>
    </w:rPr>
  </w:style>
  <w:style w:type="paragraph" w:customStyle="1" w:styleId="CM49">
    <w:name w:val="CM49"/>
    <w:basedOn w:val="Default"/>
    <w:next w:val="Default"/>
    <w:pPr>
      <w:spacing w:line="276" w:lineRule="atLeast"/>
    </w:pPr>
    <w:rPr>
      <w:color w:val="auto"/>
    </w:rPr>
  </w:style>
  <w:style w:type="paragraph" w:styleId="HTMLPreformatted">
    <w:name w:val="HTML Preformatted"/>
    <w:basedOn w:val="Normal"/>
    <w:rPr>
      <w:rFonts w:ascii="Courier New" w:hAnsi="Courier New" w:cs="Courier New"/>
      <w:sz w:val="20"/>
      <w:szCs w:val="20"/>
    </w:rPr>
  </w:style>
  <w:style w:type="paragraph" w:customStyle="1" w:styleId="CM50Left0">
    <w:name w:val="CM50 + Left:  0&quot;"/>
    <w:aliases w:val="Hanging:  0.5&quot;,Line spacing:  At least 13.8 pt"/>
    <w:basedOn w:val="CM50"/>
    <w:pPr>
      <w:spacing w:line="276" w:lineRule="atLeast"/>
      <w:ind w:left="720" w:hanging="720"/>
    </w:pPr>
  </w:style>
  <w:style w:type="character" w:customStyle="1" w:styleId="DocID">
    <w:name w:val="DocID"/>
    <w:rPr>
      <w:rFonts w:ascii="Times New Roman" w:hAnsi="Times New Roman" w:cs="Times New Roman"/>
      <w:b w:val="0"/>
      <w:bCs/>
      <w:color w:val="000000"/>
      <w:sz w:val="18"/>
      <w:szCs w:val="31"/>
      <w:u w:val="none"/>
    </w:rPr>
  </w:style>
  <w:style w:type="paragraph" w:customStyle="1" w:styleId="StandardL1">
    <w:name w:val="Standard_L1"/>
    <w:basedOn w:val="Normal"/>
    <w:pPr>
      <w:numPr>
        <w:numId w:val="24"/>
      </w:numPr>
      <w:spacing w:after="240"/>
      <w:outlineLvl w:val="0"/>
    </w:pPr>
    <w:rPr>
      <w:szCs w:val="20"/>
    </w:rPr>
  </w:style>
  <w:style w:type="paragraph" w:customStyle="1" w:styleId="StandardL2">
    <w:name w:val="Standard_L2"/>
    <w:basedOn w:val="StandardL1"/>
    <w:pPr>
      <w:numPr>
        <w:ilvl w:val="1"/>
      </w:numPr>
      <w:tabs>
        <w:tab w:val="clear" w:pos="1440"/>
        <w:tab w:val="num" w:pos="360"/>
      </w:tabs>
      <w:outlineLvl w:val="1"/>
    </w:pPr>
  </w:style>
  <w:style w:type="paragraph" w:customStyle="1" w:styleId="StandardL3">
    <w:name w:val="Standard_L3"/>
    <w:basedOn w:val="StandardL2"/>
    <w:pPr>
      <w:numPr>
        <w:ilvl w:val="2"/>
      </w:numPr>
      <w:tabs>
        <w:tab w:val="clear" w:pos="2160"/>
        <w:tab w:val="num" w:pos="360"/>
      </w:tabs>
      <w:outlineLvl w:val="2"/>
    </w:pPr>
  </w:style>
  <w:style w:type="paragraph" w:customStyle="1" w:styleId="StandardL4">
    <w:name w:val="Standard_L4"/>
    <w:basedOn w:val="StandardL3"/>
    <w:pPr>
      <w:numPr>
        <w:ilvl w:val="3"/>
      </w:numPr>
      <w:tabs>
        <w:tab w:val="clear" w:pos="2880"/>
        <w:tab w:val="num" w:pos="360"/>
      </w:tabs>
      <w:outlineLvl w:val="3"/>
    </w:pPr>
  </w:style>
  <w:style w:type="paragraph" w:customStyle="1" w:styleId="StandardL5">
    <w:name w:val="Standard_L5"/>
    <w:basedOn w:val="StandardL4"/>
    <w:pPr>
      <w:numPr>
        <w:ilvl w:val="4"/>
      </w:numPr>
      <w:tabs>
        <w:tab w:val="clear" w:pos="3600"/>
        <w:tab w:val="num" w:pos="360"/>
      </w:tabs>
      <w:outlineLvl w:val="4"/>
    </w:pPr>
  </w:style>
  <w:style w:type="paragraph" w:customStyle="1" w:styleId="StandardL6">
    <w:name w:val="Standard_L6"/>
    <w:basedOn w:val="StandardL5"/>
    <w:pPr>
      <w:numPr>
        <w:ilvl w:val="5"/>
      </w:numPr>
      <w:tabs>
        <w:tab w:val="clear" w:pos="4320"/>
        <w:tab w:val="num" w:pos="360"/>
      </w:tabs>
      <w:outlineLvl w:val="5"/>
    </w:pPr>
  </w:style>
  <w:style w:type="paragraph" w:customStyle="1" w:styleId="StandardL7">
    <w:name w:val="Standard_L7"/>
    <w:basedOn w:val="StandardL6"/>
    <w:pPr>
      <w:numPr>
        <w:ilvl w:val="6"/>
      </w:numPr>
      <w:tabs>
        <w:tab w:val="clear" w:pos="5040"/>
        <w:tab w:val="num" w:pos="360"/>
      </w:tabs>
      <w:outlineLvl w:val="6"/>
    </w:pPr>
  </w:style>
  <w:style w:type="paragraph" w:customStyle="1" w:styleId="StandardL8">
    <w:name w:val="Standard_L8"/>
    <w:basedOn w:val="StandardL7"/>
    <w:pPr>
      <w:numPr>
        <w:ilvl w:val="7"/>
      </w:numPr>
      <w:tabs>
        <w:tab w:val="clear" w:pos="5760"/>
        <w:tab w:val="num" w:pos="360"/>
      </w:tabs>
      <w:outlineLvl w:val="7"/>
    </w:pPr>
  </w:style>
  <w:style w:type="paragraph" w:customStyle="1" w:styleId="StandardL9">
    <w:name w:val="Standard_L9"/>
    <w:basedOn w:val="StandardL8"/>
    <w:pPr>
      <w:numPr>
        <w:ilvl w:val="8"/>
      </w:numPr>
      <w:tabs>
        <w:tab w:val="clear" w:pos="6480"/>
        <w:tab w:val="num" w:pos="360"/>
      </w:tabs>
      <w:outlineLvl w:val="8"/>
    </w:pPr>
  </w:style>
  <w:style w:type="paragraph" w:customStyle="1" w:styleId="FirmSingle05">
    <w:name w:val="Firm Single 05"/>
    <w:basedOn w:val="Normal"/>
    <w:pPr>
      <w:spacing w:after="240"/>
      <w:ind w:firstLine="720"/>
      <w:jc w:val="both"/>
    </w:pPr>
  </w:style>
  <w:style w:type="paragraph" w:customStyle="1" w:styleId="TableText">
    <w:name w:val="Table Text"/>
    <w:basedOn w:val="Normal"/>
    <w:qFormat/>
    <w:rsid w:val="0096638A"/>
    <w:rPr>
      <w:sz w:val="20"/>
      <w:szCs w:val="20"/>
    </w:rPr>
  </w:style>
  <w:style w:type="character" w:styleId="CommentReference">
    <w:name w:val="annotation reference"/>
    <w:basedOn w:val="DefaultParagraphFont"/>
    <w:rsid w:val="00A10D7A"/>
    <w:rPr>
      <w:sz w:val="16"/>
      <w:szCs w:val="16"/>
    </w:rPr>
  </w:style>
  <w:style w:type="paragraph" w:styleId="CommentText">
    <w:name w:val="annotation text"/>
    <w:basedOn w:val="Normal"/>
    <w:link w:val="CommentTextChar"/>
    <w:rsid w:val="00A10D7A"/>
    <w:rPr>
      <w:sz w:val="20"/>
      <w:szCs w:val="20"/>
    </w:rPr>
  </w:style>
  <w:style w:type="character" w:customStyle="1" w:styleId="CommentTextChar">
    <w:name w:val="Comment Text Char"/>
    <w:basedOn w:val="DefaultParagraphFont"/>
    <w:link w:val="CommentText"/>
    <w:rsid w:val="00A10D7A"/>
  </w:style>
  <w:style w:type="paragraph" w:styleId="CommentSubject">
    <w:name w:val="annotation subject"/>
    <w:basedOn w:val="CommentText"/>
    <w:next w:val="CommentText"/>
    <w:link w:val="CommentSubjectChar"/>
    <w:rsid w:val="00A10D7A"/>
    <w:rPr>
      <w:b/>
      <w:bCs/>
    </w:rPr>
  </w:style>
  <w:style w:type="character" w:customStyle="1" w:styleId="CommentSubjectChar">
    <w:name w:val="Comment Subject Char"/>
    <w:basedOn w:val="CommentTextChar"/>
    <w:link w:val="CommentSubject"/>
    <w:rsid w:val="00A10D7A"/>
    <w:rPr>
      <w:b/>
      <w:bCs/>
    </w:rPr>
  </w:style>
  <w:style w:type="table" w:styleId="TableGrid">
    <w:name w:val="Table Grid"/>
    <w:basedOn w:val="TableNormal"/>
    <w:uiPriority w:val="99"/>
    <w:rsid w:val="00CB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rsid w:val="00FC3906"/>
    <w:rPr>
      <w:color w:val="000000"/>
      <w:sz w:val="24"/>
      <w:szCs w:val="24"/>
    </w:rPr>
  </w:style>
  <w:style w:type="character" w:customStyle="1" w:styleId="CM50Char">
    <w:name w:val="CM50 Char"/>
    <w:basedOn w:val="DefaultChar"/>
    <w:link w:val="CM50"/>
    <w:rsid w:val="00FC3906"/>
    <w:rPr>
      <w:color w:val="000000"/>
      <w:sz w:val="24"/>
      <w:szCs w:val="24"/>
    </w:rPr>
  </w:style>
  <w:style w:type="character" w:customStyle="1" w:styleId="CM9Char">
    <w:name w:val="CM9 Char"/>
    <w:basedOn w:val="DefaultChar"/>
    <w:link w:val="CM9"/>
    <w:rsid w:val="00E24923"/>
    <w:rPr>
      <w:color w:val="000000"/>
      <w:sz w:val="24"/>
      <w:szCs w:val="24"/>
    </w:rPr>
  </w:style>
  <w:style w:type="paragraph" w:styleId="Revision">
    <w:name w:val="Revision"/>
    <w:hidden/>
    <w:uiPriority w:val="99"/>
    <w:semiHidden/>
    <w:rsid w:val="009E21C5"/>
    <w:rPr>
      <w:sz w:val="24"/>
      <w:szCs w:val="24"/>
    </w:rPr>
  </w:style>
  <w:style w:type="paragraph" w:styleId="BodyTextFirstIndent">
    <w:name w:val="Body Text First Indent"/>
    <w:basedOn w:val="BodyText"/>
    <w:link w:val="BodyTextFirstIndentChar"/>
    <w:rsid w:val="008E0D52"/>
    <w:pPr>
      <w:spacing w:after="0"/>
      <w:ind w:firstLine="360"/>
    </w:pPr>
  </w:style>
  <w:style w:type="character" w:customStyle="1" w:styleId="BodyTextFirstIndentChar">
    <w:name w:val="Body Text First Indent Char"/>
    <w:basedOn w:val="BodyTextChar"/>
    <w:link w:val="BodyTextFirstIndent"/>
    <w:rsid w:val="008E0D52"/>
    <w:rPr>
      <w:sz w:val="24"/>
      <w:szCs w:val="24"/>
      <w:lang w:val="en-US" w:eastAsia="en-US" w:bidi="ar-SA"/>
    </w:rPr>
  </w:style>
  <w:style w:type="paragraph" w:styleId="ListParagraph">
    <w:name w:val="List Paragraph"/>
    <w:basedOn w:val="Normal"/>
    <w:uiPriority w:val="34"/>
    <w:qFormat/>
    <w:rsid w:val="0018604B"/>
    <w:pPr>
      <w:ind w:left="720"/>
      <w:contextualSpacing/>
    </w:pPr>
  </w:style>
  <w:style w:type="paragraph" w:styleId="BodyText3">
    <w:name w:val="Body Text 3"/>
    <w:basedOn w:val="Normal"/>
    <w:link w:val="BodyText3Char"/>
    <w:rsid w:val="00C933E1"/>
    <w:pPr>
      <w:spacing w:after="120"/>
    </w:pPr>
    <w:rPr>
      <w:sz w:val="16"/>
      <w:szCs w:val="16"/>
    </w:rPr>
  </w:style>
  <w:style w:type="character" w:customStyle="1" w:styleId="BodyText3Char">
    <w:name w:val="Body Text 3 Char"/>
    <w:basedOn w:val="DefaultParagraphFont"/>
    <w:link w:val="BodyText3"/>
    <w:rsid w:val="00C933E1"/>
    <w:rPr>
      <w:sz w:val="16"/>
      <w:szCs w:val="16"/>
    </w:rPr>
  </w:style>
  <w:style w:type="paragraph" w:customStyle="1" w:styleId="ListAlpha">
    <w:name w:val="List Alpha"/>
    <w:basedOn w:val="List"/>
    <w:rsid w:val="00C933E1"/>
    <w:pPr>
      <w:widowControl w:val="0"/>
      <w:numPr>
        <w:numId w:val="35"/>
      </w:numPr>
      <w:tabs>
        <w:tab w:val="clear" w:pos="1080"/>
      </w:tabs>
      <w:spacing w:after="280"/>
      <w:ind w:left="360"/>
      <w:contextualSpacing w:val="0"/>
    </w:pPr>
    <w:rPr>
      <w:szCs w:val="20"/>
    </w:rPr>
  </w:style>
  <w:style w:type="paragraph" w:customStyle="1" w:styleId="ArticleStyle1">
    <w:name w:val="ArticleStyle1"/>
    <w:basedOn w:val="Normal"/>
    <w:next w:val="Normal"/>
    <w:uiPriority w:val="99"/>
    <w:rsid w:val="00C933E1"/>
    <w:pPr>
      <w:numPr>
        <w:numId w:val="36"/>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C933E1"/>
    <w:pPr>
      <w:numPr>
        <w:ilvl w:val="1"/>
        <w:numId w:val="36"/>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C933E1"/>
    <w:pPr>
      <w:numPr>
        <w:ilvl w:val="2"/>
        <w:numId w:val="36"/>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C933E1"/>
    <w:pPr>
      <w:numPr>
        <w:ilvl w:val="3"/>
        <w:numId w:val="36"/>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C933E1"/>
    <w:pPr>
      <w:numPr>
        <w:ilvl w:val="4"/>
        <w:numId w:val="36"/>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C933E1"/>
    <w:pPr>
      <w:numPr>
        <w:ilvl w:val="5"/>
        <w:numId w:val="36"/>
      </w:numPr>
      <w:tabs>
        <w:tab w:val="clear" w:pos="4680"/>
        <w:tab w:val="num" w:pos="4723"/>
      </w:tabs>
      <w:spacing w:after="240"/>
      <w:ind w:left="1440" w:right="1440" w:firstLine="2707"/>
      <w:outlineLvl w:val="5"/>
    </w:pPr>
    <w:rPr>
      <w:rFonts w:eastAsia="SimSun"/>
      <w:color w:val="000000"/>
      <w:sz w:val="28"/>
      <w:lang w:eastAsia="zh-CN"/>
    </w:rPr>
  </w:style>
  <w:style w:type="paragraph" w:styleId="List">
    <w:name w:val="List"/>
    <w:basedOn w:val="Normal"/>
    <w:rsid w:val="00C933E1"/>
    <w:pPr>
      <w:ind w:left="360" w:hanging="360"/>
      <w:contextualSpacing/>
    </w:pPr>
  </w:style>
  <w:style w:type="paragraph" w:styleId="TOC3">
    <w:name w:val="toc 3"/>
    <w:basedOn w:val="Normal"/>
    <w:next w:val="Normal"/>
    <w:autoRedefine/>
    <w:uiPriority w:val="39"/>
    <w:unhideWhenUsed/>
    <w:rsid w:val="003A7298"/>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A7298"/>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A7298"/>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A7298"/>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A7298"/>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A7298"/>
    <w:pPr>
      <w:spacing w:after="100" w:line="276" w:lineRule="auto"/>
      <w:ind w:left="1540"/>
    </w:pPr>
    <w:rPr>
      <w:rFonts w:asciiTheme="minorHAnsi" w:eastAsiaTheme="minorEastAsia" w:hAnsiTheme="minorHAnsi" w:cstheme="minorBidi"/>
      <w:sz w:val="22"/>
      <w:szCs w:val="22"/>
    </w:rPr>
  </w:style>
  <w:style w:type="paragraph" w:styleId="ListNumber">
    <w:name w:val="List Number"/>
    <w:basedOn w:val="Normal"/>
    <w:rsid w:val="00802548"/>
    <w:pPr>
      <w:numPr>
        <w:numId w:val="40"/>
      </w:numPr>
      <w:contextualSpacing/>
    </w:pPr>
  </w:style>
  <w:style w:type="character" w:customStyle="1" w:styleId="CUBR2">
    <w:name w:val="CUBR 2"/>
    <w:uiPriority w:val="99"/>
    <w:rsid w:val="00802548"/>
    <w:rPr>
      <w:rFonts w:ascii="CG Times" w:hAnsi="CG Times"/>
      <w:b/>
      <w:smallCaps/>
      <w:sz w:val="25"/>
    </w:rPr>
  </w:style>
  <w:style w:type="paragraph" w:styleId="BodyTextIndent3">
    <w:name w:val="Body Text Indent 3"/>
    <w:basedOn w:val="Normal"/>
    <w:link w:val="BodyTextIndent3Char"/>
    <w:rsid w:val="00802548"/>
    <w:pPr>
      <w:spacing w:after="120"/>
      <w:ind w:left="360"/>
    </w:pPr>
    <w:rPr>
      <w:sz w:val="16"/>
      <w:szCs w:val="16"/>
    </w:rPr>
  </w:style>
  <w:style w:type="character" w:customStyle="1" w:styleId="BodyTextIndent3Char">
    <w:name w:val="Body Text Indent 3 Char"/>
    <w:basedOn w:val="DefaultParagraphFont"/>
    <w:link w:val="BodyTextIndent3"/>
    <w:rsid w:val="00802548"/>
    <w:rPr>
      <w:sz w:val="16"/>
      <w:szCs w:val="16"/>
    </w:rPr>
  </w:style>
  <w:style w:type="paragraph" w:customStyle="1" w:styleId="BodyTextFlush">
    <w:name w:val="Body Text Flush"/>
    <w:basedOn w:val="BodyText"/>
    <w:next w:val="BodyText"/>
    <w:uiPriority w:val="99"/>
    <w:rsid w:val="00802548"/>
    <w:pPr>
      <w:widowControl w:val="0"/>
      <w:spacing w:after="140" w:line="360" w:lineRule="auto"/>
      <w:jc w:val="both"/>
    </w:pPr>
  </w:style>
  <w:style w:type="character" w:styleId="Strong">
    <w:name w:val="Strong"/>
    <w:basedOn w:val="DefaultParagraphFont"/>
    <w:qFormat/>
    <w:rsid w:val="00802548"/>
    <w:rPr>
      <w:b/>
      <w:bCs/>
    </w:rPr>
  </w:style>
  <w:style w:type="character" w:styleId="FootnoteReference">
    <w:name w:val="footnote reference"/>
    <w:basedOn w:val="DefaultParagraphFont"/>
    <w:uiPriority w:val="99"/>
    <w:rsid w:val="00802548"/>
    <w:rPr>
      <w:rFonts w:cs="Times New Roman"/>
      <w:vertAlign w:val="superscript"/>
    </w:rPr>
  </w:style>
  <w:style w:type="paragraph" w:styleId="FootnoteText">
    <w:name w:val="footnote text"/>
    <w:basedOn w:val="Normal"/>
    <w:link w:val="FootnoteTextChar"/>
    <w:uiPriority w:val="99"/>
    <w:rsid w:val="00802548"/>
    <w:pPr>
      <w:widowControl w:val="0"/>
    </w:pPr>
    <w:rPr>
      <w:sz w:val="20"/>
      <w:szCs w:val="20"/>
    </w:rPr>
  </w:style>
  <w:style w:type="character" w:customStyle="1" w:styleId="FootnoteTextChar">
    <w:name w:val="Footnote Text Char"/>
    <w:basedOn w:val="DefaultParagraphFont"/>
    <w:link w:val="FootnoteText"/>
    <w:uiPriority w:val="99"/>
    <w:rsid w:val="00802548"/>
  </w:style>
  <w:style w:type="character" w:styleId="Emphasis">
    <w:name w:val="Emphasis"/>
    <w:basedOn w:val="DefaultParagraphFont"/>
    <w:qFormat/>
    <w:rsid w:val="0063071D"/>
    <w:rPr>
      <w:i/>
      <w:iCs/>
    </w:rPr>
  </w:style>
  <w:style w:type="paragraph" w:styleId="NoSpacing">
    <w:name w:val="No Spacing"/>
    <w:uiPriority w:val="1"/>
    <w:qFormat/>
    <w:rsid w:val="0063071D"/>
    <w:rPr>
      <w:sz w:val="24"/>
      <w:szCs w:val="24"/>
    </w:rPr>
  </w:style>
  <w:style w:type="paragraph" w:customStyle="1" w:styleId="TableParagraph">
    <w:name w:val="Table Paragraph"/>
    <w:basedOn w:val="Normal"/>
    <w:uiPriority w:val="1"/>
    <w:qFormat/>
    <w:rsid w:val="003A4906"/>
    <w:pPr>
      <w:widowControl w:val="0"/>
      <w:autoSpaceDE w:val="0"/>
      <w:autoSpaceDN w:val="0"/>
      <w:spacing w:line="275" w:lineRule="exact"/>
      <w:ind w:left="101" w:right="795"/>
      <w:jc w:val="center"/>
    </w:pPr>
    <w:rPr>
      <w:sz w:val="22"/>
      <w:szCs w:val="22"/>
    </w:rPr>
  </w:style>
  <w:style w:type="character" w:customStyle="1" w:styleId="UnresolvedMention1">
    <w:name w:val="Unresolved Mention1"/>
    <w:basedOn w:val="DefaultParagraphFont"/>
    <w:uiPriority w:val="99"/>
    <w:semiHidden/>
    <w:unhideWhenUsed/>
    <w:rsid w:val="006F408F"/>
    <w:rPr>
      <w:color w:val="605E5C"/>
      <w:shd w:val="clear" w:color="auto" w:fill="E1DFDD"/>
    </w:rPr>
  </w:style>
  <w:style w:type="character" w:styleId="UnresolvedMention">
    <w:name w:val="Unresolved Mention"/>
    <w:basedOn w:val="DefaultParagraphFont"/>
    <w:uiPriority w:val="99"/>
    <w:unhideWhenUsed/>
    <w:rsid w:val="002D4FD9"/>
    <w:rPr>
      <w:color w:val="605E5C"/>
      <w:shd w:val="clear" w:color="auto" w:fill="E1DFDD"/>
    </w:rPr>
  </w:style>
  <w:style w:type="character" w:styleId="FollowedHyperlink">
    <w:name w:val="FollowedHyperlink"/>
    <w:basedOn w:val="DefaultParagraphFont"/>
    <w:rsid w:val="002D4FD9"/>
    <w:rPr>
      <w:color w:val="800080" w:themeColor="followedHyperlink"/>
      <w:u w:val="single"/>
    </w:rPr>
  </w:style>
  <w:style w:type="paragraph" w:customStyle="1" w:styleId="notoc">
    <w:name w:val="no toc"/>
    <w:basedOn w:val="Normal"/>
    <w:link w:val="notocChar"/>
    <w:qFormat/>
    <w:rsid w:val="00700843"/>
    <w:pPr>
      <w:ind w:left="720"/>
      <w:jc w:val="both"/>
    </w:pPr>
  </w:style>
  <w:style w:type="character" w:customStyle="1" w:styleId="notocChar">
    <w:name w:val="no toc Char"/>
    <w:basedOn w:val="DefaultParagraphFont"/>
    <w:link w:val="notoc"/>
    <w:rsid w:val="007008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9.xml"/><Relationship Id="rId34" Type="http://schemas.openxmlformats.org/officeDocument/2006/relationships/footer" Target="foot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644BE02A5BCA4181302C1281635A7E" ma:contentTypeVersion="4" ma:contentTypeDescription="Create a new document." ma:contentTypeScope="" ma:versionID="7c07e521772a75ccd45ba879ca17c857">
  <xsd:schema xmlns:xsd="http://www.w3.org/2001/XMLSchema" xmlns:xs="http://www.w3.org/2001/XMLSchema" xmlns:p="http://schemas.microsoft.com/office/2006/metadata/properties" xmlns:ns2="45a6a5bf-d4c3-4cfb-9d1f-a6d83025e0f7" targetNamespace="http://schemas.microsoft.com/office/2006/metadata/properties" ma:root="true" ma:fieldsID="2f1aabff7705c5b761683d25bb070622" ns2:_="">
    <xsd:import namespace="45a6a5bf-d4c3-4cfb-9d1f-a6d83025e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6a5bf-d4c3-4cfb-9d1f-a6d83025e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2F676-CBB7-4E1B-8F31-D0A7CBA83606}">
  <ds:schemaRefs>
    <ds:schemaRef ds:uri="http://schemas.microsoft.com/sharepoint/v3/contenttype/forms"/>
  </ds:schemaRefs>
</ds:datastoreItem>
</file>

<file path=customXml/itemProps2.xml><?xml version="1.0" encoding="utf-8"?>
<ds:datastoreItem xmlns:ds="http://schemas.openxmlformats.org/officeDocument/2006/customXml" ds:itemID="{A0765013-488E-418A-B755-CF76B3FFCF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032CB8-4EB8-4125-BFA8-F3ED609B9FA3}">
  <ds:schemaRefs>
    <ds:schemaRef ds:uri="http://schemas.openxmlformats.org/officeDocument/2006/bibliography"/>
  </ds:schemaRefs>
</ds:datastoreItem>
</file>

<file path=customXml/itemProps4.xml><?xml version="1.0" encoding="utf-8"?>
<ds:datastoreItem xmlns:ds="http://schemas.openxmlformats.org/officeDocument/2006/customXml" ds:itemID="{16185D14-7A7A-4A7A-9B6A-851971670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6a5bf-d4c3-4cfb-9d1f-a6d83025e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21951</Words>
  <Characters>125123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2025-05-09T20:07:00Z</dcterms:created>
  <dcterms:modified xsi:type="dcterms:W3CDTF">2025-05-09T20:11:00Z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0x010100A5644BE02A5BCA4181302C1281635A7E</vt:lpwstr>
  </property>
  <property fmtid="{D5CDD505-2E9C-101B-9397-08002B2CF9AE}" pid="3" name="MSIP_Label_38f1469a-2c2a-4aee-b92b-090d4c5468ff_Enabled">
    <vt:lpwstr>true</vt:lpwstr>
  </property>
  <property fmtid="{D5CDD505-2E9C-101B-9397-08002B2CF9AE}" pid="4" name="MSIP_Label_38f1469a-2c2a-4aee-b92b-090d4c5468ff_SetDate">
    <vt:lpwstr>2024-07-29T16:01:54Z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6f6b0250-087f-416e-b373-55024654d3e0</vt:lpwstr>
  </property>
  <property fmtid="{D5CDD505-2E9C-101B-9397-08002B2CF9AE}" pid="9" name="MSIP_Label_38f1469a-2c2a-4aee-b92b-090d4c5468ff_ContentBits">
    <vt:lpwstr>0</vt:lpwstr>
  </property>
  <property fmtid="{D5CDD505-2E9C-101B-9397-08002B2CF9AE}" pid="10" name="DocumentMSOLanguageID">
    <vt:lpwstr>msoLanguageIDEnglishUK</vt:lpwstr>
  </property>
</Properties>
</file>