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1CA67" w14:textId="77777777" w:rsidR="00E20C1D" w:rsidRPr="00F84D1E" w:rsidRDefault="00E20C1D" w:rsidP="00E20C1D">
      <w:pPr>
        <w:pStyle w:val="Heading1"/>
        <w:rPr>
          <w:b/>
          <w:sz w:val="28"/>
        </w:rPr>
      </w:pPr>
      <w:bookmarkStart w:id="0" w:name="_Toc348369904"/>
      <w:bookmarkStart w:id="1" w:name="_Toc35585094"/>
      <w:r w:rsidRPr="00F84D1E">
        <w:rPr>
          <w:b/>
          <w:sz w:val="28"/>
        </w:rPr>
        <w:t>Appendix</w:t>
      </w:r>
      <w:r w:rsidRPr="00F84D1E">
        <w:rPr>
          <w:b/>
          <w:sz w:val="28"/>
          <w:szCs w:val="24"/>
        </w:rPr>
        <w:t xml:space="preserve"> </w:t>
      </w:r>
      <w:r w:rsidRPr="00F84D1E">
        <w:rPr>
          <w:b/>
          <w:bCs/>
          <w:sz w:val="28"/>
        </w:rPr>
        <w:t>3</w:t>
      </w:r>
      <w:r w:rsidRPr="00F84D1E">
        <w:rPr>
          <w:b/>
          <w:bCs/>
          <w:sz w:val="28"/>
        </w:rPr>
        <w:br/>
      </w:r>
      <w:r w:rsidRPr="00F84D1E">
        <w:rPr>
          <w:b/>
          <w:bCs/>
          <w:sz w:val="28"/>
        </w:rPr>
        <w:br/>
      </w:r>
      <w:r w:rsidRPr="00F84D1E">
        <w:rPr>
          <w:b/>
          <w:sz w:val="28"/>
        </w:rPr>
        <w:t>Confidentiality Agreement</w:t>
      </w:r>
      <w:bookmarkEnd w:id="0"/>
      <w:bookmarkEnd w:id="1"/>
    </w:p>
    <w:p w14:paraId="59DE7203" w14:textId="77777777" w:rsidR="00E20C1D" w:rsidRPr="00F84D1E" w:rsidRDefault="00E20C1D" w:rsidP="00E20C1D">
      <w:pPr>
        <w:rPr>
          <w:snapToGrid w:val="0"/>
        </w:rPr>
      </w:pPr>
    </w:p>
    <w:p w14:paraId="45C8B774" w14:textId="22E96055" w:rsidR="00E20C1D" w:rsidRPr="00F84D1E" w:rsidRDefault="005808BB" w:rsidP="00E20C1D">
      <w:pPr>
        <w:rPr>
          <w:snapToGrid w:val="0"/>
        </w:rPr>
      </w:pPr>
      <w:r>
        <w:rPr>
          <w:noProof/>
          <w:snapToGrid w:val="0"/>
          <w:highlight w:val="lightGray"/>
          <w:u w:val="single"/>
        </w:rPr>
        <w:fldChar w:fldCharType="begin">
          <w:ffData>
            <w:name w:val="Text75"/>
            <w:enabled/>
            <w:calcOnExit w:val="0"/>
            <w:textInput>
              <w:default w:val="[Name of Bidder]"/>
            </w:textInput>
          </w:ffData>
        </w:fldChar>
      </w:r>
      <w:r>
        <w:rPr>
          <w:noProof/>
          <w:snapToGrid w:val="0"/>
          <w:highlight w:val="lightGray"/>
          <w:u w:val="single"/>
        </w:rPr>
        <w:instrText xml:space="preserve"> </w:instrText>
      </w:r>
      <w:bookmarkStart w:id="2" w:name="Text75"/>
      <w:r>
        <w:rPr>
          <w:noProof/>
          <w:snapToGrid w:val="0"/>
          <w:highlight w:val="lightGray"/>
          <w:u w:val="single"/>
        </w:rPr>
        <w:instrText xml:space="preserve">FORMTEXT </w:instrText>
      </w:r>
      <w:r>
        <w:rPr>
          <w:noProof/>
          <w:snapToGrid w:val="0"/>
          <w:highlight w:val="lightGray"/>
          <w:u w:val="single"/>
        </w:rPr>
      </w:r>
      <w:r>
        <w:rPr>
          <w:noProof/>
          <w:snapToGrid w:val="0"/>
          <w:highlight w:val="lightGray"/>
          <w:u w:val="single"/>
        </w:rPr>
        <w:fldChar w:fldCharType="separate"/>
      </w:r>
      <w:r>
        <w:rPr>
          <w:noProof/>
          <w:snapToGrid w:val="0"/>
          <w:highlight w:val="lightGray"/>
          <w:u w:val="single"/>
        </w:rPr>
        <w:t>[Name of Bidder]</w:t>
      </w:r>
      <w:r>
        <w:rPr>
          <w:noProof/>
          <w:snapToGrid w:val="0"/>
          <w:highlight w:val="lightGray"/>
          <w:u w:val="single"/>
        </w:rPr>
        <w:fldChar w:fldCharType="end"/>
      </w:r>
      <w:bookmarkEnd w:id="2"/>
      <w:r w:rsidR="00E20C1D" w:rsidRPr="00724E45">
        <w:rPr>
          <w:snapToGrid w:val="0"/>
          <w:highlight w:val="lightGray"/>
        </w:rPr>
        <w:t xml:space="preserve"> </w:t>
      </w:r>
    </w:p>
    <w:p w14:paraId="4032C4B1" w14:textId="77777777" w:rsidR="00E20C1D" w:rsidRPr="00F84D1E" w:rsidRDefault="00E20C1D" w:rsidP="00E20C1D">
      <w:pPr>
        <w:spacing w:line="360" w:lineRule="auto"/>
        <w:jc w:val="right"/>
        <w:rPr>
          <w:snapToGrid w:val="0"/>
        </w:rPr>
      </w:pPr>
    </w:p>
    <w:p w14:paraId="76B09530" w14:textId="77777777" w:rsidR="00E20C1D" w:rsidRDefault="00E20C1D" w:rsidP="00E20C1D">
      <w:pPr>
        <w:rPr>
          <w:noProof/>
          <w:snapToGrid w:val="0"/>
        </w:rPr>
      </w:pPr>
      <w:r>
        <w:rPr>
          <w:noProof/>
          <w:snapToGrid w:val="0"/>
          <w:highlight w:val="lightGray"/>
          <w:u w:val="single"/>
        </w:rPr>
        <w:fldChar w:fldCharType="begin">
          <w:ffData>
            <w:name w:val=""/>
            <w:enabled/>
            <w:calcOnExit w:val="0"/>
            <w:textInput>
              <w:default w:val="[Date]"/>
            </w:textInput>
          </w:ffData>
        </w:fldChar>
      </w:r>
      <w:r>
        <w:rPr>
          <w:noProof/>
          <w:snapToGrid w:val="0"/>
          <w:highlight w:val="lightGray"/>
          <w:u w:val="single"/>
        </w:rPr>
        <w:instrText xml:space="preserve"> FORMTEXT </w:instrText>
      </w:r>
      <w:r>
        <w:rPr>
          <w:noProof/>
          <w:snapToGrid w:val="0"/>
          <w:highlight w:val="lightGray"/>
          <w:u w:val="single"/>
        </w:rPr>
      </w:r>
      <w:r>
        <w:rPr>
          <w:noProof/>
          <w:snapToGrid w:val="0"/>
          <w:highlight w:val="lightGray"/>
          <w:u w:val="single"/>
        </w:rPr>
        <w:fldChar w:fldCharType="separate"/>
      </w:r>
      <w:r>
        <w:rPr>
          <w:noProof/>
          <w:snapToGrid w:val="0"/>
          <w:highlight w:val="lightGray"/>
          <w:u w:val="single"/>
        </w:rPr>
        <w:t>[Date]</w:t>
      </w:r>
      <w:r>
        <w:rPr>
          <w:noProof/>
          <w:snapToGrid w:val="0"/>
          <w:highlight w:val="lightGray"/>
          <w:u w:val="single"/>
        </w:rPr>
        <w:fldChar w:fldCharType="end"/>
      </w:r>
      <w:r>
        <w:rPr>
          <w:noProof/>
          <w:snapToGrid w:val="0"/>
          <w:highlight w:val="lightGray"/>
        </w:rPr>
        <w:t xml:space="preserve"> </w:t>
      </w:r>
    </w:p>
    <w:p w14:paraId="6F5838F0" w14:textId="77777777" w:rsidR="00E20C1D" w:rsidRPr="00F84D1E" w:rsidRDefault="00E20C1D" w:rsidP="00E20C1D">
      <w:pPr>
        <w:rPr>
          <w:snapToGrid w:val="0"/>
        </w:rPr>
      </w:pPr>
    </w:p>
    <w:p w14:paraId="268D3B9C" w14:textId="77777777" w:rsidR="00E20C1D" w:rsidRPr="00F84D1E" w:rsidRDefault="00E20C1D" w:rsidP="00E20C1D">
      <w:pPr>
        <w:pStyle w:val="BodyText"/>
        <w:spacing w:line="480" w:lineRule="auto"/>
      </w:pPr>
      <w:r w:rsidRPr="00F84D1E">
        <w:t>Ladies and Gentlemen,</w:t>
      </w:r>
    </w:p>
    <w:p w14:paraId="1334A338" w14:textId="77777777" w:rsidR="00E20C1D" w:rsidRPr="00F84D1E" w:rsidRDefault="00E20C1D" w:rsidP="00966A67">
      <w:pPr>
        <w:spacing w:line="273" w:lineRule="exact"/>
        <w:ind w:firstLine="720"/>
        <w:jc w:val="both"/>
      </w:pPr>
      <w:r w:rsidRPr="00F84D1E">
        <w:t xml:space="preserve">This letter is a Confidentiality Agreement between PPL Electric Utilities Corporation (“PPL Electric”) and </w:t>
      </w:r>
      <w:r w:rsidRPr="00E20C1D">
        <w:rPr>
          <w:noProof/>
          <w:snapToGrid w:val="0"/>
          <w:highlight w:val="lightGray"/>
          <w:u w:val="single"/>
        </w:rPr>
        <w:fldChar w:fldCharType="begin">
          <w:ffData>
            <w:name w:val=""/>
            <w:enabled/>
            <w:calcOnExit w:val="0"/>
            <w:textInput/>
          </w:ffData>
        </w:fldChar>
      </w:r>
      <w:r w:rsidRPr="00E20C1D">
        <w:rPr>
          <w:noProof/>
          <w:snapToGrid w:val="0"/>
          <w:highlight w:val="lightGray"/>
          <w:u w:val="single"/>
        </w:rPr>
        <w:instrText xml:space="preserve"> FORMTEXT </w:instrText>
      </w:r>
      <w:r w:rsidRPr="00E20C1D">
        <w:rPr>
          <w:noProof/>
          <w:snapToGrid w:val="0"/>
          <w:highlight w:val="lightGray"/>
          <w:u w:val="single"/>
        </w:rPr>
      </w:r>
      <w:r w:rsidRPr="00E20C1D">
        <w:rPr>
          <w:noProof/>
          <w:snapToGrid w:val="0"/>
          <w:highlight w:val="lightGray"/>
          <w:u w:val="single"/>
        </w:rPr>
        <w:fldChar w:fldCharType="separate"/>
      </w:r>
      <w:r>
        <w:rPr>
          <w:noProof/>
          <w:snapToGrid w:val="0"/>
          <w:highlight w:val="lightGray"/>
          <w:u w:val="single"/>
        </w:rPr>
        <w:t> </w:t>
      </w:r>
      <w:r>
        <w:rPr>
          <w:noProof/>
          <w:snapToGrid w:val="0"/>
          <w:highlight w:val="lightGray"/>
          <w:u w:val="single"/>
        </w:rPr>
        <w:t> </w:t>
      </w:r>
      <w:r>
        <w:rPr>
          <w:noProof/>
          <w:snapToGrid w:val="0"/>
          <w:highlight w:val="lightGray"/>
          <w:u w:val="single"/>
        </w:rPr>
        <w:t> </w:t>
      </w:r>
      <w:r>
        <w:rPr>
          <w:noProof/>
          <w:snapToGrid w:val="0"/>
          <w:highlight w:val="lightGray"/>
          <w:u w:val="single"/>
        </w:rPr>
        <w:t> </w:t>
      </w:r>
      <w:r>
        <w:rPr>
          <w:noProof/>
          <w:snapToGrid w:val="0"/>
          <w:highlight w:val="lightGray"/>
          <w:u w:val="single"/>
        </w:rPr>
        <w:t> </w:t>
      </w:r>
      <w:r w:rsidRPr="00E20C1D">
        <w:rPr>
          <w:noProof/>
          <w:snapToGrid w:val="0"/>
          <w:highlight w:val="lightGray"/>
          <w:u w:val="single"/>
        </w:rPr>
        <w:fldChar w:fldCharType="end"/>
      </w:r>
      <w:r w:rsidRPr="00E20C1D">
        <w:rPr>
          <w:noProof/>
          <w:snapToGrid w:val="0"/>
          <w:highlight w:val="lightGray"/>
          <w:u w:val="single"/>
        </w:rPr>
        <w:t xml:space="preserve"> </w:t>
      </w:r>
      <w:r w:rsidRPr="00E20C1D">
        <w:rPr>
          <w:noProof/>
          <w:snapToGrid w:val="0"/>
        </w:rPr>
        <w:t xml:space="preserve"> </w:t>
      </w:r>
      <w:r w:rsidRPr="00F84D1E">
        <w:t xml:space="preserve">(“RFP Bidder”) </w:t>
      </w:r>
      <w:r w:rsidR="00F16F9C" w:rsidRPr="00F16F9C">
        <w:t>in connection with the RFP Bidder’s intent to participate in the Request for Proposals (“RFP”) to provide Alternative Energy Credits. This Confidentiality Agreement also pertains to the rights and obligations of PPL Electric and the RFP Bidder in the event the RFP Bidder ultimately is selected as a winner in the RFP and supplies AECs pursuant to PPL Electric’s Alternative Energy Credits Supplier Master Agreement (“AEC SMA”). PPL Electric and the RFP Bidder hereby agree to accept, and to be bound by the terms, of this Agreement.</w:t>
      </w:r>
      <w:r w:rsidRPr="00F84D1E">
        <w:t xml:space="preserve"> </w:t>
      </w:r>
    </w:p>
    <w:p w14:paraId="65666320" w14:textId="77777777" w:rsidR="00E20C1D" w:rsidRPr="00F84D1E" w:rsidRDefault="00E20C1D" w:rsidP="00E20C1D">
      <w:pPr>
        <w:pStyle w:val="BodyText"/>
        <w:ind w:firstLine="720"/>
      </w:pPr>
    </w:p>
    <w:p w14:paraId="23F59CEA" w14:textId="77777777" w:rsidR="00E20C1D" w:rsidRPr="00F84D1E" w:rsidRDefault="00E20C1D" w:rsidP="00E20C1D">
      <w:pPr>
        <w:pStyle w:val="BodyText"/>
      </w:pPr>
      <w:r w:rsidRPr="00F84D1E">
        <w:t>DEFINITIONS:</w:t>
      </w:r>
    </w:p>
    <w:p w14:paraId="20919221" w14:textId="77777777" w:rsidR="00E20C1D" w:rsidRPr="00F84D1E" w:rsidRDefault="00E20C1D" w:rsidP="00E20C1D">
      <w:pPr>
        <w:pStyle w:val="BodyText"/>
      </w:pPr>
      <w:r w:rsidRPr="00F84D1E">
        <w:t>(a)  The following terms have the following meanings:</w:t>
      </w:r>
    </w:p>
    <w:p w14:paraId="0B9FBCA8" w14:textId="77777777" w:rsidR="00E20C1D" w:rsidRPr="00F84D1E" w:rsidRDefault="00E20C1D" w:rsidP="00E20C1D">
      <w:pPr>
        <w:pStyle w:val="BodyText"/>
        <w:widowControl w:val="0"/>
        <w:numPr>
          <w:ilvl w:val="0"/>
          <w:numId w:val="5"/>
        </w:numPr>
        <w:tabs>
          <w:tab w:val="clear" w:pos="360"/>
          <w:tab w:val="num" w:pos="900"/>
        </w:tabs>
        <w:spacing w:after="240"/>
        <w:ind w:left="900"/>
      </w:pPr>
      <w:r w:rsidRPr="00F84D1E">
        <w:t>“Agreement” is this Confidentiality Agreement.</w:t>
      </w:r>
    </w:p>
    <w:p w14:paraId="0A152325" w14:textId="77777777" w:rsidR="00E20C1D" w:rsidRPr="00F84D1E" w:rsidRDefault="00E20C1D" w:rsidP="00E20C1D">
      <w:pPr>
        <w:pStyle w:val="BodyText"/>
        <w:widowControl w:val="0"/>
        <w:numPr>
          <w:ilvl w:val="0"/>
          <w:numId w:val="5"/>
        </w:numPr>
        <w:tabs>
          <w:tab w:val="clear" w:pos="360"/>
          <w:tab w:val="num" w:pos="900"/>
        </w:tabs>
        <w:spacing w:after="240"/>
        <w:ind w:left="900"/>
        <w:rPr>
          <w:color w:val="000000"/>
        </w:rPr>
      </w:pPr>
      <w:r w:rsidRPr="00F84D1E">
        <w:rPr>
          <w:color w:val="000000"/>
        </w:rPr>
        <w:t>“Pennsylvania PUC” has the meaning set forth in Section 3(b).</w:t>
      </w:r>
    </w:p>
    <w:p w14:paraId="67F1F910" w14:textId="77777777" w:rsidR="00E20C1D" w:rsidRPr="00F84D1E" w:rsidRDefault="00E20C1D" w:rsidP="00E20C1D">
      <w:pPr>
        <w:pStyle w:val="BodyText"/>
        <w:widowControl w:val="0"/>
        <w:numPr>
          <w:ilvl w:val="0"/>
          <w:numId w:val="5"/>
        </w:numPr>
        <w:tabs>
          <w:tab w:val="clear" w:pos="360"/>
          <w:tab w:val="num" w:pos="900"/>
        </w:tabs>
        <w:spacing w:after="240"/>
        <w:ind w:left="900"/>
        <w:rPr>
          <w:color w:val="000000"/>
        </w:rPr>
      </w:pPr>
      <w:r w:rsidRPr="00F84D1E">
        <w:rPr>
          <w:color w:val="000000"/>
        </w:rPr>
        <w:t>“Confidential Information” has the meaning set forth in Section 5.</w:t>
      </w:r>
    </w:p>
    <w:p w14:paraId="48ECC49C" w14:textId="77777777" w:rsidR="00E20C1D" w:rsidRPr="00F84D1E" w:rsidRDefault="00E20C1D" w:rsidP="00E20C1D">
      <w:pPr>
        <w:pStyle w:val="BodyText"/>
        <w:widowControl w:val="0"/>
        <w:numPr>
          <w:ilvl w:val="0"/>
          <w:numId w:val="5"/>
        </w:numPr>
        <w:tabs>
          <w:tab w:val="clear" w:pos="360"/>
          <w:tab w:val="num" w:pos="900"/>
        </w:tabs>
        <w:spacing w:after="240"/>
        <w:ind w:left="900"/>
      </w:pPr>
      <w:r w:rsidRPr="00F84D1E">
        <w:t>“Party” means PPL Electric or the RFP Bidder.</w:t>
      </w:r>
    </w:p>
    <w:p w14:paraId="3E3F80CB" w14:textId="77777777" w:rsidR="00E20C1D" w:rsidRPr="00F84D1E" w:rsidRDefault="00E20C1D" w:rsidP="00E20C1D">
      <w:pPr>
        <w:pStyle w:val="BodyText"/>
        <w:widowControl w:val="0"/>
        <w:numPr>
          <w:ilvl w:val="0"/>
          <w:numId w:val="5"/>
        </w:numPr>
        <w:tabs>
          <w:tab w:val="clear" w:pos="360"/>
          <w:tab w:val="num" w:pos="900"/>
        </w:tabs>
        <w:spacing w:after="240"/>
        <w:ind w:left="900"/>
      </w:pPr>
      <w:r w:rsidRPr="00F84D1E">
        <w:t>“Parties” means PPL Electric and the RFP Bidder collectively.</w:t>
      </w:r>
    </w:p>
    <w:p w14:paraId="253CC9B5" w14:textId="77777777" w:rsidR="00E20C1D" w:rsidRPr="00F84D1E" w:rsidRDefault="00E20C1D" w:rsidP="00966A67">
      <w:pPr>
        <w:pStyle w:val="BodyText"/>
        <w:widowControl w:val="0"/>
        <w:numPr>
          <w:ilvl w:val="0"/>
          <w:numId w:val="5"/>
        </w:numPr>
        <w:tabs>
          <w:tab w:val="clear" w:pos="360"/>
          <w:tab w:val="num" w:pos="900"/>
        </w:tabs>
        <w:spacing w:after="240"/>
        <w:ind w:left="900"/>
        <w:jc w:val="both"/>
      </w:pPr>
      <w:r w:rsidRPr="00F84D1E">
        <w:t xml:space="preserve">“Representatives” means the officers, directors, employees, advisors, lenders, and other persons, including but not limited to any affiliates who are actively and directly participating in evaluating, responding to, negotiating and consummating the RFP and/or the response to the RFP.  A person or entity is not a “Representative” unless that person or entity agrees to preserve the confidentiality of the Confidential Information in accordance with the terms of this Agreement.  </w:t>
      </w:r>
    </w:p>
    <w:p w14:paraId="2812F60E" w14:textId="77777777" w:rsidR="00E20C1D" w:rsidRPr="00F84D1E" w:rsidRDefault="00E20C1D" w:rsidP="00E20C1D">
      <w:pPr>
        <w:pStyle w:val="BodyText"/>
        <w:keepNext/>
        <w:keepLines/>
        <w:numPr>
          <w:ilvl w:val="0"/>
          <w:numId w:val="5"/>
        </w:numPr>
        <w:tabs>
          <w:tab w:val="clear" w:pos="360"/>
          <w:tab w:val="num" w:pos="900"/>
        </w:tabs>
        <w:spacing w:after="240"/>
        <w:ind w:left="900"/>
      </w:pPr>
      <w:r w:rsidRPr="00F84D1E">
        <w:t>“Third Parties” means a party or parties other than PPL Electric, the RFP Bidder or their respective Representatives.</w:t>
      </w:r>
    </w:p>
    <w:p w14:paraId="7A762DA1" w14:textId="77777777" w:rsidR="00E20C1D" w:rsidRPr="00F84D1E" w:rsidRDefault="00E20C1D" w:rsidP="00E20C1D">
      <w:pPr>
        <w:pStyle w:val="BodyText"/>
        <w:spacing w:after="240"/>
        <w:ind w:left="360" w:hanging="360"/>
      </w:pPr>
      <w:r w:rsidRPr="00F84D1E">
        <w:t xml:space="preserve"> (b) Other capitalized terms used in this Agreement have the meaning set forth in this Agreement   and/or the applicable Request for Proposals, and/or the applicable </w:t>
      </w:r>
      <w:r w:rsidR="00C54E6D">
        <w:t>AEC</w:t>
      </w:r>
      <w:r w:rsidRPr="00F84D1E">
        <w:t xml:space="preserve"> SMA.</w:t>
      </w:r>
    </w:p>
    <w:p w14:paraId="22C182AF" w14:textId="77777777" w:rsidR="00E20C1D" w:rsidRPr="00F84D1E" w:rsidRDefault="00E20C1D" w:rsidP="00E20C1D">
      <w:pPr>
        <w:pStyle w:val="BodyText"/>
        <w:ind w:firstLine="720"/>
      </w:pPr>
    </w:p>
    <w:p w14:paraId="74BF3D87" w14:textId="77777777" w:rsidR="00E20C1D" w:rsidRPr="00F84D1E" w:rsidRDefault="00E20C1D" w:rsidP="00E20C1D">
      <w:pPr>
        <w:pStyle w:val="BodyText"/>
        <w:spacing w:line="360" w:lineRule="auto"/>
      </w:pPr>
      <w:r w:rsidRPr="00F84D1E">
        <w:lastRenderedPageBreak/>
        <w:t>TERMS:</w:t>
      </w:r>
    </w:p>
    <w:p w14:paraId="67A84898" w14:textId="77777777" w:rsidR="00E20C1D" w:rsidRPr="00F84D1E" w:rsidRDefault="00E20C1D" w:rsidP="00966A67">
      <w:pPr>
        <w:pStyle w:val="BodyText"/>
        <w:tabs>
          <w:tab w:val="left" w:pos="1080"/>
        </w:tabs>
        <w:spacing w:after="0"/>
        <w:ind w:firstLine="720"/>
        <w:jc w:val="both"/>
      </w:pPr>
      <w:r w:rsidRPr="00F84D1E">
        <w:t>1.</w:t>
      </w:r>
      <w:r w:rsidRPr="00F84D1E">
        <w:tab/>
      </w:r>
      <w:r w:rsidRPr="00F84D1E">
        <w:rPr>
          <w:u w:val="single"/>
        </w:rPr>
        <w:t>Condition Precedent</w:t>
      </w:r>
      <w:r w:rsidRPr="00F84D1E">
        <w:t>.  PPL Electric and the RFP Bidder shall execute this Agreement as a condition precedent to PPL Electric’s furnishing to the RFP Bidder or the RFP Bidder furnishing to PPL Electric a copy of any Confidential Information.</w:t>
      </w:r>
    </w:p>
    <w:p w14:paraId="3DF5E66E" w14:textId="77777777" w:rsidR="00E20C1D" w:rsidRPr="00F84D1E" w:rsidRDefault="00E20C1D" w:rsidP="00E20C1D">
      <w:pPr>
        <w:pStyle w:val="BodyText"/>
        <w:spacing w:after="0"/>
        <w:ind w:firstLine="720"/>
      </w:pPr>
    </w:p>
    <w:p w14:paraId="1D95E36E" w14:textId="77777777" w:rsidR="00E20C1D" w:rsidRPr="00F84D1E" w:rsidRDefault="00E20C1D" w:rsidP="00966A67">
      <w:pPr>
        <w:tabs>
          <w:tab w:val="left" w:pos="1080"/>
        </w:tabs>
        <w:ind w:firstLine="720"/>
        <w:jc w:val="both"/>
      </w:pPr>
      <w:r w:rsidRPr="00F84D1E">
        <w:t>2.</w:t>
      </w:r>
      <w:r w:rsidRPr="00F84D1E">
        <w:tab/>
      </w:r>
      <w:r w:rsidRPr="00F84D1E">
        <w:rPr>
          <w:u w:val="single"/>
        </w:rPr>
        <w:t>Purpose</w:t>
      </w:r>
      <w:r w:rsidRPr="00F84D1E">
        <w:t>.  The purpose of this Agreement is to protect the confidentiality of the Confidential Information and to restrict the use and disclosure of that information in the manner set forth below.</w:t>
      </w:r>
    </w:p>
    <w:p w14:paraId="1A42A1CB" w14:textId="77777777" w:rsidR="00E20C1D" w:rsidRPr="00F84D1E" w:rsidRDefault="00E20C1D" w:rsidP="00E20C1D">
      <w:pPr>
        <w:ind w:left="720"/>
      </w:pPr>
    </w:p>
    <w:p w14:paraId="0945B062" w14:textId="77777777" w:rsidR="00E20C1D" w:rsidRPr="00F84D1E" w:rsidRDefault="00E20C1D" w:rsidP="00E20C1D">
      <w:pPr>
        <w:tabs>
          <w:tab w:val="left" w:pos="1080"/>
        </w:tabs>
        <w:ind w:firstLine="720"/>
      </w:pPr>
      <w:r w:rsidRPr="00F84D1E">
        <w:t>3.</w:t>
      </w:r>
      <w:r w:rsidRPr="00F84D1E">
        <w:tab/>
      </w:r>
      <w:r w:rsidRPr="00F84D1E">
        <w:rPr>
          <w:u w:val="single"/>
        </w:rPr>
        <w:t>Limitations on Use and Disclosure</w:t>
      </w:r>
      <w:r w:rsidRPr="00F84D1E">
        <w:t xml:space="preserve">.  </w:t>
      </w:r>
      <w:r w:rsidRPr="00F84D1E">
        <w:br/>
      </w:r>
    </w:p>
    <w:p w14:paraId="518C4597" w14:textId="77777777" w:rsidR="00E20C1D" w:rsidRPr="00F84D1E" w:rsidRDefault="00E20C1D" w:rsidP="00966A67">
      <w:pPr>
        <w:tabs>
          <w:tab w:val="left" w:pos="1080"/>
        </w:tabs>
        <w:ind w:firstLine="1080"/>
        <w:jc w:val="both"/>
      </w:pPr>
      <w:r w:rsidRPr="00F84D1E">
        <w:t xml:space="preserve">(a) A Party shall use the other Party’s Confidential Information only for the purpose of evaluating, responding to, negotiating and consummating the RFP and/or the response to the RFP, and/or consummating the </w:t>
      </w:r>
      <w:r w:rsidR="00443ECD">
        <w:t>AEC</w:t>
      </w:r>
      <w:r w:rsidRPr="00F84D1E">
        <w:t xml:space="preserve"> SMA and not for any other purpose.  Neither Party shall disclose to Third Parties any information about PPL Electric’s or RFP Bidder’s participation in the RFP or execution of a</w:t>
      </w:r>
      <w:r w:rsidR="003711AE">
        <w:t>n</w:t>
      </w:r>
      <w:r w:rsidRPr="00F84D1E">
        <w:t xml:space="preserve"> </w:t>
      </w:r>
      <w:r w:rsidR="00443ECD">
        <w:t>AEC</w:t>
      </w:r>
      <w:r w:rsidRPr="00F84D1E">
        <w:t xml:space="preserve"> SMA, or the terms or conditions or any other facts relating thereto, including the fact that discussions are taking place with respect thereto, the status of those discussions, or the fact that Confidential Information has been made available by or to PPL Electric or RFP Bidder or their Representatives. Provided, however, that the identity of all (but no fewer than all) bidders who were awarded </w:t>
      </w:r>
      <w:r w:rsidR="003711AE">
        <w:t xml:space="preserve">any AEC quantity </w:t>
      </w:r>
      <w:r w:rsidRPr="00F84D1E">
        <w:t>in the state may be released on a statewide basis on or after the first day of the service year.</w:t>
      </w:r>
    </w:p>
    <w:p w14:paraId="0D568F38" w14:textId="77777777" w:rsidR="00E20C1D" w:rsidRPr="00F84D1E" w:rsidRDefault="00E20C1D" w:rsidP="00E20C1D">
      <w:pPr>
        <w:tabs>
          <w:tab w:val="num" w:pos="0"/>
        </w:tabs>
        <w:ind w:firstLine="720"/>
        <w:rPr>
          <w:u w:val="single"/>
        </w:rPr>
      </w:pPr>
    </w:p>
    <w:p w14:paraId="4CC11742" w14:textId="77777777" w:rsidR="00E20C1D" w:rsidRPr="00F84D1E" w:rsidRDefault="00E20C1D" w:rsidP="00966A67">
      <w:pPr>
        <w:tabs>
          <w:tab w:val="num" w:pos="0"/>
          <w:tab w:val="left" w:pos="1080"/>
          <w:tab w:val="left" w:pos="1440"/>
        </w:tabs>
        <w:ind w:firstLine="720"/>
        <w:jc w:val="both"/>
        <w:rPr>
          <w:b/>
        </w:rPr>
      </w:pPr>
      <w:r w:rsidRPr="00F84D1E">
        <w:tab/>
        <w:t>(b)</w:t>
      </w:r>
      <w:r w:rsidRPr="00F84D1E">
        <w:tab/>
        <w:t xml:space="preserve">Notwithstanding the foregoing or any other provision of this Agreement, PPL Electric may share any Confidential Information with the Pennsylvania Public Utility Commission, or its Staff (collectively “Pennsylvania PUC”) as requested by the Pennsylvania PUC.  Any such information shared will be designated as confidential, and PPL Electric will ask the Pennsylvania PUC to hold and use it on a confidential basis.  </w:t>
      </w:r>
    </w:p>
    <w:p w14:paraId="26A6167F" w14:textId="77777777" w:rsidR="00E20C1D" w:rsidRPr="00F84D1E" w:rsidRDefault="00E20C1D" w:rsidP="00E20C1D">
      <w:pPr>
        <w:ind w:firstLine="720"/>
      </w:pPr>
    </w:p>
    <w:p w14:paraId="4CB9BF9B" w14:textId="77777777" w:rsidR="00E20C1D" w:rsidRPr="00F84D1E" w:rsidRDefault="00E20C1D" w:rsidP="00966A67">
      <w:pPr>
        <w:tabs>
          <w:tab w:val="left" w:pos="1080"/>
          <w:tab w:val="left" w:pos="1440"/>
        </w:tabs>
        <w:ind w:firstLine="720"/>
        <w:jc w:val="both"/>
      </w:pPr>
      <w:r w:rsidRPr="00F84D1E">
        <w:t>4.</w:t>
      </w:r>
      <w:r w:rsidRPr="00F84D1E">
        <w:tab/>
      </w:r>
      <w:r w:rsidR="00F16F9C" w:rsidRPr="00A7468D">
        <w:rPr>
          <w:u w:val="single"/>
        </w:rPr>
        <w:t>Disclosure upon Default</w:t>
      </w:r>
      <w:r w:rsidR="00F16F9C" w:rsidRPr="00A7468D">
        <w:t>.  Notwithstanding the foregoing or any other provision of the Agreement, PPL Electric may disclose Confidential Information in an Event of Default by RFP Bidder, as provided for in the AEC SMA. PPL Electric may disclose to any RFP Bidder with whom it has executed the AEC SMA and who is not a Defaulting Party, the contract price of the Defaulting Party for the purpose of allowing the Bidder to make the election provided for in Article 19 of the AEC SMA.</w:t>
      </w:r>
    </w:p>
    <w:p w14:paraId="0CF8835D" w14:textId="77777777" w:rsidR="00E20C1D" w:rsidRPr="00F84D1E" w:rsidRDefault="00E20C1D" w:rsidP="00E20C1D">
      <w:pPr>
        <w:tabs>
          <w:tab w:val="num" w:pos="0"/>
        </w:tabs>
        <w:ind w:firstLine="720"/>
      </w:pPr>
    </w:p>
    <w:p w14:paraId="34D44966" w14:textId="77777777" w:rsidR="00E20C1D" w:rsidRPr="00F84D1E" w:rsidRDefault="00E20C1D" w:rsidP="00966A67">
      <w:pPr>
        <w:pStyle w:val="BodyText"/>
        <w:tabs>
          <w:tab w:val="left" w:pos="1080"/>
        </w:tabs>
        <w:spacing w:after="0"/>
        <w:ind w:firstLine="720"/>
        <w:jc w:val="both"/>
      </w:pPr>
      <w:r w:rsidRPr="00F84D1E">
        <w:t>5.</w:t>
      </w:r>
      <w:r w:rsidRPr="00F84D1E">
        <w:tab/>
      </w:r>
      <w:r w:rsidRPr="00F84D1E">
        <w:rPr>
          <w:u w:val="single"/>
        </w:rPr>
        <w:t>Definition of Confidential Information</w:t>
      </w:r>
      <w:r w:rsidRPr="00F84D1E">
        <w:t xml:space="preserve">.  Confidential Information shall consist of oral, electronic and written information that is confidential, proprietary, or generally not available to the public. Whenever possible, such Confidential Information shall be marked prior to or at the time of disclosure as being “Confidential Information”. Confidential Information in the case of information provided by PPL Electric to the RFP Bidder shall include, without limitation, all data, reports, interpretations, forecasts or records relating to PPL Electric and/or its customers, and any other document created by PPL Electric or others which directly or indirectly relates to all or any portion of the bid evaluation information provided to the RFP Bidder by PPL Electric.  Confidential Information in the case of information provided by the RFP Bidder to PPL Electric shall include, without limitation, all data, reports, interpretations, forecasts, bids, credit information, credit collateral amounts </w:t>
      </w:r>
      <w:r>
        <w:t xml:space="preserve">and </w:t>
      </w:r>
      <w:r w:rsidRPr="00F84D1E">
        <w:t xml:space="preserve">bidder identity, and shall also include information prepared by the RFP Bidder that includes directly or indirectly Confidential Information furnished by PPL Electric. </w:t>
      </w:r>
    </w:p>
    <w:p w14:paraId="4F1093E3" w14:textId="77777777" w:rsidR="00E20C1D" w:rsidRPr="00F84D1E" w:rsidRDefault="00E20C1D" w:rsidP="00E20C1D">
      <w:pPr>
        <w:pStyle w:val="BodyText"/>
        <w:spacing w:after="0"/>
        <w:ind w:firstLine="720"/>
      </w:pPr>
    </w:p>
    <w:p w14:paraId="4A065065" w14:textId="77777777" w:rsidR="00E20C1D" w:rsidRPr="00F84D1E" w:rsidRDefault="00E20C1D" w:rsidP="00966A67">
      <w:pPr>
        <w:pStyle w:val="BodyText"/>
        <w:tabs>
          <w:tab w:val="left" w:pos="1080"/>
        </w:tabs>
        <w:spacing w:after="0"/>
        <w:ind w:firstLine="720"/>
        <w:jc w:val="both"/>
      </w:pPr>
      <w:r w:rsidRPr="00F84D1E">
        <w:t>6.</w:t>
      </w:r>
      <w:r w:rsidRPr="00F84D1E">
        <w:tab/>
      </w:r>
      <w:r w:rsidRPr="00F84D1E">
        <w:rPr>
          <w:u w:val="single"/>
        </w:rPr>
        <w:t>Non-Confidential Information</w:t>
      </w:r>
      <w:r w:rsidRPr="00F84D1E">
        <w:t xml:space="preserve">.  Notwithstanding the provisions of Section 5, information shall not be deemed confidential that: (i) becomes generally available to the public; (ii) is already known to the receiving Party at the time of receipt by the receiving Party; or (iii) is acquired after such receipt from a Third Party not known to the receiving Party to be prohibited from making disclosures.  The receiving Party shall give prompt notice to the other Party in the event it believes that any of the other Party’s information in its possession is not Confidential Information as a result of the provisions of this Section 6.  </w:t>
      </w:r>
    </w:p>
    <w:p w14:paraId="6F46FFDD" w14:textId="77777777" w:rsidR="00E20C1D" w:rsidRPr="00F84D1E" w:rsidRDefault="00E20C1D" w:rsidP="00E20C1D"/>
    <w:p w14:paraId="11D2C4F0" w14:textId="77777777" w:rsidR="00E20C1D" w:rsidRPr="00F84D1E" w:rsidRDefault="00E20C1D" w:rsidP="00966A67">
      <w:pPr>
        <w:tabs>
          <w:tab w:val="left" w:pos="1080"/>
        </w:tabs>
        <w:ind w:firstLine="720"/>
        <w:jc w:val="both"/>
      </w:pPr>
      <w:r w:rsidRPr="00F84D1E">
        <w:t>7.</w:t>
      </w:r>
      <w:r w:rsidRPr="00F84D1E">
        <w:tab/>
      </w:r>
      <w:r w:rsidRPr="00F84D1E">
        <w:rPr>
          <w:u w:val="single"/>
        </w:rPr>
        <w:t>Property of PPL Electric or the RFP Bidder</w:t>
      </w:r>
      <w:r w:rsidRPr="00F84D1E">
        <w:t xml:space="preserve">.  Confidential Information belonging to PPL Electric shall consist of Confidential Information supplied by PPL Electric to the RFP Bidder and shall also include the portion of Confidential Information furnished by the RFP Bidder to PPL Electric that incorporates Confidential Information furnished to the RFP Bidder by PPL Electric.  Confidential Information belonging to the RFP Bidder consists of all other Confidential Information supplied by the RFP Bidder to PPL Electric.  PPL Electric and the RFP Bidder acknowledge that each Party’s Confidential Information is and </w:t>
      </w:r>
      <w:proofErr w:type="gramStart"/>
      <w:r w:rsidRPr="00F84D1E">
        <w:t>at all times</w:t>
      </w:r>
      <w:proofErr w:type="gramEnd"/>
      <w:r w:rsidRPr="00F84D1E">
        <w:t xml:space="preserve"> remains the sole and exclusive property of that Party, who, it is agreed, has the exclusive right, title, and interest to its Confidential Information.  Neither Party grants any right or license, by implication or otherwise, as a result of the provision of Confidential Information to the receiving Party. </w:t>
      </w:r>
    </w:p>
    <w:p w14:paraId="5DD9E435" w14:textId="77777777" w:rsidR="00E20C1D" w:rsidRPr="00F84D1E" w:rsidRDefault="00E20C1D" w:rsidP="00E20C1D">
      <w:pPr>
        <w:pStyle w:val="List2"/>
        <w:ind w:left="0" w:firstLine="720"/>
      </w:pPr>
    </w:p>
    <w:p w14:paraId="0B14A7DD" w14:textId="77777777" w:rsidR="00E20C1D" w:rsidRPr="00F84D1E" w:rsidRDefault="00E20C1D" w:rsidP="00966A67">
      <w:pPr>
        <w:tabs>
          <w:tab w:val="left" w:pos="1080"/>
        </w:tabs>
        <w:ind w:firstLine="720"/>
        <w:jc w:val="both"/>
      </w:pPr>
      <w:r w:rsidRPr="00F84D1E">
        <w:t>8.</w:t>
      </w:r>
      <w:r w:rsidRPr="00F84D1E">
        <w:tab/>
      </w:r>
      <w:r w:rsidRPr="00F84D1E">
        <w:rPr>
          <w:u w:val="single"/>
        </w:rPr>
        <w:t>Disclosure Prohibited Except Where Explicitly Permitted</w:t>
      </w:r>
      <w:r w:rsidRPr="00F84D1E">
        <w:t>.  Neither Party shall disclose or use the other Party’s Confidential Information without the other Party’s prior written consent except as explicitly stated in Sections 3, 4, 9 and 10 of this Agreement.</w:t>
      </w:r>
    </w:p>
    <w:p w14:paraId="32787E43" w14:textId="77777777" w:rsidR="00E20C1D" w:rsidRPr="00F84D1E" w:rsidRDefault="00E20C1D" w:rsidP="00E20C1D">
      <w:pPr>
        <w:ind w:firstLine="720"/>
      </w:pPr>
    </w:p>
    <w:p w14:paraId="539093ED" w14:textId="77777777" w:rsidR="00E20C1D" w:rsidRPr="00F84D1E" w:rsidRDefault="00E20C1D" w:rsidP="00966A67">
      <w:pPr>
        <w:pStyle w:val="BodyText"/>
        <w:tabs>
          <w:tab w:val="left" w:pos="1080"/>
        </w:tabs>
        <w:spacing w:after="0"/>
        <w:ind w:firstLine="720"/>
        <w:jc w:val="both"/>
      </w:pPr>
      <w:r w:rsidRPr="00F84D1E">
        <w:t>9.</w:t>
      </w:r>
      <w:r w:rsidRPr="00F84D1E">
        <w:tab/>
      </w:r>
      <w:r w:rsidRPr="00F84D1E">
        <w:rPr>
          <w:u w:val="single"/>
        </w:rPr>
        <w:t>Disclosure For Bid Evaluation Purposes</w:t>
      </w:r>
      <w:r w:rsidRPr="00F84D1E">
        <w:t>.  A Party may disclose the other Party’s Confidential Information to its Representatives for the purposes set forth in Section 3.  The obligations and restrictions under this Agreement that apply to a Party also apply to a Party’s Representatives.</w:t>
      </w:r>
    </w:p>
    <w:p w14:paraId="6C87BECA" w14:textId="77777777" w:rsidR="00E20C1D" w:rsidRPr="00F84D1E" w:rsidRDefault="00E20C1D" w:rsidP="00E20C1D"/>
    <w:p w14:paraId="2EAF4777" w14:textId="77777777" w:rsidR="00E20C1D" w:rsidRPr="00F84D1E" w:rsidRDefault="00E20C1D" w:rsidP="00E20C1D">
      <w:pPr>
        <w:tabs>
          <w:tab w:val="left" w:pos="1080"/>
        </w:tabs>
        <w:ind w:firstLine="720"/>
      </w:pPr>
      <w:r w:rsidRPr="00F84D1E">
        <w:t>10.</w:t>
      </w:r>
      <w:r w:rsidRPr="00F84D1E">
        <w:tab/>
      </w:r>
      <w:r w:rsidRPr="00F84D1E">
        <w:rPr>
          <w:u w:val="single"/>
        </w:rPr>
        <w:t>Disclosure to Governmental Authorities Other than the Pennsylvania PUC</w:t>
      </w:r>
      <w:r w:rsidRPr="00F84D1E">
        <w:t xml:space="preserve">.  </w:t>
      </w:r>
      <w:r w:rsidRPr="00F84D1E">
        <w:br/>
      </w:r>
    </w:p>
    <w:p w14:paraId="15557248" w14:textId="77777777" w:rsidR="00E20C1D" w:rsidRPr="00F84D1E" w:rsidRDefault="00E20C1D" w:rsidP="00966A67">
      <w:pPr>
        <w:ind w:firstLine="1080"/>
        <w:jc w:val="both"/>
      </w:pPr>
      <w:r w:rsidRPr="00F84D1E">
        <w:t>(a) A Party (the “disclosing Party”) may also disclose the other Party’s Confidential Information to any governmental, judicial, or regulatory authority (“Authority”) requiring such Confidential Information; provided that the disclosing Party a) promptly informs the other Party of the substance of any inquiries, requests or requirements in order to afford the other Party an opportunity to attempt to prevent or limit the disclosure of the Confidential Information; b) makes a good faith effort to persuade the Authority (i) that submission of the Confidential Information should not be required, or, if that effort fails, (ii) that submission of the Confidential Information on a non-public basis should be permitted; and c) endeavors in good faith to protect the Confidential Information provided to an Authority from disclosure to Third Parties.  If an Authority orders the disclosing Party to disclose any documents containing the other Party’s Confidential Information, the disclosing Party shall a) attempt to obtain from the other Party, if the Authority allows the time, a “Public Disclosure Copy”, or b) if the Authority does not allow such time, shall prepare itself a “Public Disclosure Copy” in which the Confidential Information has been redacted to the extent that such redaction is permitted by the Authority requiring disclosure.  Confidential Information disclosed pursuant to this Section 10 on a non-public basis shall not lose its status as Confidential Information by virtue of such non-public disclosure.</w:t>
      </w:r>
    </w:p>
    <w:p w14:paraId="0A0DE3AA" w14:textId="77777777" w:rsidR="00E20C1D" w:rsidRPr="00F84D1E" w:rsidRDefault="00E20C1D" w:rsidP="00E20C1D"/>
    <w:p w14:paraId="51E3AA60" w14:textId="77777777" w:rsidR="00E20C1D" w:rsidRPr="00F84D1E" w:rsidRDefault="00E20C1D" w:rsidP="00966A67">
      <w:pPr>
        <w:ind w:firstLine="900"/>
        <w:jc w:val="both"/>
      </w:pPr>
      <w:r w:rsidRPr="00F84D1E">
        <w:t xml:space="preserve">(b) Notwithstanding the foregoing, the Parties agree that either party may be required to provide Confidential Information to </w:t>
      </w:r>
      <w:r>
        <w:t xml:space="preserve">the </w:t>
      </w:r>
      <w:r w:rsidRPr="00F84D1E">
        <w:t xml:space="preserve">Federal Energy Regulatory Commission (“FERC”) in order to comply with FERC Form 1 or FERC transaction reporting requirements.  Each Party agrees that to the extent it is required to provide FERC any such information, the Party required to provide such information will provide only the information that is reasonably necessary to comply with such reporting requirements and shall not be required to comply with the provisions of Section 10(a) of this Agreement unless there have been substantive changes to the information required for FERC reporting purposes.  </w:t>
      </w:r>
    </w:p>
    <w:p w14:paraId="260C18DE" w14:textId="77777777" w:rsidR="00E20C1D" w:rsidRPr="00F84D1E" w:rsidRDefault="00E20C1D" w:rsidP="00E20C1D">
      <w:r w:rsidRPr="00F84D1E">
        <w:t xml:space="preserve">  </w:t>
      </w:r>
    </w:p>
    <w:p w14:paraId="3922B705" w14:textId="77777777" w:rsidR="00E20C1D" w:rsidRPr="00F84D1E" w:rsidRDefault="00E20C1D" w:rsidP="00966A67">
      <w:pPr>
        <w:tabs>
          <w:tab w:val="num" w:pos="0"/>
          <w:tab w:val="left" w:pos="1080"/>
        </w:tabs>
        <w:ind w:firstLine="720"/>
        <w:jc w:val="both"/>
      </w:pPr>
      <w:r w:rsidRPr="00F84D1E">
        <w:t>11.</w:t>
      </w:r>
      <w:r w:rsidRPr="00F84D1E">
        <w:tab/>
      </w:r>
      <w:r w:rsidRPr="00F84D1E">
        <w:rPr>
          <w:u w:val="single"/>
        </w:rPr>
        <w:t>Termination of RFP Participation</w:t>
      </w:r>
      <w:r w:rsidRPr="00F84D1E">
        <w:t xml:space="preserve">.  If the RFP Bidder determines that it does not wish to proceed with the RFP, or if PPL Electric excludes the RFP Bidder from the RFP for any of the reasons set forth in the RFP, it will immediately notify the other Party of that decision.  In such case, or if the RFP is not consummated, upon the written request of the Party (the “requesting Party”), the other Party (the “receiving Party”) shall not retain and shall promptly return to the requesting Party all the requesting Party’s written Confidential Information in the possession of the receiving Party or its Representatives, except for the portion (“said portion”) of the requesting Party’s Confidential Information that may be found in analyses, compilations, or other documents prepared by, or for, the receiving Party and its Representatives.  The said portion and any oral Confidential Information furnished by the requesting Party and not so requested or returned will be held by the receiving Party and kept subject to the terms of this </w:t>
      </w:r>
      <w:proofErr w:type="gramStart"/>
      <w:r w:rsidRPr="00F84D1E">
        <w:t>Agreement, or</w:t>
      </w:r>
      <w:proofErr w:type="gramEnd"/>
      <w:r w:rsidRPr="00F84D1E">
        <w:t xml:space="preserve"> destroyed.  </w:t>
      </w:r>
    </w:p>
    <w:p w14:paraId="03D40167" w14:textId="77777777" w:rsidR="00E20C1D" w:rsidRPr="00F84D1E" w:rsidRDefault="00E20C1D" w:rsidP="00E20C1D">
      <w:pPr>
        <w:tabs>
          <w:tab w:val="num" w:pos="0"/>
        </w:tabs>
        <w:ind w:firstLine="720"/>
      </w:pPr>
    </w:p>
    <w:p w14:paraId="774683F0" w14:textId="77777777" w:rsidR="00E20C1D" w:rsidRPr="00F84D1E" w:rsidRDefault="00E20C1D" w:rsidP="00966A67">
      <w:pPr>
        <w:tabs>
          <w:tab w:val="num" w:pos="0"/>
          <w:tab w:val="left" w:pos="1080"/>
        </w:tabs>
        <w:ind w:firstLine="720"/>
        <w:jc w:val="both"/>
      </w:pPr>
      <w:r w:rsidRPr="00F84D1E">
        <w:t>12.</w:t>
      </w:r>
      <w:r w:rsidRPr="00F84D1E">
        <w:tab/>
      </w:r>
      <w:r w:rsidRPr="00F84D1E">
        <w:rPr>
          <w:u w:val="single"/>
        </w:rPr>
        <w:t>Liability and Relief</w:t>
      </w:r>
      <w:r w:rsidRPr="00F84D1E">
        <w:t xml:space="preserve">.  A Party or any of its Representatives shall be liable for any breach of this Agreement. In the event a non-breaching Party or its Representatives shall have knowledge of any breach of the confidentiality of, or the misappropriation of, any of the Confidential Information, the non-breaching Party shall promptly give notice thereof to the breaching Party.  The Parties agree that breach of this confidentiality agreement may cause damages to which a dollar amount may be difficult or impossible to ascribe, however, that such a breach would be irremediable by damages alone and specifically agree to equitable relief as appropriate.  The non-breaching Party shall be entitled to specific performance or other equitable relief by way of injunction or otherwise, if the other Party or any of its Representatives breach or threaten to breach any of the provisions of this Agreement.  Such remedy </w:t>
      </w:r>
      <w:proofErr w:type="gramStart"/>
      <w:r w:rsidRPr="00F84D1E">
        <w:t>shall</w:t>
      </w:r>
      <w:proofErr w:type="gramEnd"/>
      <w:r w:rsidRPr="00F84D1E">
        <w:t xml:space="preserve"> not be deemed to be the exclusive remedy available to the non-breaching </w:t>
      </w:r>
      <w:proofErr w:type="gramStart"/>
      <w:r w:rsidRPr="00F84D1E">
        <w:t>Party, but</w:t>
      </w:r>
      <w:proofErr w:type="gramEnd"/>
      <w:r w:rsidRPr="00F84D1E">
        <w:t xml:space="preserve"> shall be in addition to all other available remedies.  Neither failure nor delay by the non-breaching Party, in exercising any of its rights or privileges herein, shall operate as a waiver nor shall any single or partial exercise preclude any other or further exercise of any right, power or privilege.</w:t>
      </w:r>
    </w:p>
    <w:p w14:paraId="67407EE1" w14:textId="77777777" w:rsidR="00E20C1D" w:rsidRPr="00F84D1E" w:rsidRDefault="00E20C1D" w:rsidP="00E20C1D">
      <w:pPr>
        <w:tabs>
          <w:tab w:val="num" w:pos="0"/>
        </w:tabs>
        <w:ind w:firstLine="720"/>
      </w:pPr>
    </w:p>
    <w:p w14:paraId="30505EC6" w14:textId="77777777" w:rsidR="00E20C1D" w:rsidRPr="00F84D1E" w:rsidRDefault="00E20C1D" w:rsidP="00966A67">
      <w:pPr>
        <w:tabs>
          <w:tab w:val="num" w:pos="0"/>
          <w:tab w:val="left" w:pos="1080"/>
        </w:tabs>
        <w:ind w:firstLine="720"/>
        <w:jc w:val="both"/>
      </w:pPr>
      <w:r w:rsidRPr="00F84D1E">
        <w:t>13.</w:t>
      </w:r>
      <w:r w:rsidRPr="00F84D1E">
        <w:tab/>
      </w:r>
      <w:r w:rsidRPr="00F84D1E">
        <w:rPr>
          <w:u w:val="single"/>
        </w:rPr>
        <w:t>Representatives, Successors and Assigns</w:t>
      </w:r>
      <w:r w:rsidRPr="00F84D1E">
        <w:t>.  This Agreement shall be binding upon and for the benefit of the Parties, and their respective Representatives, successors, and permitted assigns.  Neither Party may assign its rights or obligations hereunder without prior written consent of the other Party.</w:t>
      </w:r>
    </w:p>
    <w:p w14:paraId="16508E06" w14:textId="77777777" w:rsidR="00E20C1D" w:rsidRPr="00F84D1E" w:rsidRDefault="00E20C1D" w:rsidP="00E20C1D">
      <w:pPr>
        <w:pStyle w:val="Header"/>
        <w:tabs>
          <w:tab w:val="num" w:pos="0"/>
        </w:tabs>
        <w:ind w:firstLine="720"/>
      </w:pPr>
    </w:p>
    <w:p w14:paraId="2B654995" w14:textId="77777777" w:rsidR="00E20C1D" w:rsidRPr="00F84D1E" w:rsidRDefault="00E20C1D" w:rsidP="00966A67">
      <w:pPr>
        <w:tabs>
          <w:tab w:val="num" w:pos="0"/>
          <w:tab w:val="left" w:pos="1080"/>
        </w:tabs>
        <w:ind w:firstLine="720"/>
        <w:jc w:val="both"/>
      </w:pPr>
      <w:r w:rsidRPr="00F84D1E">
        <w:t>14.</w:t>
      </w:r>
      <w:r w:rsidRPr="00F84D1E">
        <w:tab/>
      </w:r>
      <w:r w:rsidRPr="00F84D1E">
        <w:rPr>
          <w:u w:val="single"/>
        </w:rPr>
        <w:t>Controlling Law</w:t>
      </w:r>
      <w:r w:rsidRPr="00F84D1E">
        <w:t xml:space="preserve">.  This Agreement shall be governed by and construed in accordance with the laws of the Commonwealth of Pennsylvania without regard to conflicts of laws rules or </w:t>
      </w:r>
      <w:r w:rsidRPr="00BD2A00">
        <w:t>principles.</w:t>
      </w:r>
    </w:p>
    <w:p w14:paraId="67C4A4F4" w14:textId="77777777" w:rsidR="00E20C1D" w:rsidRPr="00F84D1E" w:rsidRDefault="00E20C1D" w:rsidP="00E20C1D">
      <w:pPr>
        <w:tabs>
          <w:tab w:val="num" w:pos="0"/>
        </w:tabs>
        <w:ind w:firstLine="720"/>
      </w:pPr>
    </w:p>
    <w:p w14:paraId="7DF91DF2" w14:textId="77777777" w:rsidR="00E20C1D" w:rsidRPr="00F84D1E" w:rsidRDefault="00E20C1D" w:rsidP="00966A67">
      <w:pPr>
        <w:pStyle w:val="BodyTextIndent"/>
        <w:tabs>
          <w:tab w:val="num" w:pos="0"/>
          <w:tab w:val="left" w:pos="1080"/>
        </w:tabs>
        <w:ind w:left="0" w:firstLine="720"/>
        <w:jc w:val="both"/>
      </w:pPr>
      <w:r w:rsidRPr="00F84D1E">
        <w:t>15.</w:t>
      </w:r>
      <w:r w:rsidRPr="00F84D1E">
        <w:tab/>
      </w:r>
      <w:r w:rsidRPr="00F84D1E">
        <w:rPr>
          <w:u w:val="single"/>
        </w:rPr>
        <w:t>Full Compliance Required</w:t>
      </w:r>
      <w:r w:rsidRPr="00F84D1E">
        <w:t>.  The failure in any instance to insist on full compliance with the terms of this Agreement shall not be deemed to be a waiver of the right to insist upon full compliance with these terms thereafter.</w:t>
      </w:r>
    </w:p>
    <w:p w14:paraId="58FED00A" w14:textId="77777777" w:rsidR="00E20C1D" w:rsidRPr="00F84D1E" w:rsidRDefault="00E20C1D" w:rsidP="00E20C1D">
      <w:pPr>
        <w:pStyle w:val="Header"/>
        <w:tabs>
          <w:tab w:val="num" w:pos="0"/>
        </w:tabs>
        <w:ind w:firstLine="720"/>
      </w:pPr>
    </w:p>
    <w:p w14:paraId="427FE4AD" w14:textId="77777777" w:rsidR="00E20C1D" w:rsidRPr="00F84D1E" w:rsidRDefault="00E20C1D" w:rsidP="00966A67">
      <w:pPr>
        <w:tabs>
          <w:tab w:val="left" w:pos="720"/>
          <w:tab w:val="left" w:pos="1080"/>
        </w:tabs>
        <w:jc w:val="both"/>
      </w:pPr>
      <w:r w:rsidRPr="00F84D1E">
        <w:tab/>
        <w:t>16.</w:t>
      </w:r>
      <w:r w:rsidRPr="00F84D1E">
        <w:tab/>
      </w:r>
      <w:r w:rsidRPr="00F84D1E">
        <w:rPr>
          <w:u w:val="single"/>
        </w:rPr>
        <w:t>Signatures</w:t>
      </w:r>
      <w:r w:rsidRPr="00F84D1E">
        <w:t>.  The signatures below establish each Party’s agreement to the terms hereof.</w:t>
      </w:r>
    </w:p>
    <w:p w14:paraId="3F74A0E8" w14:textId="77777777" w:rsidR="00E20C1D" w:rsidRPr="00F84D1E" w:rsidRDefault="00E20C1D" w:rsidP="00E20C1D"/>
    <w:p w14:paraId="784DB8DF" w14:textId="77777777" w:rsidR="00E20C1D" w:rsidRDefault="00E20C1D" w:rsidP="00966A67">
      <w:pPr>
        <w:tabs>
          <w:tab w:val="left" w:pos="1080"/>
        </w:tabs>
        <w:ind w:firstLine="720"/>
        <w:jc w:val="both"/>
      </w:pPr>
      <w:r w:rsidRPr="00F84D1E">
        <w:t>17.</w:t>
      </w:r>
      <w:r w:rsidRPr="00F84D1E">
        <w:tab/>
      </w:r>
      <w:r w:rsidRPr="00F84D1E">
        <w:rPr>
          <w:u w:val="single"/>
        </w:rPr>
        <w:t>Termination</w:t>
      </w:r>
      <w:r w:rsidRPr="00F84D1E">
        <w:t xml:space="preserve">.  This Agreement shall terminate </w:t>
      </w:r>
      <w:r>
        <w:t>six</w:t>
      </w:r>
      <w:r w:rsidRPr="00F84D1E">
        <w:t xml:space="preserve"> years from the date hereof.</w:t>
      </w:r>
    </w:p>
    <w:p w14:paraId="58BA45FC" w14:textId="77777777" w:rsidR="00E20C1D" w:rsidRDefault="00E20C1D" w:rsidP="00E20C1D">
      <w:pPr>
        <w:tabs>
          <w:tab w:val="left" w:pos="1080"/>
        </w:tabs>
        <w:ind w:firstLine="720"/>
      </w:pPr>
    </w:p>
    <w:p w14:paraId="7D1BC1DD" w14:textId="77777777" w:rsidR="00E20C1D" w:rsidRPr="00F84D1E" w:rsidRDefault="00E20C1D" w:rsidP="00966A67">
      <w:pPr>
        <w:tabs>
          <w:tab w:val="left" w:pos="1080"/>
        </w:tabs>
        <w:ind w:firstLine="720"/>
        <w:jc w:val="both"/>
      </w:pPr>
      <w:r>
        <w:t xml:space="preserve">18. </w:t>
      </w:r>
      <w:r w:rsidRPr="00575DED">
        <w:rPr>
          <w:u w:val="single"/>
        </w:rPr>
        <w:t>Counterparts</w:t>
      </w:r>
      <w:r>
        <w:t xml:space="preserve">. </w:t>
      </w:r>
      <w:r w:rsidRPr="00896C2A">
        <w:t>This Agreement may be executed in counterparts, each of which will be considered an original, but all of which shall constitute one instrument</w:t>
      </w:r>
      <w:r>
        <w:t>.</w:t>
      </w:r>
    </w:p>
    <w:p w14:paraId="2CE93C03" w14:textId="77777777" w:rsidR="00E20C1D" w:rsidRPr="00F84D1E" w:rsidRDefault="00E20C1D" w:rsidP="00E20C1D"/>
    <w:p w14:paraId="0AB01B55" w14:textId="77777777" w:rsidR="00E20C1D" w:rsidRPr="00F84D1E" w:rsidRDefault="00E20C1D" w:rsidP="00E20C1D">
      <w:pPr>
        <w:pStyle w:val="Header"/>
        <w:tabs>
          <w:tab w:val="left" w:pos="864"/>
        </w:tabs>
      </w:pPr>
    </w:p>
    <w:p w14:paraId="21152FFF" w14:textId="77777777" w:rsidR="00E20C1D" w:rsidRPr="00F84D1E" w:rsidRDefault="00E20C1D" w:rsidP="00E20C1D">
      <w:pPr>
        <w:tabs>
          <w:tab w:val="left" w:pos="4680"/>
        </w:tabs>
        <w:ind w:right="-360"/>
      </w:pPr>
      <w:r w:rsidRPr="00F84D1E">
        <w:rPr>
          <w:b/>
        </w:rPr>
        <w:t>RFP BIDDER</w:t>
      </w:r>
      <w:r w:rsidRPr="00F84D1E">
        <w:tab/>
      </w:r>
    </w:p>
    <w:p w14:paraId="44DF123E" w14:textId="77777777" w:rsidR="00E20C1D" w:rsidRPr="00F84D1E" w:rsidRDefault="00E20C1D" w:rsidP="00E20C1D">
      <w:pPr>
        <w:tabs>
          <w:tab w:val="left" w:pos="4680"/>
        </w:tabs>
      </w:pPr>
    </w:p>
    <w:p w14:paraId="3CCBAEBD" w14:textId="77777777" w:rsidR="00E20C1D" w:rsidRPr="00F84D1E" w:rsidRDefault="00E20C1D" w:rsidP="00E20C1D">
      <w:pPr>
        <w:pStyle w:val="Header"/>
        <w:tabs>
          <w:tab w:val="clear" w:pos="4320"/>
          <w:tab w:val="left" w:pos="4680"/>
        </w:tabs>
      </w:pPr>
      <w:r w:rsidRPr="00F84D1E">
        <w:t>By</w:t>
      </w:r>
      <w:r>
        <w:t>:</w:t>
      </w:r>
      <w:r w:rsidRPr="00F84D1E">
        <w:t xml:space="preserve"> _____________________________</w:t>
      </w:r>
      <w:r w:rsidRPr="00F84D1E">
        <w:tab/>
      </w:r>
    </w:p>
    <w:p w14:paraId="6CFB56CF" w14:textId="77777777" w:rsidR="00E20C1D" w:rsidRPr="00F84D1E" w:rsidRDefault="00E20C1D" w:rsidP="00E20C1D">
      <w:pPr>
        <w:pStyle w:val="Header"/>
        <w:tabs>
          <w:tab w:val="clear" w:pos="4320"/>
          <w:tab w:val="left" w:pos="4680"/>
        </w:tabs>
      </w:pPr>
    </w:p>
    <w:p w14:paraId="013E2E5A" w14:textId="77777777" w:rsidR="00E20C1D" w:rsidRDefault="00E20C1D" w:rsidP="00E20C1D">
      <w:pPr>
        <w:tabs>
          <w:tab w:val="left" w:pos="4680"/>
        </w:tabs>
      </w:pPr>
      <w:r>
        <w:t xml:space="preserve">Name of Officer: </w:t>
      </w:r>
      <w:r w:rsidR="00652B20" w:rsidRPr="00E20C1D">
        <w:rPr>
          <w:noProof/>
          <w:snapToGrid w:val="0"/>
          <w:highlight w:val="lightGray"/>
          <w:u w:val="single"/>
        </w:rPr>
        <w:fldChar w:fldCharType="begin">
          <w:ffData>
            <w:name w:val=""/>
            <w:enabled/>
            <w:calcOnExit w:val="0"/>
            <w:textInput/>
          </w:ffData>
        </w:fldChar>
      </w:r>
      <w:r w:rsidR="00652B20" w:rsidRPr="00E20C1D">
        <w:rPr>
          <w:noProof/>
          <w:snapToGrid w:val="0"/>
          <w:highlight w:val="lightGray"/>
          <w:u w:val="single"/>
        </w:rPr>
        <w:instrText xml:space="preserve"> FORMTEXT </w:instrText>
      </w:r>
      <w:r w:rsidR="00652B20" w:rsidRPr="00E20C1D">
        <w:rPr>
          <w:noProof/>
          <w:snapToGrid w:val="0"/>
          <w:highlight w:val="lightGray"/>
          <w:u w:val="single"/>
        </w:rPr>
      </w:r>
      <w:r w:rsidR="00652B20" w:rsidRPr="00E20C1D">
        <w:rPr>
          <w:noProof/>
          <w:snapToGrid w:val="0"/>
          <w:highlight w:val="lightGray"/>
          <w:u w:val="single"/>
        </w:rPr>
        <w:fldChar w:fldCharType="separate"/>
      </w:r>
      <w:r w:rsidR="00652B20">
        <w:rPr>
          <w:noProof/>
          <w:snapToGrid w:val="0"/>
          <w:highlight w:val="lightGray"/>
          <w:u w:val="single"/>
        </w:rPr>
        <w:t> </w:t>
      </w:r>
      <w:r w:rsidR="00652B20">
        <w:rPr>
          <w:noProof/>
          <w:snapToGrid w:val="0"/>
          <w:highlight w:val="lightGray"/>
          <w:u w:val="single"/>
        </w:rPr>
        <w:t> </w:t>
      </w:r>
      <w:r w:rsidR="00652B20">
        <w:rPr>
          <w:noProof/>
          <w:snapToGrid w:val="0"/>
          <w:highlight w:val="lightGray"/>
          <w:u w:val="single"/>
        </w:rPr>
        <w:t> </w:t>
      </w:r>
      <w:r w:rsidR="00652B20">
        <w:rPr>
          <w:noProof/>
          <w:snapToGrid w:val="0"/>
          <w:highlight w:val="lightGray"/>
          <w:u w:val="single"/>
        </w:rPr>
        <w:t> </w:t>
      </w:r>
      <w:r w:rsidR="00652B20">
        <w:rPr>
          <w:noProof/>
          <w:snapToGrid w:val="0"/>
          <w:highlight w:val="lightGray"/>
          <w:u w:val="single"/>
        </w:rPr>
        <w:t> </w:t>
      </w:r>
      <w:r w:rsidR="00652B20" w:rsidRPr="00E20C1D">
        <w:rPr>
          <w:noProof/>
          <w:snapToGrid w:val="0"/>
          <w:highlight w:val="lightGray"/>
          <w:u w:val="single"/>
        </w:rPr>
        <w:fldChar w:fldCharType="end"/>
      </w:r>
      <w:r>
        <w:tab/>
      </w:r>
    </w:p>
    <w:p w14:paraId="4984DC94" w14:textId="77777777" w:rsidR="00E20C1D" w:rsidRDefault="00E20C1D" w:rsidP="00E20C1D">
      <w:pPr>
        <w:tabs>
          <w:tab w:val="left" w:pos="4680"/>
        </w:tabs>
      </w:pPr>
    </w:p>
    <w:p w14:paraId="090F0837" w14:textId="77777777" w:rsidR="00E20C1D" w:rsidRPr="00F84D1E" w:rsidRDefault="00E20C1D" w:rsidP="00E20C1D">
      <w:pPr>
        <w:tabs>
          <w:tab w:val="left" w:pos="4680"/>
        </w:tabs>
      </w:pPr>
      <w:r w:rsidRPr="00F84D1E">
        <w:t>Title</w:t>
      </w:r>
      <w:r>
        <w:t>:</w:t>
      </w:r>
      <w:r w:rsidRPr="00F84D1E">
        <w:t xml:space="preserve"> </w:t>
      </w:r>
      <w:r w:rsidR="00652B20" w:rsidRPr="00E20C1D">
        <w:rPr>
          <w:noProof/>
          <w:snapToGrid w:val="0"/>
          <w:highlight w:val="lightGray"/>
          <w:u w:val="single"/>
        </w:rPr>
        <w:fldChar w:fldCharType="begin">
          <w:ffData>
            <w:name w:val=""/>
            <w:enabled/>
            <w:calcOnExit w:val="0"/>
            <w:textInput/>
          </w:ffData>
        </w:fldChar>
      </w:r>
      <w:r w:rsidR="00652B20" w:rsidRPr="00E20C1D">
        <w:rPr>
          <w:noProof/>
          <w:snapToGrid w:val="0"/>
          <w:highlight w:val="lightGray"/>
          <w:u w:val="single"/>
        </w:rPr>
        <w:instrText xml:space="preserve"> FORMTEXT </w:instrText>
      </w:r>
      <w:r w:rsidR="00652B20" w:rsidRPr="00E20C1D">
        <w:rPr>
          <w:noProof/>
          <w:snapToGrid w:val="0"/>
          <w:highlight w:val="lightGray"/>
          <w:u w:val="single"/>
        </w:rPr>
      </w:r>
      <w:r w:rsidR="00652B20" w:rsidRPr="00E20C1D">
        <w:rPr>
          <w:noProof/>
          <w:snapToGrid w:val="0"/>
          <w:highlight w:val="lightGray"/>
          <w:u w:val="single"/>
        </w:rPr>
        <w:fldChar w:fldCharType="separate"/>
      </w:r>
      <w:r w:rsidR="00652B20">
        <w:rPr>
          <w:noProof/>
          <w:snapToGrid w:val="0"/>
          <w:highlight w:val="lightGray"/>
          <w:u w:val="single"/>
        </w:rPr>
        <w:t> </w:t>
      </w:r>
      <w:r w:rsidR="00652B20">
        <w:rPr>
          <w:noProof/>
          <w:snapToGrid w:val="0"/>
          <w:highlight w:val="lightGray"/>
          <w:u w:val="single"/>
        </w:rPr>
        <w:t> </w:t>
      </w:r>
      <w:r w:rsidR="00652B20">
        <w:rPr>
          <w:noProof/>
          <w:snapToGrid w:val="0"/>
          <w:highlight w:val="lightGray"/>
          <w:u w:val="single"/>
        </w:rPr>
        <w:t> </w:t>
      </w:r>
      <w:r w:rsidR="00652B20">
        <w:rPr>
          <w:noProof/>
          <w:snapToGrid w:val="0"/>
          <w:highlight w:val="lightGray"/>
          <w:u w:val="single"/>
        </w:rPr>
        <w:t> </w:t>
      </w:r>
      <w:r w:rsidR="00652B20">
        <w:rPr>
          <w:noProof/>
          <w:snapToGrid w:val="0"/>
          <w:highlight w:val="lightGray"/>
          <w:u w:val="single"/>
        </w:rPr>
        <w:t> </w:t>
      </w:r>
      <w:r w:rsidR="00652B20" w:rsidRPr="00E20C1D">
        <w:rPr>
          <w:noProof/>
          <w:snapToGrid w:val="0"/>
          <w:highlight w:val="lightGray"/>
          <w:u w:val="single"/>
        </w:rPr>
        <w:fldChar w:fldCharType="end"/>
      </w:r>
      <w:r w:rsidRPr="00F84D1E">
        <w:tab/>
      </w:r>
    </w:p>
    <w:p w14:paraId="20BADAE2" w14:textId="77777777" w:rsidR="00E20C1D" w:rsidRPr="00F84D1E" w:rsidRDefault="00E20C1D" w:rsidP="00E20C1D"/>
    <w:p w14:paraId="3B6BCCB8" w14:textId="77777777" w:rsidR="00E20C1D" w:rsidRDefault="00E20C1D" w:rsidP="00E20C1D">
      <w:pPr>
        <w:rPr>
          <w:b/>
        </w:rPr>
      </w:pPr>
      <w:r>
        <w:rPr>
          <w:rFonts w:cs="Arial"/>
          <w:b/>
          <w:szCs w:val="28"/>
        </w:rPr>
        <w:br w:type="page"/>
      </w:r>
      <w:r w:rsidRPr="00F84D1E">
        <w:rPr>
          <w:b/>
        </w:rPr>
        <w:t>PPL ELECTRIC UTILITIES CORPORATION</w:t>
      </w:r>
    </w:p>
    <w:p w14:paraId="319986A9" w14:textId="77777777" w:rsidR="00E20C1D" w:rsidRDefault="00E20C1D" w:rsidP="00E20C1D">
      <w:pPr>
        <w:rPr>
          <w:b/>
        </w:rPr>
      </w:pPr>
    </w:p>
    <w:p w14:paraId="69CFD6BC" w14:textId="77777777" w:rsidR="00E20C1D" w:rsidRPr="00F84D1E" w:rsidRDefault="00E20C1D" w:rsidP="00E20C1D">
      <w:pPr>
        <w:pStyle w:val="Header"/>
        <w:tabs>
          <w:tab w:val="clear" w:pos="4320"/>
          <w:tab w:val="left" w:pos="4680"/>
        </w:tabs>
      </w:pPr>
      <w:r w:rsidRPr="00F84D1E">
        <w:t>By</w:t>
      </w:r>
      <w:r>
        <w:t>:</w:t>
      </w:r>
      <w:r w:rsidRPr="00F84D1E">
        <w:t xml:space="preserve"> _____________________________</w:t>
      </w:r>
      <w:r w:rsidRPr="00F84D1E">
        <w:tab/>
      </w:r>
    </w:p>
    <w:p w14:paraId="656DE63A" w14:textId="77777777" w:rsidR="00E20C1D" w:rsidRPr="00F84D1E" w:rsidRDefault="00E20C1D" w:rsidP="00E20C1D">
      <w:pPr>
        <w:pStyle w:val="Header"/>
        <w:tabs>
          <w:tab w:val="clear" w:pos="4320"/>
          <w:tab w:val="left" w:pos="4680"/>
        </w:tabs>
      </w:pPr>
    </w:p>
    <w:p w14:paraId="4426298B" w14:textId="77777777" w:rsidR="00E20C1D" w:rsidRDefault="00E20C1D" w:rsidP="00E20C1D">
      <w:pPr>
        <w:tabs>
          <w:tab w:val="left" w:pos="4680"/>
        </w:tabs>
      </w:pPr>
      <w:r>
        <w:t xml:space="preserve">Name: </w:t>
      </w:r>
      <w:r w:rsidR="00DC2644" w:rsidRPr="00F84D1E">
        <w:t>__________________________</w:t>
      </w:r>
      <w:r w:rsidR="005C713A" w:rsidRPr="00F84D1E">
        <w:t>__</w:t>
      </w:r>
    </w:p>
    <w:p w14:paraId="0714979C" w14:textId="77777777" w:rsidR="005C713A" w:rsidRDefault="005C713A" w:rsidP="00E20C1D">
      <w:pPr>
        <w:tabs>
          <w:tab w:val="left" w:pos="4680"/>
        </w:tabs>
      </w:pPr>
    </w:p>
    <w:p w14:paraId="3C08F48B" w14:textId="77777777" w:rsidR="00E20C1D" w:rsidRDefault="00E20C1D" w:rsidP="00E20C1D">
      <w:pPr>
        <w:rPr>
          <w:b/>
        </w:rPr>
      </w:pPr>
      <w:r w:rsidRPr="00F84D1E">
        <w:t>Title</w:t>
      </w:r>
      <w:r>
        <w:t>:</w:t>
      </w:r>
      <w:r w:rsidRPr="00F84D1E">
        <w:t xml:space="preserve"> </w:t>
      </w:r>
      <w:r w:rsidR="00DC2644" w:rsidRPr="00F84D1E">
        <w:t>____________________________</w:t>
      </w:r>
    </w:p>
    <w:p w14:paraId="3E9A4D2A" w14:textId="77777777" w:rsidR="00E20C1D" w:rsidRDefault="00E20C1D" w:rsidP="00E20C1D">
      <w:pPr>
        <w:rPr>
          <w:b/>
        </w:rPr>
      </w:pPr>
    </w:p>
    <w:p w14:paraId="408F27D6" w14:textId="77777777" w:rsidR="0033104E" w:rsidRPr="00E20C1D" w:rsidRDefault="0033104E" w:rsidP="00E20C1D"/>
    <w:sectPr w:rsidR="0033104E" w:rsidRPr="00E20C1D" w:rsidSect="003703D9">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F7BDE" w14:textId="77777777" w:rsidR="00B35C20" w:rsidRDefault="00B35C20">
      <w:r>
        <w:separator/>
      </w:r>
    </w:p>
  </w:endnote>
  <w:endnote w:type="continuationSeparator" w:id="0">
    <w:p w14:paraId="56D670C2" w14:textId="77777777" w:rsidR="00B35C20" w:rsidRDefault="00B35C20">
      <w:r>
        <w:continuationSeparator/>
      </w:r>
    </w:p>
  </w:endnote>
  <w:endnote w:type="continuationNotice" w:id="1">
    <w:p w14:paraId="43ED8421" w14:textId="77777777" w:rsidR="00B35C20" w:rsidRDefault="00B35C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E7E58" w14:textId="77777777" w:rsidR="009A547C" w:rsidRDefault="009A547C" w:rsidP="00B06EA2">
    <w:pPr>
      <w:pStyle w:val="Footer"/>
      <w:tabs>
        <w:tab w:val="clear" w:pos="4320"/>
        <w:tab w:val="clear" w:pos="8640"/>
        <w:tab w:val="center" w:pos="4410"/>
        <w:tab w:val="right" w:pos="9360"/>
      </w:tabs>
      <w:spacing w:before="120"/>
      <w:rPr>
        <w:sz w:val="20"/>
      </w:rPr>
    </w:pPr>
    <w:r>
      <w:rPr>
        <w:sz w:val="20"/>
      </w:rPr>
      <w:t>PPL Electric Utilities Corporation</w:t>
    </w:r>
    <w:r>
      <w:rPr>
        <w:sz w:val="20"/>
      </w:rPr>
      <w:tab/>
    </w:r>
    <w:r w:rsidRPr="00200E73">
      <w:rPr>
        <w:rStyle w:val="PageNumber"/>
      </w:rPr>
      <w:fldChar w:fldCharType="begin"/>
    </w:r>
    <w:r w:rsidRPr="00200E73">
      <w:rPr>
        <w:rStyle w:val="PageNumber"/>
      </w:rPr>
      <w:instrText xml:space="preserve"> PAGE </w:instrText>
    </w:r>
    <w:r w:rsidRPr="00200E73">
      <w:rPr>
        <w:rStyle w:val="PageNumber"/>
      </w:rPr>
      <w:fldChar w:fldCharType="separate"/>
    </w:r>
    <w:r w:rsidR="00B13FA5">
      <w:rPr>
        <w:rStyle w:val="PageNumber"/>
        <w:noProof/>
      </w:rPr>
      <w:t>6</w:t>
    </w:r>
    <w:r w:rsidRPr="00200E73">
      <w:rPr>
        <w:rStyle w:val="PageNumber"/>
      </w:rPr>
      <w:fldChar w:fldCharType="end"/>
    </w:r>
    <w:r>
      <w:rPr>
        <w:sz w:val="20"/>
      </w:rPr>
      <w:tab/>
    </w:r>
    <w:r w:rsidR="008042F2">
      <w:rPr>
        <w:sz w:val="20"/>
      </w:rPr>
      <w:t>APPENDIX 3 – Confidentiality Agreement</w:t>
    </w:r>
  </w:p>
  <w:p w14:paraId="1E51CA44" w14:textId="77777777" w:rsidR="00372EB1" w:rsidRDefault="00C54E6D" w:rsidP="00372EB1">
    <w:pPr>
      <w:pStyle w:val="Footer"/>
      <w:tabs>
        <w:tab w:val="clear" w:pos="4320"/>
        <w:tab w:val="clear" w:pos="8640"/>
        <w:tab w:val="center" w:pos="4410"/>
        <w:tab w:val="right" w:pos="9360"/>
      </w:tabs>
      <w:jc w:val="right"/>
      <w:rPr>
        <w:sz w:val="20"/>
      </w:rPr>
    </w:pPr>
    <w:r>
      <w:rPr>
        <w:sz w:val="20"/>
      </w:rPr>
      <w:t>Alternative Energy Credits</w:t>
    </w:r>
    <w:r w:rsidR="00372EB1">
      <w:rPr>
        <w:sz w:val="20"/>
      </w:rPr>
      <w:t xml:space="preserve"> RFP Process and Rules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4694B" w14:textId="77777777" w:rsidR="00B35C20" w:rsidRDefault="00B35C20">
      <w:r>
        <w:separator/>
      </w:r>
    </w:p>
  </w:footnote>
  <w:footnote w:type="continuationSeparator" w:id="0">
    <w:p w14:paraId="6F954E13" w14:textId="77777777" w:rsidR="00B35C20" w:rsidRDefault="00B35C20">
      <w:r>
        <w:continuationSeparator/>
      </w:r>
    </w:p>
  </w:footnote>
  <w:footnote w:type="continuationNotice" w:id="1">
    <w:p w14:paraId="51C7DCC4" w14:textId="77777777" w:rsidR="00B35C20" w:rsidRDefault="00B35C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318"/>
    <w:multiLevelType w:val="hybridMultilevel"/>
    <w:tmpl w:val="DC74D8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511EA5"/>
    <w:multiLevelType w:val="multilevel"/>
    <w:tmpl w:val="A5C868F0"/>
    <w:lvl w:ilvl="0">
      <w:start w:val="4"/>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5.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6B7A58"/>
    <w:multiLevelType w:val="multilevel"/>
    <w:tmpl w:val="B1C69B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BA335A"/>
    <w:multiLevelType w:val="multilevel"/>
    <w:tmpl w:val="920C7544"/>
    <w:lvl w:ilvl="0">
      <w:start w:val="7"/>
      <w:numFmt w:val="decimal"/>
      <w:lvlText w:val="%1"/>
      <w:lvlJc w:val="left"/>
      <w:pPr>
        <w:ind w:left="480" w:hanging="480"/>
      </w:pPr>
      <w:rPr>
        <w:rFonts w:ascii="Times New Roman" w:hAnsi="Times New Roman" w:cs="Times New Roman" w:hint="default"/>
      </w:rPr>
    </w:lvl>
    <w:lvl w:ilvl="1">
      <w:start w:val="4"/>
      <w:numFmt w:val="decimal"/>
      <w:lvlText w:val="%1.%2"/>
      <w:lvlJc w:val="left"/>
      <w:pPr>
        <w:ind w:left="570" w:hanging="480"/>
      </w:pPr>
      <w:rPr>
        <w:rFonts w:ascii="Times New Roman" w:hAnsi="Times New Roman" w:cs="Times New Roman" w:hint="default"/>
      </w:rPr>
    </w:lvl>
    <w:lvl w:ilvl="2">
      <w:start w:val="5"/>
      <w:numFmt w:val="decimal"/>
      <w:lvlText w:val="%1.%2.%3"/>
      <w:lvlJc w:val="left"/>
      <w:pPr>
        <w:ind w:left="900" w:hanging="720"/>
      </w:pPr>
      <w:rPr>
        <w:rFonts w:ascii="Times New Roman" w:hAnsi="Times New Roman" w:cs="Times New Roman" w:hint="default"/>
      </w:rPr>
    </w:lvl>
    <w:lvl w:ilvl="3">
      <w:start w:val="1"/>
      <w:numFmt w:val="decimal"/>
      <w:lvlText w:val="%1.%2.%3.%4"/>
      <w:lvlJc w:val="left"/>
      <w:pPr>
        <w:ind w:left="990" w:hanging="720"/>
      </w:pPr>
      <w:rPr>
        <w:rFonts w:ascii="Times New Roman" w:hAnsi="Times New Roman" w:cs="Times New Roman" w:hint="default"/>
      </w:rPr>
    </w:lvl>
    <w:lvl w:ilvl="4">
      <w:start w:val="1"/>
      <w:numFmt w:val="decimal"/>
      <w:lvlText w:val="%1.%2.%3.%4.%5"/>
      <w:lvlJc w:val="left"/>
      <w:pPr>
        <w:ind w:left="1440" w:hanging="1080"/>
      </w:pPr>
      <w:rPr>
        <w:rFonts w:ascii="Times New Roman" w:hAnsi="Times New Roman" w:cs="Times New Roman" w:hint="default"/>
      </w:rPr>
    </w:lvl>
    <w:lvl w:ilvl="5">
      <w:start w:val="1"/>
      <w:numFmt w:val="decimal"/>
      <w:lvlText w:val="%1.%2.%3.%4.%5.%6"/>
      <w:lvlJc w:val="left"/>
      <w:pPr>
        <w:ind w:left="1530" w:hanging="1080"/>
      </w:pPr>
      <w:rPr>
        <w:rFonts w:ascii="Times New Roman" w:hAnsi="Times New Roman" w:cs="Times New Roman" w:hint="default"/>
      </w:rPr>
    </w:lvl>
    <w:lvl w:ilvl="6">
      <w:start w:val="1"/>
      <w:numFmt w:val="decimal"/>
      <w:lvlText w:val="%1.%2.%3.%4.%5.%6.%7"/>
      <w:lvlJc w:val="left"/>
      <w:pPr>
        <w:ind w:left="1980" w:hanging="1440"/>
      </w:pPr>
      <w:rPr>
        <w:rFonts w:ascii="Times New Roman" w:hAnsi="Times New Roman" w:cs="Times New Roman" w:hint="default"/>
      </w:rPr>
    </w:lvl>
    <w:lvl w:ilvl="7">
      <w:start w:val="1"/>
      <w:numFmt w:val="decimal"/>
      <w:lvlText w:val="%1.%2.%3.%4.%5.%6.%7.%8"/>
      <w:lvlJc w:val="left"/>
      <w:pPr>
        <w:ind w:left="2070" w:hanging="1440"/>
      </w:pPr>
      <w:rPr>
        <w:rFonts w:ascii="Times New Roman" w:hAnsi="Times New Roman" w:cs="Times New Roman" w:hint="default"/>
      </w:rPr>
    </w:lvl>
    <w:lvl w:ilvl="8">
      <w:start w:val="1"/>
      <w:numFmt w:val="decimal"/>
      <w:lvlText w:val="%1.%2.%3.%4.%5.%6.%7.%8.%9"/>
      <w:lvlJc w:val="left"/>
      <w:pPr>
        <w:ind w:left="2520" w:hanging="1800"/>
      </w:pPr>
      <w:rPr>
        <w:rFonts w:ascii="Times New Roman" w:hAnsi="Times New Roman" w:cs="Times New Roman" w:hint="default"/>
      </w:rPr>
    </w:lvl>
  </w:abstractNum>
  <w:abstractNum w:abstractNumId="4" w15:restartNumberingAfterBreak="0">
    <w:nsid w:val="049B6334"/>
    <w:multiLevelType w:val="multilevel"/>
    <w:tmpl w:val="838AC702"/>
    <w:lvl w:ilvl="0">
      <w:start w:val="4"/>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480"/>
        </w:tabs>
        <w:ind w:left="480" w:hanging="480"/>
      </w:pPr>
      <w:rPr>
        <w:rFonts w:cs="Times New Roman" w:hint="default"/>
      </w:rPr>
    </w:lvl>
    <w:lvl w:ilvl="2">
      <w:start w:val="1"/>
      <w:numFmt w:val="decimal"/>
      <w:lvlText w:val="5.4.%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4E44D73"/>
    <w:multiLevelType w:val="multilevel"/>
    <w:tmpl w:val="18246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C681F04"/>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E2856C5"/>
    <w:multiLevelType w:val="multilevel"/>
    <w:tmpl w:val="31A03364"/>
    <w:lvl w:ilvl="0">
      <w:start w:val="1"/>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B96F81"/>
    <w:multiLevelType w:val="hybridMultilevel"/>
    <w:tmpl w:val="D4660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351664"/>
    <w:multiLevelType w:val="hybridMultilevel"/>
    <w:tmpl w:val="9AB499BE"/>
    <w:lvl w:ilvl="0" w:tplc="0409000F">
      <w:start w:val="1"/>
      <w:numFmt w:val="decimal"/>
      <w:lvlText w:val="%1."/>
      <w:lvlJc w:val="left"/>
      <w:pPr>
        <w:tabs>
          <w:tab w:val="num" w:pos="720"/>
        </w:tabs>
        <w:ind w:left="720" w:hanging="360"/>
      </w:pPr>
    </w:lvl>
    <w:lvl w:ilvl="1" w:tplc="B2226B0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C25229"/>
    <w:multiLevelType w:val="multilevel"/>
    <w:tmpl w:val="66006A9C"/>
    <w:lvl w:ilvl="0">
      <w:start w:val="5"/>
      <w:numFmt w:val="decimal"/>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6E16034"/>
    <w:multiLevelType w:val="multilevel"/>
    <w:tmpl w:val="10CCA91C"/>
    <w:lvl w:ilvl="0">
      <w:start w:val="1"/>
      <w:numFmt w:val="bullet"/>
      <w:lvlText w:val=""/>
      <w:lvlJc w:val="left"/>
      <w:pPr>
        <w:tabs>
          <w:tab w:val="num" w:pos="360"/>
        </w:tabs>
        <w:ind w:left="360" w:hanging="360"/>
      </w:pPr>
      <w:rPr>
        <w:rFonts w:ascii="Symbol" w:hAnsi="Symbol"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860594B"/>
    <w:multiLevelType w:val="multilevel"/>
    <w:tmpl w:val="B1C69B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9394A23"/>
    <w:multiLevelType w:val="multilevel"/>
    <w:tmpl w:val="DBEEC4C4"/>
    <w:lvl w:ilvl="0">
      <w:start w:val="7"/>
      <w:numFmt w:val="decimal"/>
      <w:lvlText w:val="%1"/>
      <w:lvlJc w:val="left"/>
      <w:pPr>
        <w:ind w:left="480" w:hanging="480"/>
      </w:pPr>
      <w:rPr>
        <w:rFonts w:ascii="Times New Roman" w:hAnsi="Times New Roman" w:cs="Times New Roman" w:hint="default"/>
      </w:rPr>
    </w:lvl>
    <w:lvl w:ilvl="1">
      <w:start w:val="4"/>
      <w:numFmt w:val="decimal"/>
      <w:lvlText w:val="%1.%2"/>
      <w:lvlJc w:val="left"/>
      <w:pPr>
        <w:ind w:left="480" w:hanging="480"/>
      </w:pPr>
      <w:rPr>
        <w:rFonts w:ascii="Times New Roman" w:hAnsi="Times New Roman" w:cs="Times New Roman" w:hint="default"/>
      </w:rPr>
    </w:lvl>
    <w:lvl w:ilvl="2">
      <w:start w:val="5"/>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5" w15:restartNumberingAfterBreak="0">
    <w:nsid w:val="1A4E54F9"/>
    <w:multiLevelType w:val="hybridMultilevel"/>
    <w:tmpl w:val="1CA0A296"/>
    <w:lvl w:ilvl="0" w:tplc="04090001">
      <w:start w:val="1"/>
      <w:numFmt w:val="bullet"/>
      <w:lvlText w:val=""/>
      <w:lvlJc w:val="left"/>
      <w:pPr>
        <w:tabs>
          <w:tab w:val="num" w:pos="2088"/>
        </w:tabs>
        <w:ind w:left="2088" w:hanging="360"/>
      </w:pPr>
      <w:rPr>
        <w:rFonts w:ascii="Symbol" w:hAnsi="Symbol" w:hint="default"/>
      </w:rPr>
    </w:lvl>
    <w:lvl w:ilvl="1" w:tplc="04090003" w:tentative="1">
      <w:start w:val="1"/>
      <w:numFmt w:val="bullet"/>
      <w:lvlText w:val="o"/>
      <w:lvlJc w:val="left"/>
      <w:pPr>
        <w:tabs>
          <w:tab w:val="num" w:pos="2808"/>
        </w:tabs>
        <w:ind w:left="2808" w:hanging="360"/>
      </w:pPr>
      <w:rPr>
        <w:rFonts w:ascii="Courier New" w:hAnsi="Courier New" w:cs="Courier New" w:hint="default"/>
      </w:rPr>
    </w:lvl>
    <w:lvl w:ilvl="2" w:tplc="04090005" w:tentative="1">
      <w:start w:val="1"/>
      <w:numFmt w:val="bullet"/>
      <w:lvlText w:val=""/>
      <w:lvlJc w:val="left"/>
      <w:pPr>
        <w:tabs>
          <w:tab w:val="num" w:pos="3528"/>
        </w:tabs>
        <w:ind w:left="3528" w:hanging="360"/>
      </w:pPr>
      <w:rPr>
        <w:rFonts w:ascii="Wingdings" w:hAnsi="Wingdings" w:hint="default"/>
      </w:rPr>
    </w:lvl>
    <w:lvl w:ilvl="3" w:tplc="04090001" w:tentative="1">
      <w:start w:val="1"/>
      <w:numFmt w:val="bullet"/>
      <w:lvlText w:val=""/>
      <w:lvlJc w:val="left"/>
      <w:pPr>
        <w:tabs>
          <w:tab w:val="num" w:pos="4248"/>
        </w:tabs>
        <w:ind w:left="4248" w:hanging="360"/>
      </w:pPr>
      <w:rPr>
        <w:rFonts w:ascii="Symbol" w:hAnsi="Symbol" w:hint="default"/>
      </w:rPr>
    </w:lvl>
    <w:lvl w:ilvl="4" w:tplc="04090003" w:tentative="1">
      <w:start w:val="1"/>
      <w:numFmt w:val="bullet"/>
      <w:lvlText w:val="o"/>
      <w:lvlJc w:val="left"/>
      <w:pPr>
        <w:tabs>
          <w:tab w:val="num" w:pos="4968"/>
        </w:tabs>
        <w:ind w:left="4968" w:hanging="360"/>
      </w:pPr>
      <w:rPr>
        <w:rFonts w:ascii="Courier New" w:hAnsi="Courier New" w:cs="Courier New" w:hint="default"/>
      </w:rPr>
    </w:lvl>
    <w:lvl w:ilvl="5" w:tplc="04090005" w:tentative="1">
      <w:start w:val="1"/>
      <w:numFmt w:val="bullet"/>
      <w:lvlText w:val=""/>
      <w:lvlJc w:val="left"/>
      <w:pPr>
        <w:tabs>
          <w:tab w:val="num" w:pos="5688"/>
        </w:tabs>
        <w:ind w:left="5688" w:hanging="360"/>
      </w:pPr>
      <w:rPr>
        <w:rFonts w:ascii="Wingdings" w:hAnsi="Wingdings" w:hint="default"/>
      </w:rPr>
    </w:lvl>
    <w:lvl w:ilvl="6" w:tplc="04090001" w:tentative="1">
      <w:start w:val="1"/>
      <w:numFmt w:val="bullet"/>
      <w:lvlText w:val=""/>
      <w:lvlJc w:val="left"/>
      <w:pPr>
        <w:tabs>
          <w:tab w:val="num" w:pos="6408"/>
        </w:tabs>
        <w:ind w:left="6408" w:hanging="360"/>
      </w:pPr>
      <w:rPr>
        <w:rFonts w:ascii="Symbol" w:hAnsi="Symbol" w:hint="default"/>
      </w:rPr>
    </w:lvl>
    <w:lvl w:ilvl="7" w:tplc="04090003" w:tentative="1">
      <w:start w:val="1"/>
      <w:numFmt w:val="bullet"/>
      <w:lvlText w:val="o"/>
      <w:lvlJc w:val="left"/>
      <w:pPr>
        <w:tabs>
          <w:tab w:val="num" w:pos="7128"/>
        </w:tabs>
        <w:ind w:left="7128" w:hanging="360"/>
      </w:pPr>
      <w:rPr>
        <w:rFonts w:ascii="Courier New" w:hAnsi="Courier New" w:cs="Courier New" w:hint="default"/>
      </w:rPr>
    </w:lvl>
    <w:lvl w:ilvl="8" w:tplc="04090005" w:tentative="1">
      <w:start w:val="1"/>
      <w:numFmt w:val="bullet"/>
      <w:lvlText w:val=""/>
      <w:lvlJc w:val="left"/>
      <w:pPr>
        <w:tabs>
          <w:tab w:val="num" w:pos="7848"/>
        </w:tabs>
        <w:ind w:left="7848" w:hanging="360"/>
      </w:pPr>
      <w:rPr>
        <w:rFonts w:ascii="Wingdings" w:hAnsi="Wingdings" w:hint="default"/>
      </w:rPr>
    </w:lvl>
  </w:abstractNum>
  <w:abstractNum w:abstractNumId="16" w15:restartNumberingAfterBreak="0">
    <w:nsid w:val="1BAC3DD2"/>
    <w:multiLevelType w:val="hybridMultilevel"/>
    <w:tmpl w:val="ED7EA0B2"/>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1F012ECB"/>
    <w:multiLevelType w:val="hybridMultilevel"/>
    <w:tmpl w:val="DB0AD26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2E4661"/>
    <w:multiLevelType w:val="multilevel"/>
    <w:tmpl w:val="763C68E8"/>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3B4DC5"/>
    <w:multiLevelType w:val="multilevel"/>
    <w:tmpl w:val="66006A9C"/>
    <w:lvl w:ilvl="0">
      <w:start w:val="5"/>
      <w:numFmt w:val="decimal"/>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B957A9C"/>
    <w:multiLevelType w:val="multilevel"/>
    <w:tmpl w:val="0C52E7C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0B47A84"/>
    <w:multiLevelType w:val="multilevel"/>
    <w:tmpl w:val="B42CB20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9492C3F"/>
    <w:multiLevelType w:val="multilevel"/>
    <w:tmpl w:val="B1C69B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DB4394E"/>
    <w:multiLevelType w:val="hybridMultilevel"/>
    <w:tmpl w:val="39DE5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FC50BAC"/>
    <w:multiLevelType w:val="multilevel"/>
    <w:tmpl w:val="69BE132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5"/>
      <w:numFmt w:val="decimal"/>
      <w:lvlText w:val="6.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0772EBB"/>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171351F"/>
    <w:multiLevelType w:val="multilevel"/>
    <w:tmpl w:val="C41623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18"/>
        </w:tabs>
        <w:ind w:left="1418" w:hanging="1418"/>
      </w:pPr>
      <w:rPr>
        <w:rFonts w:hint="default"/>
      </w:rPr>
    </w:lvl>
    <w:lvl w:ilvl="2">
      <w:start w:val="1"/>
      <w:numFmt w:val="decimal"/>
      <w:isLgl/>
      <w:lvlText w:val="%1.%2.%3"/>
      <w:lvlJc w:val="left"/>
      <w:pPr>
        <w:tabs>
          <w:tab w:val="num" w:pos="907"/>
        </w:tabs>
        <w:ind w:left="907" w:hanging="907"/>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52990E3C"/>
    <w:multiLevelType w:val="multilevel"/>
    <w:tmpl w:val="14601F76"/>
    <w:lvl w:ilvl="0">
      <w:start w:val="1"/>
      <w:numFmt w:val="decimal"/>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3AA66C2"/>
    <w:multiLevelType w:val="hybridMultilevel"/>
    <w:tmpl w:val="BDA02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DA7539"/>
    <w:multiLevelType w:val="multilevel"/>
    <w:tmpl w:val="59348B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5D5F48F1"/>
    <w:multiLevelType w:val="multilevel"/>
    <w:tmpl w:val="5EF43DD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4.6.%3"/>
      <w:lvlJc w:val="left"/>
      <w:pPr>
        <w:tabs>
          <w:tab w:val="num" w:pos="990"/>
        </w:tabs>
        <w:ind w:left="99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FD94462"/>
    <w:multiLevelType w:val="multilevel"/>
    <w:tmpl w:val="197C2FC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2BE5AE2"/>
    <w:multiLevelType w:val="multilevel"/>
    <w:tmpl w:val="D6645624"/>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284"/>
        </w:tabs>
        <w:ind w:left="1284" w:hanging="420"/>
      </w:pPr>
      <w:rPr>
        <w:rFonts w:hint="default"/>
      </w:rPr>
    </w:lvl>
    <w:lvl w:ilvl="2">
      <w:start w:val="1"/>
      <w:numFmt w:val="decimal"/>
      <w:lvlText w:val="%1.%2.%3"/>
      <w:lvlJc w:val="left"/>
      <w:pPr>
        <w:tabs>
          <w:tab w:val="num" w:pos="2448"/>
        </w:tabs>
        <w:ind w:left="2448" w:hanging="720"/>
      </w:pPr>
      <w:rPr>
        <w:rFonts w:hint="default"/>
      </w:rPr>
    </w:lvl>
    <w:lvl w:ilvl="3">
      <w:start w:val="1"/>
      <w:numFmt w:val="decimal"/>
      <w:lvlText w:val="%1.%2.%3.%4"/>
      <w:lvlJc w:val="left"/>
      <w:pPr>
        <w:tabs>
          <w:tab w:val="num" w:pos="3312"/>
        </w:tabs>
        <w:ind w:left="3312" w:hanging="720"/>
      </w:pPr>
      <w:rPr>
        <w:rFonts w:hint="default"/>
      </w:rPr>
    </w:lvl>
    <w:lvl w:ilvl="4">
      <w:start w:val="1"/>
      <w:numFmt w:val="decimal"/>
      <w:lvlText w:val="%1.%2.%3.%4.%5"/>
      <w:lvlJc w:val="left"/>
      <w:pPr>
        <w:tabs>
          <w:tab w:val="num" w:pos="4536"/>
        </w:tabs>
        <w:ind w:left="4536"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624"/>
        </w:tabs>
        <w:ind w:left="6624" w:hanging="1440"/>
      </w:pPr>
      <w:rPr>
        <w:rFonts w:hint="default"/>
      </w:rPr>
    </w:lvl>
    <w:lvl w:ilvl="7">
      <w:start w:val="1"/>
      <w:numFmt w:val="decimal"/>
      <w:lvlText w:val="%1.%2.%3.%4.%5.%6.%7.%8"/>
      <w:lvlJc w:val="left"/>
      <w:pPr>
        <w:tabs>
          <w:tab w:val="num" w:pos="7488"/>
        </w:tabs>
        <w:ind w:left="7488" w:hanging="1440"/>
      </w:pPr>
      <w:rPr>
        <w:rFonts w:hint="default"/>
      </w:rPr>
    </w:lvl>
    <w:lvl w:ilvl="8">
      <w:start w:val="1"/>
      <w:numFmt w:val="decimal"/>
      <w:lvlText w:val="%1.%2.%3.%4.%5.%6.%7.%8.%9"/>
      <w:lvlJc w:val="left"/>
      <w:pPr>
        <w:tabs>
          <w:tab w:val="num" w:pos="8712"/>
        </w:tabs>
        <w:ind w:left="8712" w:hanging="1800"/>
      </w:pPr>
      <w:rPr>
        <w:rFonts w:hint="default"/>
      </w:rPr>
    </w:lvl>
  </w:abstractNum>
  <w:abstractNum w:abstractNumId="34" w15:restartNumberingAfterBreak="0">
    <w:nsid w:val="645729C7"/>
    <w:multiLevelType w:val="multilevel"/>
    <w:tmpl w:val="DBD63F74"/>
    <w:lvl w:ilvl="0">
      <w:start w:val="2"/>
      <w:numFmt w:val="decimal"/>
      <w:pStyle w:val="221"/>
      <w:lvlText w:val="%1"/>
      <w:lvlJc w:val="left"/>
      <w:pPr>
        <w:tabs>
          <w:tab w:val="num" w:pos="360"/>
        </w:tabs>
        <w:ind w:left="360" w:hanging="360"/>
      </w:pPr>
      <w:rPr>
        <w:rFonts w:hint="default"/>
      </w:rPr>
    </w:lvl>
    <w:lvl w:ilvl="1">
      <w:start w:val="1"/>
      <w:numFmt w:val="decimal"/>
      <w:lvlText w:val="%1.%2"/>
      <w:lvlJc w:val="left"/>
      <w:pPr>
        <w:tabs>
          <w:tab w:val="num" w:pos="1418"/>
        </w:tabs>
        <w:ind w:left="1418" w:hanging="1418"/>
      </w:pPr>
      <w:rPr>
        <w:rFonts w:hint="default"/>
      </w:rPr>
    </w:lvl>
    <w:lvl w:ilvl="2">
      <w:start w:val="1"/>
      <w:numFmt w:val="decimal"/>
      <w:pStyle w:val="221"/>
      <w:isLgl/>
      <w:lvlText w:val="%1.2.1"/>
      <w:lvlJc w:val="left"/>
      <w:pPr>
        <w:tabs>
          <w:tab w:val="num" w:pos="907"/>
        </w:tabs>
        <w:ind w:left="907" w:hanging="907"/>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52913BF"/>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5FD75A2"/>
    <w:multiLevelType w:val="multilevel"/>
    <w:tmpl w:val="7B169AB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68C4B6C"/>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47F7B01"/>
    <w:multiLevelType w:val="multilevel"/>
    <w:tmpl w:val="653039B8"/>
    <w:lvl w:ilvl="0">
      <w:start w:val="1"/>
      <w:numFmt w:val="decimal"/>
      <w:lvlText w:val="%1"/>
      <w:lvlJc w:val="left"/>
      <w:pPr>
        <w:ind w:left="600" w:hanging="600"/>
      </w:pPr>
    </w:lvl>
    <w:lvl w:ilvl="1">
      <w:start w:val="1"/>
      <w:numFmt w:val="decimal"/>
      <w:lvlText w:val="%1.%2"/>
      <w:lvlJc w:val="left"/>
      <w:pPr>
        <w:ind w:left="690" w:hanging="600"/>
      </w:pPr>
    </w:lvl>
    <w:lvl w:ilvl="2">
      <w:start w:val="18"/>
      <w:numFmt w:val="decimal"/>
      <w:lvlText w:val="%1.%2.%3"/>
      <w:lvlJc w:val="left"/>
      <w:pPr>
        <w:ind w:left="900" w:hanging="720"/>
      </w:pPr>
    </w:lvl>
    <w:lvl w:ilvl="3">
      <w:start w:val="1"/>
      <w:numFmt w:val="decimal"/>
      <w:lvlText w:val="%1.%2.%3.%4"/>
      <w:lvlJc w:val="left"/>
      <w:pPr>
        <w:ind w:left="990" w:hanging="720"/>
      </w:pPr>
    </w:lvl>
    <w:lvl w:ilvl="4">
      <w:start w:val="1"/>
      <w:numFmt w:val="decimal"/>
      <w:lvlText w:val="%1.%2.%3.%4.%5"/>
      <w:lvlJc w:val="left"/>
      <w:pPr>
        <w:ind w:left="1440" w:hanging="1080"/>
      </w:pPr>
    </w:lvl>
    <w:lvl w:ilvl="5">
      <w:start w:val="1"/>
      <w:numFmt w:val="decimal"/>
      <w:lvlText w:val="%1.%2.%3.%4.%5.%6"/>
      <w:lvlJc w:val="left"/>
      <w:pPr>
        <w:ind w:left="1530" w:hanging="1080"/>
      </w:pPr>
    </w:lvl>
    <w:lvl w:ilvl="6">
      <w:start w:val="1"/>
      <w:numFmt w:val="decimal"/>
      <w:lvlText w:val="%1.%2.%3.%4.%5.%6.%7"/>
      <w:lvlJc w:val="left"/>
      <w:pPr>
        <w:ind w:left="1980" w:hanging="1440"/>
      </w:pPr>
    </w:lvl>
    <w:lvl w:ilvl="7">
      <w:start w:val="1"/>
      <w:numFmt w:val="decimal"/>
      <w:lvlText w:val="%1.%2.%3.%4.%5.%6.%7.%8"/>
      <w:lvlJc w:val="left"/>
      <w:pPr>
        <w:ind w:left="2070" w:hanging="1440"/>
      </w:pPr>
    </w:lvl>
    <w:lvl w:ilvl="8">
      <w:start w:val="1"/>
      <w:numFmt w:val="decimal"/>
      <w:lvlText w:val="%1.%2.%3.%4.%5.%6.%7.%8.%9"/>
      <w:lvlJc w:val="left"/>
      <w:pPr>
        <w:ind w:left="2520" w:hanging="1800"/>
      </w:pPr>
    </w:lvl>
  </w:abstractNum>
  <w:abstractNum w:abstractNumId="40" w15:restartNumberingAfterBreak="0">
    <w:nsid w:val="7B9B3EAA"/>
    <w:multiLevelType w:val="multilevel"/>
    <w:tmpl w:val="6310CA78"/>
    <w:lvl w:ilvl="0">
      <w:start w:val="5"/>
      <w:numFmt w:val="decimal"/>
      <w:lvlText w:val="%1"/>
      <w:lvlJc w:val="left"/>
      <w:pPr>
        <w:ind w:left="480" w:hanging="480"/>
      </w:pPr>
      <w:rPr>
        <w:rFonts w:ascii="TimesNewRoman" w:hAnsi="TimesNewRoman" w:cs="TimesNewRoman" w:hint="default"/>
      </w:rPr>
    </w:lvl>
    <w:lvl w:ilvl="1">
      <w:start w:val="1"/>
      <w:numFmt w:val="decimal"/>
      <w:lvlText w:val="%1.%2"/>
      <w:lvlJc w:val="left"/>
      <w:pPr>
        <w:ind w:left="570" w:hanging="480"/>
      </w:pPr>
      <w:rPr>
        <w:rFonts w:ascii="TimesNewRoman" w:hAnsi="TimesNewRoman" w:cs="TimesNewRoman" w:hint="default"/>
      </w:rPr>
    </w:lvl>
    <w:lvl w:ilvl="2">
      <w:start w:val="4"/>
      <w:numFmt w:val="decimal"/>
      <w:lvlText w:val="%1.%2.%3"/>
      <w:lvlJc w:val="left"/>
      <w:pPr>
        <w:ind w:left="900" w:hanging="720"/>
      </w:pPr>
      <w:rPr>
        <w:rFonts w:ascii="TimesNewRoman" w:hAnsi="TimesNewRoman" w:cs="TimesNewRoman" w:hint="default"/>
      </w:rPr>
    </w:lvl>
    <w:lvl w:ilvl="3">
      <w:start w:val="1"/>
      <w:numFmt w:val="decimal"/>
      <w:lvlText w:val="%1.%2.%3.%4"/>
      <w:lvlJc w:val="left"/>
      <w:pPr>
        <w:ind w:left="990" w:hanging="720"/>
      </w:pPr>
      <w:rPr>
        <w:rFonts w:ascii="TimesNewRoman" w:hAnsi="TimesNewRoman" w:cs="TimesNewRoman" w:hint="default"/>
      </w:rPr>
    </w:lvl>
    <w:lvl w:ilvl="4">
      <w:start w:val="1"/>
      <w:numFmt w:val="decimal"/>
      <w:lvlText w:val="%1.%2.%3.%4.%5"/>
      <w:lvlJc w:val="left"/>
      <w:pPr>
        <w:ind w:left="1440" w:hanging="1080"/>
      </w:pPr>
      <w:rPr>
        <w:rFonts w:ascii="TimesNewRoman" w:hAnsi="TimesNewRoman" w:cs="TimesNewRoman" w:hint="default"/>
      </w:rPr>
    </w:lvl>
    <w:lvl w:ilvl="5">
      <w:start w:val="1"/>
      <w:numFmt w:val="decimal"/>
      <w:lvlText w:val="%1.%2.%3.%4.%5.%6"/>
      <w:lvlJc w:val="left"/>
      <w:pPr>
        <w:ind w:left="1530" w:hanging="1080"/>
      </w:pPr>
      <w:rPr>
        <w:rFonts w:ascii="TimesNewRoman" w:hAnsi="TimesNewRoman" w:cs="TimesNewRoman" w:hint="default"/>
      </w:rPr>
    </w:lvl>
    <w:lvl w:ilvl="6">
      <w:start w:val="1"/>
      <w:numFmt w:val="decimal"/>
      <w:lvlText w:val="%1.%2.%3.%4.%5.%6.%7"/>
      <w:lvlJc w:val="left"/>
      <w:pPr>
        <w:ind w:left="1980" w:hanging="1440"/>
      </w:pPr>
      <w:rPr>
        <w:rFonts w:ascii="TimesNewRoman" w:hAnsi="TimesNewRoman" w:cs="TimesNewRoman" w:hint="default"/>
      </w:rPr>
    </w:lvl>
    <w:lvl w:ilvl="7">
      <w:start w:val="1"/>
      <w:numFmt w:val="decimal"/>
      <w:lvlText w:val="%1.%2.%3.%4.%5.%6.%7.%8"/>
      <w:lvlJc w:val="left"/>
      <w:pPr>
        <w:ind w:left="2070" w:hanging="1440"/>
      </w:pPr>
      <w:rPr>
        <w:rFonts w:ascii="TimesNewRoman" w:hAnsi="TimesNewRoman" w:cs="TimesNewRoman" w:hint="default"/>
      </w:rPr>
    </w:lvl>
    <w:lvl w:ilvl="8">
      <w:start w:val="1"/>
      <w:numFmt w:val="decimal"/>
      <w:lvlText w:val="%1.%2.%3.%4.%5.%6.%7.%8.%9"/>
      <w:lvlJc w:val="left"/>
      <w:pPr>
        <w:ind w:left="2520" w:hanging="1800"/>
      </w:pPr>
      <w:rPr>
        <w:rFonts w:ascii="TimesNewRoman" w:hAnsi="TimesNewRoman" w:cs="TimesNewRoman" w:hint="default"/>
      </w:rPr>
    </w:lvl>
  </w:abstractNum>
  <w:abstractNum w:abstractNumId="41" w15:restartNumberingAfterBreak="0">
    <w:nsid w:val="7C342D45"/>
    <w:multiLevelType w:val="multilevel"/>
    <w:tmpl w:val="B1C69B3A"/>
    <w:lvl w:ilvl="0">
      <w:start w:val="1"/>
      <w:numFmt w:val="decimal"/>
      <w:pStyle w:val="StyleOutlinenumbered"/>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StyleOutlinenumbered"/>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51660354">
    <w:abstractNumId w:val="41"/>
  </w:num>
  <w:num w:numId="2" w16cid:durableId="994068901">
    <w:abstractNumId w:val="30"/>
  </w:num>
  <w:num w:numId="3" w16cid:durableId="1012339362">
    <w:abstractNumId w:val="37"/>
  </w:num>
  <w:num w:numId="4" w16cid:durableId="893588552">
    <w:abstractNumId w:val="5"/>
  </w:num>
  <w:num w:numId="5" w16cid:durableId="1946421974">
    <w:abstractNumId w:val="31"/>
  </w:num>
  <w:num w:numId="6" w16cid:durableId="1227640382">
    <w:abstractNumId w:val="35"/>
  </w:num>
  <w:num w:numId="7" w16cid:durableId="1201749842">
    <w:abstractNumId w:val="7"/>
  </w:num>
  <w:num w:numId="8" w16cid:durableId="290018536">
    <w:abstractNumId w:val="11"/>
  </w:num>
  <w:num w:numId="9" w16cid:durableId="1164320732">
    <w:abstractNumId w:val="16"/>
  </w:num>
  <w:num w:numId="10" w16cid:durableId="1738283220">
    <w:abstractNumId w:val="4"/>
  </w:num>
  <w:num w:numId="11" w16cid:durableId="1467235308">
    <w:abstractNumId w:val="25"/>
  </w:num>
  <w:num w:numId="12" w16cid:durableId="879977564">
    <w:abstractNumId w:val="1"/>
  </w:num>
  <w:num w:numId="13" w16cid:durableId="1387946943">
    <w:abstractNumId w:val="6"/>
  </w:num>
  <w:num w:numId="14" w16cid:durableId="1743798916">
    <w:abstractNumId w:val="27"/>
  </w:num>
  <w:num w:numId="15" w16cid:durableId="1895039801">
    <w:abstractNumId w:val="34"/>
  </w:num>
  <w:num w:numId="16" w16cid:durableId="1059938874">
    <w:abstractNumId w:val="18"/>
  </w:num>
  <w:num w:numId="17" w16cid:durableId="1364751739">
    <w:abstractNumId w:val="15"/>
  </w:num>
  <w:num w:numId="18" w16cid:durableId="70472523">
    <w:abstractNumId w:val="29"/>
  </w:num>
  <w:num w:numId="19" w16cid:durableId="1708022145">
    <w:abstractNumId w:val="12"/>
  </w:num>
  <w:num w:numId="20" w16cid:durableId="1678727660">
    <w:abstractNumId w:val="32"/>
  </w:num>
  <w:num w:numId="21" w16cid:durableId="624509894">
    <w:abstractNumId w:val="20"/>
  </w:num>
  <w:num w:numId="22" w16cid:durableId="626086930">
    <w:abstractNumId w:val="26"/>
  </w:num>
  <w:num w:numId="23" w16cid:durableId="584806097">
    <w:abstractNumId w:val="42"/>
  </w:num>
  <w:num w:numId="24" w16cid:durableId="2011908114">
    <w:abstractNumId w:val="38"/>
  </w:num>
  <w:num w:numId="25" w16cid:durableId="210001602">
    <w:abstractNumId w:val="36"/>
  </w:num>
  <w:num w:numId="26" w16cid:durableId="1160921848">
    <w:abstractNumId w:val="23"/>
  </w:num>
  <w:num w:numId="27" w16cid:durableId="1059551519">
    <w:abstractNumId w:val="19"/>
  </w:num>
  <w:num w:numId="28" w16cid:durableId="1375733812">
    <w:abstractNumId w:val="21"/>
  </w:num>
  <w:num w:numId="29" w16cid:durableId="80374535">
    <w:abstractNumId w:val="17"/>
  </w:num>
  <w:num w:numId="30" w16cid:durableId="1351683866">
    <w:abstractNumId w:val="33"/>
  </w:num>
  <w:num w:numId="31" w16cid:durableId="350373247">
    <w:abstractNumId w:val="10"/>
  </w:num>
  <w:num w:numId="32" w16cid:durableId="318048087">
    <w:abstractNumId w:val="8"/>
  </w:num>
  <w:num w:numId="33" w16cid:durableId="811559710">
    <w:abstractNumId w:val="28"/>
  </w:num>
  <w:num w:numId="34" w16cid:durableId="1654719603">
    <w:abstractNumId w:val="0"/>
  </w:num>
  <w:num w:numId="35" w16cid:durableId="1273317688">
    <w:abstractNumId w:val="13"/>
  </w:num>
  <w:num w:numId="36" w16cid:durableId="1204829122">
    <w:abstractNumId w:val="2"/>
  </w:num>
  <w:num w:numId="37" w16cid:durableId="1159225584">
    <w:abstractNumId w:val="22"/>
  </w:num>
  <w:num w:numId="38" w16cid:durableId="23586685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55195121">
    <w:abstractNumId w:val="39"/>
    <w:lvlOverride w:ilvl="0">
      <w:startOverride w:val="1"/>
    </w:lvlOverride>
    <w:lvlOverride w:ilvl="1">
      <w:startOverride w:val="1"/>
    </w:lvlOverride>
    <w:lvlOverride w:ilvl="2">
      <w:startOverride w:val="1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45259635">
    <w:abstractNumId w:val="40"/>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9607957">
    <w:abstractNumId w:val="3"/>
    <w:lvlOverride w:ilvl="0">
      <w:startOverride w:val="7"/>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01885672">
    <w:abstractNumId w:val="14"/>
  </w:num>
  <w:num w:numId="43" w16cid:durableId="513038503">
    <w:abstractNumId w:val="9"/>
  </w:num>
  <w:num w:numId="44" w16cid:durableId="17654160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SBLeOhtJ8871h/ck02SXk+29OGE3lVfBMIjOmPLk0w7nxSmXoHga1zhDUbXFEMCLR9paLF7GYhekVhqQpxFjCQ==" w:salt="NNlomxO8NcItJoZRyfLEfg=="/>
  <w:defaultTabStop w:val="864"/>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19B"/>
    <w:rsid w:val="0000378B"/>
    <w:rsid w:val="000045CB"/>
    <w:rsid w:val="00012816"/>
    <w:rsid w:val="00040540"/>
    <w:rsid w:val="00042222"/>
    <w:rsid w:val="00043F79"/>
    <w:rsid w:val="000505A7"/>
    <w:rsid w:val="00053A79"/>
    <w:rsid w:val="0005630C"/>
    <w:rsid w:val="00073366"/>
    <w:rsid w:val="00081A9E"/>
    <w:rsid w:val="0008654D"/>
    <w:rsid w:val="00094A32"/>
    <w:rsid w:val="000A44AD"/>
    <w:rsid w:val="000B003D"/>
    <w:rsid w:val="000B0A80"/>
    <w:rsid w:val="000C0637"/>
    <w:rsid w:val="000D3570"/>
    <w:rsid w:val="000D4544"/>
    <w:rsid w:val="000D7BD7"/>
    <w:rsid w:val="000E09B3"/>
    <w:rsid w:val="000E2EF9"/>
    <w:rsid w:val="000E778F"/>
    <w:rsid w:val="0010162B"/>
    <w:rsid w:val="00101D79"/>
    <w:rsid w:val="00110E6B"/>
    <w:rsid w:val="001156DA"/>
    <w:rsid w:val="00121BA9"/>
    <w:rsid w:val="00126D43"/>
    <w:rsid w:val="001309CA"/>
    <w:rsid w:val="001311CB"/>
    <w:rsid w:val="001401E1"/>
    <w:rsid w:val="00145D5E"/>
    <w:rsid w:val="001525B7"/>
    <w:rsid w:val="00154DB6"/>
    <w:rsid w:val="0016569B"/>
    <w:rsid w:val="00171F33"/>
    <w:rsid w:val="0017205B"/>
    <w:rsid w:val="0018117D"/>
    <w:rsid w:val="001837AB"/>
    <w:rsid w:val="00185598"/>
    <w:rsid w:val="00187FE5"/>
    <w:rsid w:val="001A777A"/>
    <w:rsid w:val="001A7A51"/>
    <w:rsid w:val="001B0A08"/>
    <w:rsid w:val="001B55C5"/>
    <w:rsid w:val="001B5BC5"/>
    <w:rsid w:val="001B645B"/>
    <w:rsid w:val="001C1DD9"/>
    <w:rsid w:val="001C7DCA"/>
    <w:rsid w:val="001D2F25"/>
    <w:rsid w:val="001D5F0C"/>
    <w:rsid w:val="001D6A9A"/>
    <w:rsid w:val="001E0EFA"/>
    <w:rsid w:val="001E1FF1"/>
    <w:rsid w:val="001F2887"/>
    <w:rsid w:val="001F72BB"/>
    <w:rsid w:val="002004D0"/>
    <w:rsid w:val="00200E73"/>
    <w:rsid w:val="00206A54"/>
    <w:rsid w:val="002103D5"/>
    <w:rsid w:val="00211796"/>
    <w:rsid w:val="00220D64"/>
    <w:rsid w:val="00226A74"/>
    <w:rsid w:val="00230676"/>
    <w:rsid w:val="00230831"/>
    <w:rsid w:val="0023136A"/>
    <w:rsid w:val="00242856"/>
    <w:rsid w:val="00252E96"/>
    <w:rsid w:val="002536F8"/>
    <w:rsid w:val="002607A2"/>
    <w:rsid w:val="00264BD5"/>
    <w:rsid w:val="00265B2A"/>
    <w:rsid w:val="00265BEF"/>
    <w:rsid w:val="002709AA"/>
    <w:rsid w:val="00272B41"/>
    <w:rsid w:val="00273768"/>
    <w:rsid w:val="00274875"/>
    <w:rsid w:val="00276297"/>
    <w:rsid w:val="00282CC6"/>
    <w:rsid w:val="0029366C"/>
    <w:rsid w:val="0029477D"/>
    <w:rsid w:val="00294D77"/>
    <w:rsid w:val="002B77C8"/>
    <w:rsid w:val="002C229C"/>
    <w:rsid w:val="002C3760"/>
    <w:rsid w:val="002D519B"/>
    <w:rsid w:val="002F4677"/>
    <w:rsid w:val="002F7C40"/>
    <w:rsid w:val="002F7CEC"/>
    <w:rsid w:val="00306E2A"/>
    <w:rsid w:val="0030727A"/>
    <w:rsid w:val="003074C3"/>
    <w:rsid w:val="003209C6"/>
    <w:rsid w:val="0032389F"/>
    <w:rsid w:val="00330A95"/>
    <w:rsid w:val="0033104E"/>
    <w:rsid w:val="0033128B"/>
    <w:rsid w:val="00340368"/>
    <w:rsid w:val="003407F7"/>
    <w:rsid w:val="003437E8"/>
    <w:rsid w:val="00351FBC"/>
    <w:rsid w:val="003528A6"/>
    <w:rsid w:val="003675E5"/>
    <w:rsid w:val="003703D9"/>
    <w:rsid w:val="003711AE"/>
    <w:rsid w:val="00372EB1"/>
    <w:rsid w:val="003742A0"/>
    <w:rsid w:val="00385D99"/>
    <w:rsid w:val="00390C1E"/>
    <w:rsid w:val="00397DE6"/>
    <w:rsid w:val="003C0EB9"/>
    <w:rsid w:val="003C5525"/>
    <w:rsid w:val="003D7138"/>
    <w:rsid w:val="003E163E"/>
    <w:rsid w:val="003E310F"/>
    <w:rsid w:val="003F0D87"/>
    <w:rsid w:val="00400D11"/>
    <w:rsid w:val="004054D3"/>
    <w:rsid w:val="004103A4"/>
    <w:rsid w:val="004118E8"/>
    <w:rsid w:val="00411C11"/>
    <w:rsid w:val="00417676"/>
    <w:rsid w:val="00432568"/>
    <w:rsid w:val="00433C3A"/>
    <w:rsid w:val="00435232"/>
    <w:rsid w:val="00443ECD"/>
    <w:rsid w:val="0044588C"/>
    <w:rsid w:val="00450CD4"/>
    <w:rsid w:val="004523EA"/>
    <w:rsid w:val="00457D2A"/>
    <w:rsid w:val="00460E99"/>
    <w:rsid w:val="00492C88"/>
    <w:rsid w:val="00494E75"/>
    <w:rsid w:val="00494F8E"/>
    <w:rsid w:val="004B0A37"/>
    <w:rsid w:val="004B3066"/>
    <w:rsid w:val="004B3C6E"/>
    <w:rsid w:val="004C0B9B"/>
    <w:rsid w:val="004C0C56"/>
    <w:rsid w:val="004C296D"/>
    <w:rsid w:val="004C7CE0"/>
    <w:rsid w:val="004D1C7C"/>
    <w:rsid w:val="004D421C"/>
    <w:rsid w:val="004D7F76"/>
    <w:rsid w:val="00512D68"/>
    <w:rsid w:val="005145F3"/>
    <w:rsid w:val="0052571F"/>
    <w:rsid w:val="00534A91"/>
    <w:rsid w:val="005409A7"/>
    <w:rsid w:val="00542E16"/>
    <w:rsid w:val="00551368"/>
    <w:rsid w:val="00553EF1"/>
    <w:rsid w:val="005557B0"/>
    <w:rsid w:val="00566326"/>
    <w:rsid w:val="00571078"/>
    <w:rsid w:val="005808BB"/>
    <w:rsid w:val="00585D6A"/>
    <w:rsid w:val="00593401"/>
    <w:rsid w:val="0059499C"/>
    <w:rsid w:val="00594CBD"/>
    <w:rsid w:val="00595CA1"/>
    <w:rsid w:val="005970A2"/>
    <w:rsid w:val="00597DB1"/>
    <w:rsid w:val="005B1196"/>
    <w:rsid w:val="005C713A"/>
    <w:rsid w:val="005E3199"/>
    <w:rsid w:val="005F0E79"/>
    <w:rsid w:val="0060410F"/>
    <w:rsid w:val="00605642"/>
    <w:rsid w:val="006133AA"/>
    <w:rsid w:val="006248C3"/>
    <w:rsid w:val="0063368F"/>
    <w:rsid w:val="0064112C"/>
    <w:rsid w:val="00641FA5"/>
    <w:rsid w:val="00642A0D"/>
    <w:rsid w:val="00643552"/>
    <w:rsid w:val="0065012E"/>
    <w:rsid w:val="00652630"/>
    <w:rsid w:val="00652663"/>
    <w:rsid w:val="00652B20"/>
    <w:rsid w:val="00656A3F"/>
    <w:rsid w:val="006571F2"/>
    <w:rsid w:val="0066403E"/>
    <w:rsid w:val="00695FF5"/>
    <w:rsid w:val="006A0E58"/>
    <w:rsid w:val="006A7D3B"/>
    <w:rsid w:val="006B17C0"/>
    <w:rsid w:val="006B32C2"/>
    <w:rsid w:val="006B389C"/>
    <w:rsid w:val="006B62A5"/>
    <w:rsid w:val="006B658E"/>
    <w:rsid w:val="006B7DF3"/>
    <w:rsid w:val="006D74D2"/>
    <w:rsid w:val="006E58C4"/>
    <w:rsid w:val="006F4E5B"/>
    <w:rsid w:val="00700BA2"/>
    <w:rsid w:val="00704CEA"/>
    <w:rsid w:val="00717369"/>
    <w:rsid w:val="00724E45"/>
    <w:rsid w:val="00726D69"/>
    <w:rsid w:val="00733B58"/>
    <w:rsid w:val="00735D1F"/>
    <w:rsid w:val="007415E7"/>
    <w:rsid w:val="007425CC"/>
    <w:rsid w:val="00742F40"/>
    <w:rsid w:val="00745CC5"/>
    <w:rsid w:val="00752282"/>
    <w:rsid w:val="00754517"/>
    <w:rsid w:val="00757641"/>
    <w:rsid w:val="0076087A"/>
    <w:rsid w:val="0076606E"/>
    <w:rsid w:val="007674FB"/>
    <w:rsid w:val="00772D7F"/>
    <w:rsid w:val="0077765E"/>
    <w:rsid w:val="00782D30"/>
    <w:rsid w:val="0078409D"/>
    <w:rsid w:val="00791FBD"/>
    <w:rsid w:val="007A72EE"/>
    <w:rsid w:val="007B1275"/>
    <w:rsid w:val="007B46DA"/>
    <w:rsid w:val="007C30F2"/>
    <w:rsid w:val="007C35C6"/>
    <w:rsid w:val="007C6566"/>
    <w:rsid w:val="007C6B81"/>
    <w:rsid w:val="007C748C"/>
    <w:rsid w:val="007F1638"/>
    <w:rsid w:val="007F1D51"/>
    <w:rsid w:val="007F5429"/>
    <w:rsid w:val="007F55E2"/>
    <w:rsid w:val="008042F2"/>
    <w:rsid w:val="00807532"/>
    <w:rsid w:val="008123D0"/>
    <w:rsid w:val="00813BFD"/>
    <w:rsid w:val="00822E1B"/>
    <w:rsid w:val="0082379C"/>
    <w:rsid w:val="00827A64"/>
    <w:rsid w:val="00830BCA"/>
    <w:rsid w:val="0083299C"/>
    <w:rsid w:val="00835501"/>
    <w:rsid w:val="00836E73"/>
    <w:rsid w:val="0084165A"/>
    <w:rsid w:val="00867145"/>
    <w:rsid w:val="00874B13"/>
    <w:rsid w:val="00884BCE"/>
    <w:rsid w:val="0089198B"/>
    <w:rsid w:val="00891AC2"/>
    <w:rsid w:val="00893E79"/>
    <w:rsid w:val="008A143D"/>
    <w:rsid w:val="008A7760"/>
    <w:rsid w:val="008B0687"/>
    <w:rsid w:val="008C1BF3"/>
    <w:rsid w:val="008C49FA"/>
    <w:rsid w:val="008C501F"/>
    <w:rsid w:val="008C6C45"/>
    <w:rsid w:val="008D0A6B"/>
    <w:rsid w:val="008D20ED"/>
    <w:rsid w:val="008E32A6"/>
    <w:rsid w:val="008F0342"/>
    <w:rsid w:val="008F0FB7"/>
    <w:rsid w:val="00906452"/>
    <w:rsid w:val="0091064F"/>
    <w:rsid w:val="009108CB"/>
    <w:rsid w:val="0091295E"/>
    <w:rsid w:val="009165E9"/>
    <w:rsid w:val="00916CB8"/>
    <w:rsid w:val="009171B0"/>
    <w:rsid w:val="009203FA"/>
    <w:rsid w:val="0092073D"/>
    <w:rsid w:val="009230EE"/>
    <w:rsid w:val="009258FC"/>
    <w:rsid w:val="00932568"/>
    <w:rsid w:val="0093399C"/>
    <w:rsid w:val="009353ED"/>
    <w:rsid w:val="009354DB"/>
    <w:rsid w:val="00944090"/>
    <w:rsid w:val="00951765"/>
    <w:rsid w:val="00954CDD"/>
    <w:rsid w:val="00954D99"/>
    <w:rsid w:val="009569EF"/>
    <w:rsid w:val="00966A67"/>
    <w:rsid w:val="00970514"/>
    <w:rsid w:val="009737CA"/>
    <w:rsid w:val="0097675D"/>
    <w:rsid w:val="009834A3"/>
    <w:rsid w:val="00986503"/>
    <w:rsid w:val="009878DB"/>
    <w:rsid w:val="009A0670"/>
    <w:rsid w:val="009A1A27"/>
    <w:rsid w:val="009A547C"/>
    <w:rsid w:val="009B311B"/>
    <w:rsid w:val="009B7A48"/>
    <w:rsid w:val="009C0901"/>
    <w:rsid w:val="009C6122"/>
    <w:rsid w:val="009D3C01"/>
    <w:rsid w:val="009E1FF1"/>
    <w:rsid w:val="009F3A92"/>
    <w:rsid w:val="009F48E4"/>
    <w:rsid w:val="00A06B94"/>
    <w:rsid w:val="00A10D89"/>
    <w:rsid w:val="00A11E80"/>
    <w:rsid w:val="00A16252"/>
    <w:rsid w:val="00A26DE9"/>
    <w:rsid w:val="00A2723B"/>
    <w:rsid w:val="00A40090"/>
    <w:rsid w:val="00A54B38"/>
    <w:rsid w:val="00A60CAA"/>
    <w:rsid w:val="00A72BCB"/>
    <w:rsid w:val="00A72ED9"/>
    <w:rsid w:val="00A827B1"/>
    <w:rsid w:val="00A873A6"/>
    <w:rsid w:val="00A87659"/>
    <w:rsid w:val="00A947BF"/>
    <w:rsid w:val="00A97C99"/>
    <w:rsid w:val="00AA3975"/>
    <w:rsid w:val="00AA6229"/>
    <w:rsid w:val="00AA798D"/>
    <w:rsid w:val="00AC4B5F"/>
    <w:rsid w:val="00AD1BBE"/>
    <w:rsid w:val="00AD2D23"/>
    <w:rsid w:val="00AD5A61"/>
    <w:rsid w:val="00AD797D"/>
    <w:rsid w:val="00AE62BE"/>
    <w:rsid w:val="00AF21EA"/>
    <w:rsid w:val="00AF7EC1"/>
    <w:rsid w:val="00B05C4F"/>
    <w:rsid w:val="00B06EA2"/>
    <w:rsid w:val="00B07802"/>
    <w:rsid w:val="00B13FA5"/>
    <w:rsid w:val="00B1762A"/>
    <w:rsid w:val="00B253CA"/>
    <w:rsid w:val="00B30A8F"/>
    <w:rsid w:val="00B35C20"/>
    <w:rsid w:val="00B4084D"/>
    <w:rsid w:val="00B454AC"/>
    <w:rsid w:val="00B52F2A"/>
    <w:rsid w:val="00B602C7"/>
    <w:rsid w:val="00B63A90"/>
    <w:rsid w:val="00B70CBD"/>
    <w:rsid w:val="00B7130D"/>
    <w:rsid w:val="00B76A56"/>
    <w:rsid w:val="00B8200A"/>
    <w:rsid w:val="00B83B97"/>
    <w:rsid w:val="00BA3064"/>
    <w:rsid w:val="00BA3943"/>
    <w:rsid w:val="00BA3FCA"/>
    <w:rsid w:val="00BB1D61"/>
    <w:rsid w:val="00BC02F1"/>
    <w:rsid w:val="00BC04F9"/>
    <w:rsid w:val="00BD2A00"/>
    <w:rsid w:val="00BD2C58"/>
    <w:rsid w:val="00BD3BD6"/>
    <w:rsid w:val="00BD6984"/>
    <w:rsid w:val="00BD7F14"/>
    <w:rsid w:val="00BE201E"/>
    <w:rsid w:val="00BE31FF"/>
    <w:rsid w:val="00BF381C"/>
    <w:rsid w:val="00BF4A8C"/>
    <w:rsid w:val="00BF6743"/>
    <w:rsid w:val="00C12501"/>
    <w:rsid w:val="00C227D1"/>
    <w:rsid w:val="00C26741"/>
    <w:rsid w:val="00C32DF3"/>
    <w:rsid w:val="00C32FD4"/>
    <w:rsid w:val="00C4198E"/>
    <w:rsid w:val="00C4216A"/>
    <w:rsid w:val="00C44B0B"/>
    <w:rsid w:val="00C53F7D"/>
    <w:rsid w:val="00C54E6D"/>
    <w:rsid w:val="00C66FC8"/>
    <w:rsid w:val="00C718FC"/>
    <w:rsid w:val="00C84AD7"/>
    <w:rsid w:val="00C85764"/>
    <w:rsid w:val="00C869E7"/>
    <w:rsid w:val="00C87D52"/>
    <w:rsid w:val="00C9380F"/>
    <w:rsid w:val="00C971C9"/>
    <w:rsid w:val="00C97D18"/>
    <w:rsid w:val="00CA611D"/>
    <w:rsid w:val="00CA69F1"/>
    <w:rsid w:val="00CB4CBB"/>
    <w:rsid w:val="00CC1102"/>
    <w:rsid w:val="00CD51A8"/>
    <w:rsid w:val="00CE0736"/>
    <w:rsid w:val="00CE6EC0"/>
    <w:rsid w:val="00CE7D90"/>
    <w:rsid w:val="00CE7F7E"/>
    <w:rsid w:val="00CF7876"/>
    <w:rsid w:val="00D0120A"/>
    <w:rsid w:val="00D0165F"/>
    <w:rsid w:val="00D02D97"/>
    <w:rsid w:val="00D045BC"/>
    <w:rsid w:val="00D10B24"/>
    <w:rsid w:val="00D10F3B"/>
    <w:rsid w:val="00D12317"/>
    <w:rsid w:val="00D153B4"/>
    <w:rsid w:val="00D16263"/>
    <w:rsid w:val="00D21AE4"/>
    <w:rsid w:val="00D25B80"/>
    <w:rsid w:val="00D32EC2"/>
    <w:rsid w:val="00D538FA"/>
    <w:rsid w:val="00D55639"/>
    <w:rsid w:val="00D56777"/>
    <w:rsid w:val="00D742EB"/>
    <w:rsid w:val="00D80892"/>
    <w:rsid w:val="00D93564"/>
    <w:rsid w:val="00D97216"/>
    <w:rsid w:val="00DA7F1F"/>
    <w:rsid w:val="00DB0469"/>
    <w:rsid w:val="00DC1480"/>
    <w:rsid w:val="00DC2644"/>
    <w:rsid w:val="00DC763E"/>
    <w:rsid w:val="00DD1F0D"/>
    <w:rsid w:val="00DE59CE"/>
    <w:rsid w:val="00DE6926"/>
    <w:rsid w:val="00DE6D84"/>
    <w:rsid w:val="00DE752C"/>
    <w:rsid w:val="00DE786E"/>
    <w:rsid w:val="00DF1A30"/>
    <w:rsid w:val="00DF44C8"/>
    <w:rsid w:val="00E03797"/>
    <w:rsid w:val="00E17806"/>
    <w:rsid w:val="00E20C1D"/>
    <w:rsid w:val="00E31EDF"/>
    <w:rsid w:val="00E321B6"/>
    <w:rsid w:val="00E330FD"/>
    <w:rsid w:val="00E34CF1"/>
    <w:rsid w:val="00E4148A"/>
    <w:rsid w:val="00E53A97"/>
    <w:rsid w:val="00E61C45"/>
    <w:rsid w:val="00E62FCC"/>
    <w:rsid w:val="00E66E36"/>
    <w:rsid w:val="00E724FB"/>
    <w:rsid w:val="00E852CD"/>
    <w:rsid w:val="00E865DB"/>
    <w:rsid w:val="00E86BFB"/>
    <w:rsid w:val="00E9003D"/>
    <w:rsid w:val="00E935EC"/>
    <w:rsid w:val="00E94E8E"/>
    <w:rsid w:val="00EA5DA5"/>
    <w:rsid w:val="00EA7B17"/>
    <w:rsid w:val="00EB1944"/>
    <w:rsid w:val="00EB2BB7"/>
    <w:rsid w:val="00EC241B"/>
    <w:rsid w:val="00ED72B5"/>
    <w:rsid w:val="00EE7894"/>
    <w:rsid w:val="00EE7E2E"/>
    <w:rsid w:val="00EF1FC1"/>
    <w:rsid w:val="00EF3101"/>
    <w:rsid w:val="00EF341E"/>
    <w:rsid w:val="00EF3B04"/>
    <w:rsid w:val="00EF63A5"/>
    <w:rsid w:val="00EF67BF"/>
    <w:rsid w:val="00F13323"/>
    <w:rsid w:val="00F168B3"/>
    <w:rsid w:val="00F16F9C"/>
    <w:rsid w:val="00F36F80"/>
    <w:rsid w:val="00F3711D"/>
    <w:rsid w:val="00F46B13"/>
    <w:rsid w:val="00F54FF9"/>
    <w:rsid w:val="00F57C9E"/>
    <w:rsid w:val="00F70626"/>
    <w:rsid w:val="00F7143C"/>
    <w:rsid w:val="00F84D1E"/>
    <w:rsid w:val="00F87393"/>
    <w:rsid w:val="00FA3063"/>
    <w:rsid w:val="00FB0CD1"/>
    <w:rsid w:val="00FB67F5"/>
    <w:rsid w:val="00FC4A9F"/>
    <w:rsid w:val="00FD4F3D"/>
    <w:rsid w:val="00FE3BC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oNotEmbedSmartTags/>
  <w:decimalSymbol w:val="."/>
  <w:listSeparator w:val=","/>
  <w14:docId w14:val="2A9CF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EADING 1"/>
    <w:basedOn w:val="Normal"/>
    <w:next w:val="Normal"/>
    <w:link w:val="Heading1Char1"/>
    <w:qFormat/>
    <w:pPr>
      <w:keepNext/>
      <w:jc w:val="center"/>
      <w:outlineLvl w:val="0"/>
    </w:pPr>
    <w:rPr>
      <w:rFonts w:cs="Arial"/>
      <w:szCs w:val="20"/>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606420"/>
      <w:u w:val="single"/>
    </w:rPr>
  </w:style>
  <w:style w:type="paragraph" w:styleId="TOC1">
    <w:name w:val="toc 1"/>
    <w:basedOn w:val="Normal"/>
    <w:next w:val="Normal"/>
    <w:autoRedefine/>
    <w:uiPriority w:val="39"/>
    <w:pPr>
      <w:spacing w:before="120" w:after="120"/>
    </w:pPr>
    <w:rPr>
      <w:b/>
      <w:bCs/>
      <w:caps/>
      <w:sz w:val="20"/>
      <w:szCs w:val="20"/>
    </w:rPr>
  </w:style>
  <w:style w:type="paragraph" w:styleId="TOC2">
    <w:name w:val="toc 2"/>
    <w:basedOn w:val="Normal"/>
    <w:next w:val="Normal"/>
    <w:autoRedefine/>
    <w:uiPriority w:val="39"/>
    <w:pPr>
      <w:ind w:left="240"/>
    </w:pPr>
    <w:rPr>
      <w:smallCaps/>
      <w:sz w:val="20"/>
      <w:szCs w:val="20"/>
    </w:rPr>
  </w:style>
  <w:style w:type="paragraph" w:styleId="TOC3">
    <w:name w:val="toc 3"/>
    <w:basedOn w:val="Normal"/>
    <w:next w:val="Normal"/>
    <w:autoRedefine/>
    <w:semiHidden/>
    <w:pPr>
      <w:ind w:left="480"/>
    </w:pPr>
    <w:rPr>
      <w:i/>
      <w:iCs/>
      <w:sz w:val="20"/>
      <w:szCs w:val="20"/>
    </w:r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2">
    <w:name w:val="List 2"/>
    <w:basedOn w:val="Normal"/>
    <w:pPr>
      <w:ind w:left="720" w:hanging="360"/>
    </w:pPr>
    <w:rPr>
      <w:szCs w:val="20"/>
    </w:rPr>
  </w:style>
  <w:style w:type="paragraph" w:styleId="Title">
    <w:name w:val="Title"/>
    <w:basedOn w:val="Normal"/>
    <w:next w:val="Normal"/>
    <w:qFormat/>
    <w:pPr>
      <w:spacing w:after="160" w:line="480" w:lineRule="atLeast"/>
      <w:jc w:val="center"/>
    </w:pPr>
    <w:rPr>
      <w:rFonts w:ascii="Arial" w:hAnsi="Arial" w:cs="Arial"/>
      <w:sz w:val="44"/>
      <w:szCs w:val="20"/>
    </w:rPr>
  </w:style>
  <w:style w:type="paragraph" w:styleId="BodyText">
    <w:name w:val="Body Text"/>
    <w:basedOn w:val="Normal"/>
    <w:link w:val="BodyTextChar"/>
    <w:pPr>
      <w:spacing w:after="120"/>
    </w:pPr>
  </w:style>
  <w:style w:type="paragraph" w:styleId="BodyTextIndent">
    <w:name w:val="Body Text Indent"/>
    <w:basedOn w:val="Normal"/>
    <w:link w:val="BodyTextIndentChar"/>
    <w:pPr>
      <w:autoSpaceDE w:val="0"/>
      <w:autoSpaceDN w:val="0"/>
      <w:adjustRightInd w:val="0"/>
      <w:ind w:left="864" w:hanging="864"/>
    </w:pPr>
    <w:rPr>
      <w:rFonts w:ascii="TimesNewRoman" w:hAnsi="TimesNewRoman"/>
    </w:rPr>
  </w:style>
  <w:style w:type="paragraph" w:styleId="BodyText2">
    <w:name w:val="Body Text 2"/>
    <w:basedOn w:val="Normal"/>
    <w:pPr>
      <w:spacing w:after="120" w:line="480" w:lineRule="auto"/>
    </w:pPr>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rFonts w:ascii="Tahoma" w:hAnsi="Tahoma" w:cs="Tahoma"/>
      <w:color w:val="000000"/>
      <w:sz w:val="24"/>
      <w:szCs w:val="24"/>
    </w:rPr>
  </w:style>
  <w:style w:type="paragraph" w:customStyle="1" w:styleId="CM1">
    <w:name w:val="CM1"/>
    <w:basedOn w:val="Default"/>
    <w:next w:val="Default"/>
    <w:rPr>
      <w:rFonts w:cs="Times New Roman"/>
      <w:color w:val="auto"/>
    </w:rPr>
  </w:style>
  <w:style w:type="paragraph" w:customStyle="1" w:styleId="CM10">
    <w:name w:val="CM10"/>
    <w:basedOn w:val="Default"/>
    <w:next w:val="Default"/>
    <w:pPr>
      <w:spacing w:after="295"/>
    </w:pPr>
    <w:rPr>
      <w:rFonts w:cs="Times New Roman"/>
      <w:color w:val="auto"/>
    </w:rPr>
  </w:style>
  <w:style w:type="paragraph" w:customStyle="1" w:styleId="CM2">
    <w:name w:val="CM2"/>
    <w:basedOn w:val="Default"/>
    <w:next w:val="Default"/>
    <w:rPr>
      <w:rFonts w:cs="Times New Roman"/>
      <w:color w:val="auto"/>
    </w:rPr>
  </w:style>
  <w:style w:type="paragraph" w:customStyle="1" w:styleId="CM3">
    <w:name w:val="CM3"/>
    <w:basedOn w:val="Default"/>
    <w:next w:val="Default"/>
    <w:rPr>
      <w:rFonts w:cs="Times New Roman"/>
      <w:color w:val="auto"/>
    </w:rPr>
  </w:style>
  <w:style w:type="paragraph" w:customStyle="1" w:styleId="CM4">
    <w:name w:val="CM4"/>
    <w:basedOn w:val="Default"/>
    <w:next w:val="Default"/>
    <w:pPr>
      <w:spacing w:line="260" w:lineRule="atLeast"/>
    </w:pPr>
    <w:rPr>
      <w:rFonts w:cs="Times New Roman"/>
      <w:color w:val="auto"/>
    </w:rPr>
  </w:style>
  <w:style w:type="paragraph" w:customStyle="1" w:styleId="CM11">
    <w:name w:val="CM11"/>
    <w:basedOn w:val="Default"/>
    <w:next w:val="Default"/>
    <w:pPr>
      <w:spacing w:after="550"/>
    </w:pPr>
    <w:rPr>
      <w:rFonts w:cs="Times New Roman"/>
      <w:color w:val="auto"/>
    </w:rPr>
  </w:style>
  <w:style w:type="paragraph" w:customStyle="1" w:styleId="CM5">
    <w:name w:val="CM5"/>
    <w:basedOn w:val="Default"/>
    <w:next w:val="Default"/>
    <w:rPr>
      <w:rFonts w:cs="Times New Roman"/>
      <w:color w:val="auto"/>
    </w:rPr>
  </w:style>
  <w:style w:type="paragraph" w:customStyle="1" w:styleId="CM6">
    <w:name w:val="CM6"/>
    <w:basedOn w:val="Default"/>
    <w:next w:val="Default"/>
    <w:pPr>
      <w:spacing w:line="388" w:lineRule="atLeast"/>
    </w:pPr>
    <w:rPr>
      <w:rFonts w:cs="Times New Roman"/>
      <w:color w:val="auto"/>
    </w:rPr>
  </w:style>
  <w:style w:type="paragraph" w:customStyle="1" w:styleId="CM7">
    <w:name w:val="CM7"/>
    <w:basedOn w:val="Default"/>
    <w:next w:val="Default"/>
    <w:pPr>
      <w:spacing w:line="388" w:lineRule="atLeast"/>
    </w:pPr>
    <w:rPr>
      <w:rFonts w:cs="Times New Roman"/>
      <w:color w:val="auto"/>
    </w:rPr>
  </w:style>
  <w:style w:type="paragraph" w:customStyle="1" w:styleId="CM13">
    <w:name w:val="CM13"/>
    <w:basedOn w:val="Default"/>
    <w:next w:val="Default"/>
    <w:pPr>
      <w:spacing w:after="370"/>
    </w:pPr>
    <w:rPr>
      <w:rFonts w:cs="Times New Roman"/>
      <w:color w:val="auto"/>
    </w:rPr>
  </w:style>
  <w:style w:type="paragraph" w:customStyle="1" w:styleId="CM14">
    <w:name w:val="CM14"/>
    <w:basedOn w:val="Default"/>
    <w:next w:val="Default"/>
    <w:pPr>
      <w:spacing w:after="660"/>
    </w:pPr>
    <w:rPr>
      <w:rFonts w:cs="Times New Roman"/>
      <w:color w:val="auto"/>
    </w:rPr>
  </w:style>
  <w:style w:type="paragraph" w:customStyle="1" w:styleId="CM18">
    <w:name w:val="CM18"/>
    <w:basedOn w:val="Default"/>
    <w:next w:val="Default"/>
    <w:pPr>
      <w:spacing w:after="185"/>
    </w:pPr>
    <w:rPr>
      <w:rFonts w:cs="Times New Roman"/>
      <w:color w:val="auto"/>
    </w:rPr>
  </w:style>
  <w:style w:type="paragraph" w:customStyle="1" w:styleId="CM15">
    <w:name w:val="CM15"/>
    <w:basedOn w:val="Default"/>
    <w:next w:val="Default"/>
    <w:pPr>
      <w:spacing w:after="128"/>
    </w:pPr>
    <w:rPr>
      <w:rFonts w:cs="Times New Roman"/>
      <w:color w:val="auto"/>
    </w:rPr>
  </w:style>
  <w:style w:type="paragraph" w:customStyle="1" w:styleId="CM8">
    <w:name w:val="CM8"/>
    <w:basedOn w:val="Default"/>
    <w:next w:val="Default"/>
    <w:pPr>
      <w:spacing w:line="388" w:lineRule="atLeast"/>
    </w:pPr>
    <w:rPr>
      <w:rFonts w:cs="Times New Roman"/>
      <w:color w:val="auto"/>
    </w:rPr>
  </w:style>
  <w:style w:type="paragraph" w:customStyle="1" w:styleId="CM9">
    <w:name w:val="CM9"/>
    <w:basedOn w:val="Default"/>
    <w:next w:val="Default"/>
    <w:pPr>
      <w:spacing w:line="393" w:lineRule="atLeast"/>
    </w:pPr>
    <w:rPr>
      <w:rFonts w:cs="Times New Roman"/>
      <w:color w:val="auto"/>
    </w:rPr>
  </w:style>
  <w:style w:type="paragraph" w:customStyle="1" w:styleId="CM16">
    <w:name w:val="CM16"/>
    <w:basedOn w:val="Default"/>
    <w:next w:val="Default"/>
    <w:pPr>
      <w:spacing w:after="295"/>
    </w:pPr>
    <w:rPr>
      <w:rFonts w:cs="Times New Roman"/>
      <w:color w:val="auto"/>
    </w:rPr>
  </w:style>
  <w:style w:type="paragraph" w:customStyle="1" w:styleId="Heading31">
    <w:name w:val="Heading 31"/>
    <w:basedOn w:val="Normal"/>
    <w:pPr>
      <w:tabs>
        <w:tab w:val="left" w:pos="900"/>
      </w:tabs>
      <w:ind w:left="900" w:hanging="900"/>
    </w:pPr>
  </w:style>
  <w:style w:type="paragraph" w:customStyle="1" w:styleId="StyleOutlinenumbered">
    <w:name w:val="Style Outline numbered"/>
    <w:basedOn w:val="Heading31"/>
    <w:pPr>
      <w:numPr>
        <w:ilvl w:val="2"/>
        <w:numId w:val="1"/>
      </w:numPr>
    </w:pPr>
  </w:style>
  <w:style w:type="paragraph" w:customStyle="1" w:styleId="TitleTimesNewRoman">
    <w:name w:val="Title + Times New Roman"/>
    <w:aliases w:val="14 pt,Bold"/>
    <w:basedOn w:val="Normal"/>
    <w:pPr>
      <w:jc w:val="center"/>
    </w:pPr>
    <w:rPr>
      <w:b/>
      <w:caps/>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customStyle="1" w:styleId="ListNumbers">
    <w:name w:val="List Numbers"/>
    <w:basedOn w:val="List"/>
    <w:pPr>
      <w:numPr>
        <w:numId w:val="13"/>
      </w:numPr>
    </w:pPr>
    <w:rPr>
      <w:caps/>
    </w:rPr>
  </w:style>
  <w:style w:type="paragraph" w:styleId="List">
    <w:name w:val="List"/>
    <w:basedOn w:val="Normal"/>
    <w:pPr>
      <w:ind w:left="360" w:hanging="360"/>
    </w:pPr>
  </w:style>
  <w:style w:type="character" w:customStyle="1" w:styleId="Heading1Char1">
    <w:name w:val="Heading 1 Char1"/>
    <w:aliases w:val="HEADING 1 Char1"/>
    <w:link w:val="Heading1"/>
    <w:rPr>
      <w:rFonts w:cs="Arial"/>
      <w:sz w:val="24"/>
      <w:lang w:val="en-US" w:eastAsia="en-US" w:bidi="ar-SA"/>
    </w:rPr>
  </w:style>
  <w:style w:type="paragraph" w:customStyle="1" w:styleId="221">
    <w:name w:val="2.2.1"/>
    <w:basedOn w:val="StyleOutlinenumbered"/>
    <w:pPr>
      <w:numPr>
        <w:numId w:val="15"/>
      </w:numPr>
    </w:pPr>
  </w:style>
  <w:style w:type="paragraph" w:styleId="DocumentMap">
    <w:name w:val="Document Map"/>
    <w:basedOn w:val="Normal"/>
    <w:semiHidden/>
    <w:pPr>
      <w:shd w:val="clear" w:color="auto" w:fill="000080"/>
    </w:pPr>
    <w:rPr>
      <w:rFonts w:ascii="Tahoma" w:hAnsi="Tahoma" w:cs="Tahoma"/>
      <w:sz w:val="20"/>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customStyle="1" w:styleId="DocID">
    <w:name w:val="DocID"/>
    <w:rPr>
      <w:rFonts w:ascii="Times New Roman" w:hAnsi="Times New Roman" w:cs="Times New Roman"/>
      <w:b w:val="0"/>
      <w:color w:val="000000"/>
      <w:sz w:val="18"/>
      <w:szCs w:val="44"/>
      <w:u w:val="non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Heading1Char">
    <w:name w:val="Heading 1 Char"/>
    <w:aliases w:val="HEADING 1 Char"/>
    <w:locked/>
    <w:rPr>
      <w:rFonts w:cs="Arial"/>
      <w:sz w:val="24"/>
      <w:lang w:val="en-US" w:eastAsia="en-US" w:bidi="ar-SA"/>
    </w:rPr>
  </w:style>
  <w:style w:type="character" w:customStyle="1" w:styleId="BodyTextChar">
    <w:name w:val="Body Text Char"/>
    <w:link w:val="BodyText"/>
    <w:locked/>
    <w:rPr>
      <w:sz w:val="24"/>
      <w:szCs w:val="24"/>
      <w:lang w:val="en-US" w:eastAsia="en-US" w:bidi="ar-SA"/>
    </w:rPr>
  </w:style>
  <w:style w:type="paragraph" w:styleId="ListParagraph">
    <w:name w:val="List Paragraph"/>
    <w:basedOn w:val="Normal"/>
    <w:uiPriority w:val="34"/>
    <w:qFormat/>
    <w:pPr>
      <w:ind w:left="720"/>
    </w:pPr>
  </w:style>
  <w:style w:type="paragraph" w:styleId="Revision">
    <w:name w:val="Revision"/>
    <w:hidden/>
    <w:uiPriority w:val="99"/>
    <w:semiHidden/>
    <w:rsid w:val="00970514"/>
    <w:rPr>
      <w:sz w:val="24"/>
      <w:szCs w:val="24"/>
    </w:rPr>
  </w:style>
  <w:style w:type="character" w:customStyle="1" w:styleId="CommentTextChar">
    <w:name w:val="Comment Text Char"/>
    <w:link w:val="CommentText"/>
    <w:semiHidden/>
    <w:rsid w:val="0065012E"/>
  </w:style>
  <w:style w:type="paragraph" w:customStyle="1" w:styleId="Heading32">
    <w:name w:val="Heading 32"/>
    <w:basedOn w:val="Normal"/>
    <w:rsid w:val="00397DE6"/>
    <w:pPr>
      <w:tabs>
        <w:tab w:val="left" w:pos="900"/>
      </w:tabs>
      <w:ind w:left="900" w:hanging="900"/>
    </w:pPr>
  </w:style>
  <w:style w:type="character" w:customStyle="1" w:styleId="BodyTextIndentChar">
    <w:name w:val="Body Text Indent Char"/>
    <w:basedOn w:val="DefaultParagraphFont"/>
    <w:link w:val="BodyTextIndent"/>
    <w:rsid w:val="00E20C1D"/>
    <w:rPr>
      <w:rFonts w:ascii="TimesNewRoman" w:hAnsi="TimesNew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1070">
      <w:bodyDiv w:val="1"/>
      <w:marLeft w:val="0"/>
      <w:marRight w:val="0"/>
      <w:marTop w:val="0"/>
      <w:marBottom w:val="0"/>
      <w:divBdr>
        <w:top w:val="none" w:sz="0" w:space="0" w:color="auto"/>
        <w:left w:val="none" w:sz="0" w:space="0" w:color="auto"/>
        <w:bottom w:val="none" w:sz="0" w:space="0" w:color="auto"/>
        <w:right w:val="none" w:sz="0" w:space="0" w:color="auto"/>
      </w:divBdr>
    </w:div>
    <w:div w:id="37628928">
      <w:bodyDiv w:val="1"/>
      <w:marLeft w:val="0"/>
      <w:marRight w:val="0"/>
      <w:marTop w:val="0"/>
      <w:marBottom w:val="0"/>
      <w:divBdr>
        <w:top w:val="none" w:sz="0" w:space="0" w:color="auto"/>
        <w:left w:val="none" w:sz="0" w:space="0" w:color="auto"/>
        <w:bottom w:val="none" w:sz="0" w:space="0" w:color="auto"/>
        <w:right w:val="none" w:sz="0" w:space="0" w:color="auto"/>
      </w:divBdr>
    </w:div>
    <w:div w:id="39284590">
      <w:marLeft w:val="0"/>
      <w:marRight w:val="0"/>
      <w:marTop w:val="0"/>
      <w:marBottom w:val="0"/>
      <w:divBdr>
        <w:top w:val="none" w:sz="0" w:space="0" w:color="auto"/>
        <w:left w:val="none" w:sz="0" w:space="0" w:color="auto"/>
        <w:bottom w:val="none" w:sz="0" w:space="0" w:color="auto"/>
        <w:right w:val="none" w:sz="0" w:space="0" w:color="auto"/>
      </w:divBdr>
    </w:div>
    <w:div w:id="63649657">
      <w:marLeft w:val="0"/>
      <w:marRight w:val="0"/>
      <w:marTop w:val="0"/>
      <w:marBottom w:val="0"/>
      <w:divBdr>
        <w:top w:val="none" w:sz="0" w:space="0" w:color="auto"/>
        <w:left w:val="none" w:sz="0" w:space="0" w:color="auto"/>
        <w:bottom w:val="none" w:sz="0" w:space="0" w:color="auto"/>
        <w:right w:val="none" w:sz="0" w:space="0" w:color="auto"/>
      </w:divBdr>
    </w:div>
    <w:div w:id="108479391">
      <w:marLeft w:val="0"/>
      <w:marRight w:val="0"/>
      <w:marTop w:val="0"/>
      <w:marBottom w:val="0"/>
      <w:divBdr>
        <w:top w:val="none" w:sz="0" w:space="0" w:color="auto"/>
        <w:left w:val="none" w:sz="0" w:space="0" w:color="auto"/>
        <w:bottom w:val="none" w:sz="0" w:space="0" w:color="auto"/>
        <w:right w:val="none" w:sz="0" w:space="0" w:color="auto"/>
      </w:divBdr>
    </w:div>
    <w:div w:id="317653612">
      <w:bodyDiv w:val="1"/>
      <w:marLeft w:val="0"/>
      <w:marRight w:val="0"/>
      <w:marTop w:val="0"/>
      <w:marBottom w:val="0"/>
      <w:divBdr>
        <w:top w:val="none" w:sz="0" w:space="0" w:color="auto"/>
        <w:left w:val="none" w:sz="0" w:space="0" w:color="auto"/>
        <w:bottom w:val="none" w:sz="0" w:space="0" w:color="auto"/>
        <w:right w:val="none" w:sz="0" w:space="0" w:color="auto"/>
      </w:divBdr>
    </w:div>
    <w:div w:id="386077410">
      <w:marLeft w:val="0"/>
      <w:marRight w:val="0"/>
      <w:marTop w:val="0"/>
      <w:marBottom w:val="0"/>
      <w:divBdr>
        <w:top w:val="none" w:sz="0" w:space="0" w:color="auto"/>
        <w:left w:val="none" w:sz="0" w:space="0" w:color="auto"/>
        <w:bottom w:val="none" w:sz="0" w:space="0" w:color="auto"/>
        <w:right w:val="none" w:sz="0" w:space="0" w:color="auto"/>
      </w:divBdr>
    </w:div>
    <w:div w:id="387455796">
      <w:marLeft w:val="0"/>
      <w:marRight w:val="0"/>
      <w:marTop w:val="0"/>
      <w:marBottom w:val="0"/>
      <w:divBdr>
        <w:top w:val="none" w:sz="0" w:space="0" w:color="auto"/>
        <w:left w:val="none" w:sz="0" w:space="0" w:color="auto"/>
        <w:bottom w:val="none" w:sz="0" w:space="0" w:color="auto"/>
        <w:right w:val="none" w:sz="0" w:space="0" w:color="auto"/>
      </w:divBdr>
    </w:div>
    <w:div w:id="414206511">
      <w:bodyDiv w:val="1"/>
      <w:marLeft w:val="0"/>
      <w:marRight w:val="0"/>
      <w:marTop w:val="0"/>
      <w:marBottom w:val="0"/>
      <w:divBdr>
        <w:top w:val="none" w:sz="0" w:space="0" w:color="auto"/>
        <w:left w:val="none" w:sz="0" w:space="0" w:color="auto"/>
        <w:bottom w:val="none" w:sz="0" w:space="0" w:color="auto"/>
        <w:right w:val="none" w:sz="0" w:space="0" w:color="auto"/>
      </w:divBdr>
    </w:div>
    <w:div w:id="430664959">
      <w:marLeft w:val="0"/>
      <w:marRight w:val="0"/>
      <w:marTop w:val="0"/>
      <w:marBottom w:val="0"/>
      <w:divBdr>
        <w:top w:val="none" w:sz="0" w:space="0" w:color="auto"/>
        <w:left w:val="none" w:sz="0" w:space="0" w:color="auto"/>
        <w:bottom w:val="none" w:sz="0" w:space="0" w:color="auto"/>
        <w:right w:val="none" w:sz="0" w:space="0" w:color="auto"/>
      </w:divBdr>
      <w:divsChild>
        <w:div w:id="1964459000">
          <w:marLeft w:val="0"/>
          <w:marRight w:val="0"/>
          <w:marTop w:val="0"/>
          <w:marBottom w:val="0"/>
          <w:divBdr>
            <w:top w:val="none" w:sz="0" w:space="0" w:color="auto"/>
            <w:left w:val="none" w:sz="0" w:space="0" w:color="auto"/>
            <w:bottom w:val="none" w:sz="0" w:space="0" w:color="auto"/>
            <w:right w:val="none" w:sz="0" w:space="0" w:color="auto"/>
          </w:divBdr>
        </w:div>
      </w:divsChild>
    </w:div>
    <w:div w:id="522520294">
      <w:marLeft w:val="0"/>
      <w:marRight w:val="0"/>
      <w:marTop w:val="0"/>
      <w:marBottom w:val="0"/>
      <w:divBdr>
        <w:top w:val="none" w:sz="0" w:space="0" w:color="auto"/>
        <w:left w:val="none" w:sz="0" w:space="0" w:color="auto"/>
        <w:bottom w:val="none" w:sz="0" w:space="0" w:color="auto"/>
        <w:right w:val="none" w:sz="0" w:space="0" w:color="auto"/>
      </w:divBdr>
    </w:div>
    <w:div w:id="564417979">
      <w:marLeft w:val="0"/>
      <w:marRight w:val="0"/>
      <w:marTop w:val="0"/>
      <w:marBottom w:val="0"/>
      <w:divBdr>
        <w:top w:val="none" w:sz="0" w:space="0" w:color="auto"/>
        <w:left w:val="none" w:sz="0" w:space="0" w:color="auto"/>
        <w:bottom w:val="none" w:sz="0" w:space="0" w:color="auto"/>
        <w:right w:val="none" w:sz="0" w:space="0" w:color="auto"/>
      </w:divBdr>
    </w:div>
    <w:div w:id="570775630">
      <w:bodyDiv w:val="1"/>
      <w:marLeft w:val="0"/>
      <w:marRight w:val="0"/>
      <w:marTop w:val="0"/>
      <w:marBottom w:val="0"/>
      <w:divBdr>
        <w:top w:val="none" w:sz="0" w:space="0" w:color="auto"/>
        <w:left w:val="none" w:sz="0" w:space="0" w:color="auto"/>
        <w:bottom w:val="none" w:sz="0" w:space="0" w:color="auto"/>
        <w:right w:val="none" w:sz="0" w:space="0" w:color="auto"/>
      </w:divBdr>
    </w:div>
    <w:div w:id="590357852">
      <w:marLeft w:val="0"/>
      <w:marRight w:val="0"/>
      <w:marTop w:val="0"/>
      <w:marBottom w:val="0"/>
      <w:divBdr>
        <w:top w:val="none" w:sz="0" w:space="0" w:color="auto"/>
        <w:left w:val="none" w:sz="0" w:space="0" w:color="auto"/>
        <w:bottom w:val="none" w:sz="0" w:space="0" w:color="auto"/>
        <w:right w:val="none" w:sz="0" w:space="0" w:color="auto"/>
      </w:divBdr>
    </w:div>
    <w:div w:id="685835011">
      <w:bodyDiv w:val="1"/>
      <w:marLeft w:val="0"/>
      <w:marRight w:val="0"/>
      <w:marTop w:val="0"/>
      <w:marBottom w:val="0"/>
      <w:divBdr>
        <w:top w:val="none" w:sz="0" w:space="0" w:color="auto"/>
        <w:left w:val="none" w:sz="0" w:space="0" w:color="auto"/>
        <w:bottom w:val="none" w:sz="0" w:space="0" w:color="auto"/>
        <w:right w:val="none" w:sz="0" w:space="0" w:color="auto"/>
      </w:divBdr>
    </w:div>
    <w:div w:id="699819359">
      <w:bodyDiv w:val="1"/>
      <w:marLeft w:val="0"/>
      <w:marRight w:val="0"/>
      <w:marTop w:val="0"/>
      <w:marBottom w:val="0"/>
      <w:divBdr>
        <w:top w:val="none" w:sz="0" w:space="0" w:color="auto"/>
        <w:left w:val="none" w:sz="0" w:space="0" w:color="auto"/>
        <w:bottom w:val="none" w:sz="0" w:space="0" w:color="auto"/>
        <w:right w:val="none" w:sz="0" w:space="0" w:color="auto"/>
      </w:divBdr>
    </w:div>
    <w:div w:id="735929762">
      <w:marLeft w:val="0"/>
      <w:marRight w:val="0"/>
      <w:marTop w:val="0"/>
      <w:marBottom w:val="0"/>
      <w:divBdr>
        <w:top w:val="none" w:sz="0" w:space="0" w:color="auto"/>
        <w:left w:val="none" w:sz="0" w:space="0" w:color="auto"/>
        <w:bottom w:val="none" w:sz="0" w:space="0" w:color="auto"/>
        <w:right w:val="none" w:sz="0" w:space="0" w:color="auto"/>
      </w:divBdr>
    </w:div>
    <w:div w:id="757334474">
      <w:marLeft w:val="0"/>
      <w:marRight w:val="0"/>
      <w:marTop w:val="0"/>
      <w:marBottom w:val="0"/>
      <w:divBdr>
        <w:top w:val="none" w:sz="0" w:space="0" w:color="auto"/>
        <w:left w:val="none" w:sz="0" w:space="0" w:color="auto"/>
        <w:bottom w:val="none" w:sz="0" w:space="0" w:color="auto"/>
        <w:right w:val="none" w:sz="0" w:space="0" w:color="auto"/>
      </w:divBdr>
      <w:divsChild>
        <w:div w:id="1078209714">
          <w:marLeft w:val="0"/>
          <w:marRight w:val="0"/>
          <w:marTop w:val="0"/>
          <w:marBottom w:val="0"/>
          <w:divBdr>
            <w:top w:val="none" w:sz="0" w:space="0" w:color="auto"/>
            <w:left w:val="none" w:sz="0" w:space="0" w:color="auto"/>
            <w:bottom w:val="none" w:sz="0" w:space="0" w:color="auto"/>
            <w:right w:val="none" w:sz="0" w:space="0" w:color="auto"/>
          </w:divBdr>
        </w:div>
      </w:divsChild>
    </w:div>
    <w:div w:id="801532701">
      <w:marLeft w:val="0"/>
      <w:marRight w:val="0"/>
      <w:marTop w:val="0"/>
      <w:marBottom w:val="0"/>
      <w:divBdr>
        <w:top w:val="none" w:sz="0" w:space="0" w:color="auto"/>
        <w:left w:val="none" w:sz="0" w:space="0" w:color="auto"/>
        <w:bottom w:val="none" w:sz="0" w:space="0" w:color="auto"/>
        <w:right w:val="none" w:sz="0" w:space="0" w:color="auto"/>
      </w:divBdr>
    </w:div>
    <w:div w:id="807627515">
      <w:marLeft w:val="0"/>
      <w:marRight w:val="0"/>
      <w:marTop w:val="0"/>
      <w:marBottom w:val="0"/>
      <w:divBdr>
        <w:top w:val="none" w:sz="0" w:space="0" w:color="auto"/>
        <w:left w:val="none" w:sz="0" w:space="0" w:color="auto"/>
        <w:bottom w:val="none" w:sz="0" w:space="0" w:color="auto"/>
        <w:right w:val="none" w:sz="0" w:space="0" w:color="auto"/>
      </w:divBdr>
    </w:div>
    <w:div w:id="926302116">
      <w:bodyDiv w:val="1"/>
      <w:marLeft w:val="0"/>
      <w:marRight w:val="0"/>
      <w:marTop w:val="0"/>
      <w:marBottom w:val="0"/>
      <w:divBdr>
        <w:top w:val="none" w:sz="0" w:space="0" w:color="auto"/>
        <w:left w:val="none" w:sz="0" w:space="0" w:color="auto"/>
        <w:bottom w:val="none" w:sz="0" w:space="0" w:color="auto"/>
        <w:right w:val="none" w:sz="0" w:space="0" w:color="auto"/>
      </w:divBdr>
    </w:div>
    <w:div w:id="959845099">
      <w:marLeft w:val="0"/>
      <w:marRight w:val="0"/>
      <w:marTop w:val="0"/>
      <w:marBottom w:val="0"/>
      <w:divBdr>
        <w:top w:val="none" w:sz="0" w:space="0" w:color="auto"/>
        <w:left w:val="none" w:sz="0" w:space="0" w:color="auto"/>
        <w:bottom w:val="none" w:sz="0" w:space="0" w:color="auto"/>
        <w:right w:val="none" w:sz="0" w:space="0" w:color="auto"/>
      </w:divBdr>
    </w:div>
    <w:div w:id="1138912530">
      <w:marLeft w:val="0"/>
      <w:marRight w:val="0"/>
      <w:marTop w:val="0"/>
      <w:marBottom w:val="0"/>
      <w:divBdr>
        <w:top w:val="none" w:sz="0" w:space="0" w:color="auto"/>
        <w:left w:val="none" w:sz="0" w:space="0" w:color="auto"/>
        <w:bottom w:val="none" w:sz="0" w:space="0" w:color="auto"/>
        <w:right w:val="none" w:sz="0" w:space="0" w:color="auto"/>
      </w:divBdr>
    </w:div>
    <w:div w:id="1143235267">
      <w:marLeft w:val="0"/>
      <w:marRight w:val="0"/>
      <w:marTop w:val="0"/>
      <w:marBottom w:val="0"/>
      <w:divBdr>
        <w:top w:val="none" w:sz="0" w:space="0" w:color="auto"/>
        <w:left w:val="none" w:sz="0" w:space="0" w:color="auto"/>
        <w:bottom w:val="none" w:sz="0" w:space="0" w:color="auto"/>
        <w:right w:val="none" w:sz="0" w:space="0" w:color="auto"/>
      </w:divBdr>
    </w:div>
    <w:div w:id="1208182499">
      <w:bodyDiv w:val="1"/>
      <w:marLeft w:val="0"/>
      <w:marRight w:val="0"/>
      <w:marTop w:val="0"/>
      <w:marBottom w:val="0"/>
      <w:divBdr>
        <w:top w:val="none" w:sz="0" w:space="0" w:color="auto"/>
        <w:left w:val="none" w:sz="0" w:space="0" w:color="auto"/>
        <w:bottom w:val="none" w:sz="0" w:space="0" w:color="auto"/>
        <w:right w:val="none" w:sz="0" w:space="0" w:color="auto"/>
      </w:divBdr>
    </w:div>
    <w:div w:id="1276642756">
      <w:bodyDiv w:val="1"/>
      <w:marLeft w:val="0"/>
      <w:marRight w:val="0"/>
      <w:marTop w:val="0"/>
      <w:marBottom w:val="0"/>
      <w:divBdr>
        <w:top w:val="none" w:sz="0" w:space="0" w:color="auto"/>
        <w:left w:val="none" w:sz="0" w:space="0" w:color="auto"/>
        <w:bottom w:val="none" w:sz="0" w:space="0" w:color="auto"/>
        <w:right w:val="none" w:sz="0" w:space="0" w:color="auto"/>
      </w:divBdr>
    </w:div>
    <w:div w:id="1276710545">
      <w:marLeft w:val="0"/>
      <w:marRight w:val="0"/>
      <w:marTop w:val="0"/>
      <w:marBottom w:val="0"/>
      <w:divBdr>
        <w:top w:val="none" w:sz="0" w:space="0" w:color="auto"/>
        <w:left w:val="none" w:sz="0" w:space="0" w:color="auto"/>
        <w:bottom w:val="none" w:sz="0" w:space="0" w:color="auto"/>
        <w:right w:val="none" w:sz="0" w:space="0" w:color="auto"/>
      </w:divBdr>
    </w:div>
    <w:div w:id="1359575529">
      <w:marLeft w:val="0"/>
      <w:marRight w:val="0"/>
      <w:marTop w:val="0"/>
      <w:marBottom w:val="0"/>
      <w:divBdr>
        <w:top w:val="none" w:sz="0" w:space="0" w:color="auto"/>
        <w:left w:val="none" w:sz="0" w:space="0" w:color="auto"/>
        <w:bottom w:val="none" w:sz="0" w:space="0" w:color="auto"/>
        <w:right w:val="none" w:sz="0" w:space="0" w:color="auto"/>
      </w:divBdr>
    </w:div>
    <w:div w:id="1393040792">
      <w:marLeft w:val="0"/>
      <w:marRight w:val="0"/>
      <w:marTop w:val="0"/>
      <w:marBottom w:val="0"/>
      <w:divBdr>
        <w:top w:val="none" w:sz="0" w:space="0" w:color="auto"/>
        <w:left w:val="none" w:sz="0" w:space="0" w:color="auto"/>
        <w:bottom w:val="none" w:sz="0" w:space="0" w:color="auto"/>
        <w:right w:val="none" w:sz="0" w:space="0" w:color="auto"/>
      </w:divBdr>
    </w:div>
    <w:div w:id="1446540109">
      <w:marLeft w:val="0"/>
      <w:marRight w:val="0"/>
      <w:marTop w:val="0"/>
      <w:marBottom w:val="0"/>
      <w:divBdr>
        <w:top w:val="none" w:sz="0" w:space="0" w:color="auto"/>
        <w:left w:val="none" w:sz="0" w:space="0" w:color="auto"/>
        <w:bottom w:val="none" w:sz="0" w:space="0" w:color="auto"/>
        <w:right w:val="none" w:sz="0" w:space="0" w:color="auto"/>
      </w:divBdr>
    </w:div>
    <w:div w:id="1465656633">
      <w:marLeft w:val="0"/>
      <w:marRight w:val="0"/>
      <w:marTop w:val="0"/>
      <w:marBottom w:val="0"/>
      <w:divBdr>
        <w:top w:val="none" w:sz="0" w:space="0" w:color="auto"/>
        <w:left w:val="none" w:sz="0" w:space="0" w:color="auto"/>
        <w:bottom w:val="none" w:sz="0" w:space="0" w:color="auto"/>
        <w:right w:val="none" w:sz="0" w:space="0" w:color="auto"/>
      </w:divBdr>
    </w:div>
    <w:div w:id="1510440809">
      <w:marLeft w:val="0"/>
      <w:marRight w:val="0"/>
      <w:marTop w:val="0"/>
      <w:marBottom w:val="0"/>
      <w:divBdr>
        <w:top w:val="none" w:sz="0" w:space="0" w:color="auto"/>
        <w:left w:val="none" w:sz="0" w:space="0" w:color="auto"/>
        <w:bottom w:val="none" w:sz="0" w:space="0" w:color="auto"/>
        <w:right w:val="none" w:sz="0" w:space="0" w:color="auto"/>
      </w:divBdr>
    </w:div>
    <w:div w:id="1593079459">
      <w:marLeft w:val="0"/>
      <w:marRight w:val="0"/>
      <w:marTop w:val="0"/>
      <w:marBottom w:val="0"/>
      <w:divBdr>
        <w:top w:val="none" w:sz="0" w:space="0" w:color="auto"/>
        <w:left w:val="none" w:sz="0" w:space="0" w:color="auto"/>
        <w:bottom w:val="none" w:sz="0" w:space="0" w:color="auto"/>
        <w:right w:val="none" w:sz="0" w:space="0" w:color="auto"/>
      </w:divBdr>
    </w:div>
    <w:div w:id="1594826521">
      <w:marLeft w:val="0"/>
      <w:marRight w:val="0"/>
      <w:marTop w:val="0"/>
      <w:marBottom w:val="0"/>
      <w:divBdr>
        <w:top w:val="none" w:sz="0" w:space="0" w:color="auto"/>
        <w:left w:val="none" w:sz="0" w:space="0" w:color="auto"/>
        <w:bottom w:val="none" w:sz="0" w:space="0" w:color="auto"/>
        <w:right w:val="none" w:sz="0" w:space="0" w:color="auto"/>
      </w:divBdr>
    </w:div>
    <w:div w:id="1653292230">
      <w:marLeft w:val="0"/>
      <w:marRight w:val="0"/>
      <w:marTop w:val="0"/>
      <w:marBottom w:val="0"/>
      <w:divBdr>
        <w:top w:val="none" w:sz="0" w:space="0" w:color="auto"/>
        <w:left w:val="none" w:sz="0" w:space="0" w:color="auto"/>
        <w:bottom w:val="none" w:sz="0" w:space="0" w:color="auto"/>
        <w:right w:val="none" w:sz="0" w:space="0" w:color="auto"/>
      </w:divBdr>
    </w:div>
    <w:div w:id="1888953998">
      <w:marLeft w:val="0"/>
      <w:marRight w:val="0"/>
      <w:marTop w:val="0"/>
      <w:marBottom w:val="0"/>
      <w:divBdr>
        <w:top w:val="none" w:sz="0" w:space="0" w:color="auto"/>
        <w:left w:val="none" w:sz="0" w:space="0" w:color="auto"/>
        <w:bottom w:val="none" w:sz="0" w:space="0" w:color="auto"/>
        <w:right w:val="none" w:sz="0" w:space="0" w:color="auto"/>
      </w:divBdr>
    </w:div>
    <w:div w:id="1966084115">
      <w:bodyDiv w:val="1"/>
      <w:marLeft w:val="0"/>
      <w:marRight w:val="0"/>
      <w:marTop w:val="0"/>
      <w:marBottom w:val="0"/>
      <w:divBdr>
        <w:top w:val="none" w:sz="0" w:space="0" w:color="auto"/>
        <w:left w:val="none" w:sz="0" w:space="0" w:color="auto"/>
        <w:bottom w:val="none" w:sz="0" w:space="0" w:color="auto"/>
        <w:right w:val="none" w:sz="0" w:space="0" w:color="auto"/>
      </w:divBdr>
    </w:div>
    <w:div w:id="1995452148">
      <w:bodyDiv w:val="1"/>
      <w:marLeft w:val="0"/>
      <w:marRight w:val="0"/>
      <w:marTop w:val="0"/>
      <w:marBottom w:val="0"/>
      <w:divBdr>
        <w:top w:val="none" w:sz="0" w:space="0" w:color="auto"/>
        <w:left w:val="none" w:sz="0" w:space="0" w:color="auto"/>
        <w:bottom w:val="none" w:sz="0" w:space="0" w:color="auto"/>
        <w:right w:val="none" w:sz="0" w:space="0" w:color="auto"/>
      </w:divBdr>
    </w:div>
    <w:div w:id="213609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2023</Words>
  <Characters>11533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2016-01-27T18:01:00Z</cp:lastPrinted>
  <dcterms:created xsi:type="dcterms:W3CDTF">2026-04-20T22:02:00Z</dcterms:created>
  <dcterms:modified xsi:type="dcterms:W3CDTF">2026-05-07T17:59:00Z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13911882v1</vt:lpwstr>
  </property>
  <property fmtid="{D5CDD505-2E9C-101B-9397-08002B2CF9AE}" pid="3" name="DocumentMSOLanguageID">
    <vt:lpwstr>msoLanguageIDEnglishUS</vt:lpwstr>
  </property>
  <property fmtid="{D5CDD505-2E9C-101B-9397-08002B2CF9AE}" pid="4" name="MSIP_Label_38f1469a-2c2a-4aee-b92b-090d4c5468ff_Enabled">
    <vt:lpwstr>true</vt:lpwstr>
  </property>
  <property fmtid="{D5CDD505-2E9C-101B-9397-08002B2CF9AE}" pid="5" name="MSIP_Label_38f1469a-2c2a-4aee-b92b-090d4c5468ff_SetDate">
    <vt:lpwstr>2025-05-01T14:05:29Z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045978cf-2d82-45ef-a84b-142372d4c8ad</vt:lpwstr>
  </property>
  <property fmtid="{D5CDD505-2E9C-101B-9397-08002B2CF9AE}" pid="10" name="MSIP_Label_38f1469a-2c2a-4aee-b92b-090d4c5468ff_ContentBits">
    <vt:lpwstr>0</vt:lpwstr>
  </property>
  <property fmtid="{D5CDD505-2E9C-101B-9397-08002B2CF9AE}" pid="11" name="MSIP_Label_38f1469a-2c2a-4aee-b92b-090d4c5468ff_Tag">
    <vt:lpwstr>10, 3, 0, 1</vt:lpwstr>
  </property>
</Properties>
</file>