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0D6AF" w14:textId="52B9528F" w:rsidR="00934C5A" w:rsidRPr="00D24564" w:rsidRDefault="00A36F0B" w:rsidP="00934C5A">
      <w:pPr>
        <w:jc w:val="center"/>
        <w:rPr>
          <w:b/>
          <w:bCs/>
        </w:rPr>
      </w:pPr>
      <w:r w:rsidRPr="00D24564">
        <w:rPr>
          <w:b/>
          <w:bCs/>
        </w:rPr>
        <w:t>CONFIRMATION AGREEMENT</w:t>
      </w:r>
    </w:p>
    <w:p w14:paraId="1E78C6A0" w14:textId="77777777" w:rsidR="00934C5A" w:rsidRPr="00D24564" w:rsidRDefault="00A36F0B" w:rsidP="00934C5A">
      <w:pPr>
        <w:jc w:val="center"/>
        <w:rPr>
          <w:b/>
          <w:bCs/>
        </w:rPr>
      </w:pPr>
      <w:r w:rsidRPr="00D24564">
        <w:rPr>
          <w:b/>
          <w:bCs/>
        </w:rPr>
        <w:t>Between</w:t>
      </w:r>
    </w:p>
    <w:p w14:paraId="1A68B3CE" w14:textId="77777777" w:rsidR="00934C5A" w:rsidRPr="00D24564" w:rsidRDefault="00A36F0B" w:rsidP="00934C5A">
      <w:pPr>
        <w:jc w:val="center"/>
        <w:rPr>
          <w:b/>
          <w:bCs/>
        </w:rPr>
      </w:pPr>
      <w:r w:rsidRPr="00D24564">
        <w:rPr>
          <w:b/>
          <w:bCs/>
        </w:rPr>
        <w:t>[Winning Bidder]</w:t>
      </w:r>
    </w:p>
    <w:p w14:paraId="3DC6AAD8" w14:textId="77777777" w:rsidR="00934C5A" w:rsidRPr="00D24564" w:rsidRDefault="00A36F0B" w:rsidP="00934C5A">
      <w:pPr>
        <w:jc w:val="center"/>
        <w:rPr>
          <w:b/>
          <w:bCs/>
        </w:rPr>
      </w:pPr>
      <w:r w:rsidRPr="00D24564">
        <w:rPr>
          <w:b/>
          <w:bCs/>
        </w:rPr>
        <w:t>and</w:t>
      </w:r>
    </w:p>
    <w:p w14:paraId="0995057A" w14:textId="77777777" w:rsidR="00934C5A" w:rsidRPr="00D24564" w:rsidRDefault="00A36F0B" w:rsidP="00934C5A">
      <w:pPr>
        <w:jc w:val="center"/>
        <w:rPr>
          <w:b/>
          <w:bCs/>
        </w:rPr>
      </w:pPr>
      <w:r w:rsidRPr="00D24564">
        <w:rPr>
          <w:b/>
          <w:bCs/>
        </w:rPr>
        <w:t>Ameren Illinois Company d/b/a Ameren Illinois</w:t>
      </w:r>
    </w:p>
    <w:p w14:paraId="34FFC71A" w14:textId="77777777" w:rsidR="00934C5A" w:rsidRPr="00D24564" w:rsidRDefault="00934C5A" w:rsidP="00934C5A"/>
    <w:p w14:paraId="5386099C" w14:textId="77777777" w:rsidR="00934C5A" w:rsidRPr="00D24564" w:rsidRDefault="00A36F0B" w:rsidP="00934C5A">
      <w:pPr>
        <w:jc w:val="both"/>
      </w:pPr>
      <w:r w:rsidRPr="00D24564">
        <w:t xml:space="preserve">This Confirmation Agreement is entered into this [____] day of [_______], 20__ (the “Date of Execution”) between </w:t>
      </w:r>
      <w:r w:rsidRPr="00D24564">
        <w:rPr>
          <w:b/>
          <w:bCs/>
        </w:rPr>
        <w:t>[Winning Bidder (“Winning Bidder” or “Party A”)]</w:t>
      </w:r>
      <w:r w:rsidRPr="00D24564">
        <w:t xml:space="preserve"> and </w:t>
      </w:r>
      <w:r w:rsidRPr="00D24564">
        <w:rPr>
          <w:b/>
          <w:bCs/>
        </w:rPr>
        <w:t xml:space="preserve">Ameren Illinois Company d/b/a Ameren Illinois (“Ameren Illinois” or “Party B”) </w:t>
      </w:r>
      <w:r w:rsidRPr="00D24564">
        <w:rPr>
          <w:bCs/>
        </w:rPr>
        <w:t>(</w:t>
      </w:r>
      <w:r w:rsidRPr="00D24564">
        <w:t>each individually a “Party” and collectively the “Parties”) (“Confirmation Agreement”)</w:t>
      </w:r>
      <w:r>
        <w:t xml:space="preserve">.  </w:t>
      </w:r>
      <w:r w:rsidRPr="00D24564">
        <w:t>Unless otherwise defined, capitalized terms used herein have the meanings ascribed to such terms by the Midcontinent Independent System Operator, Inc</w:t>
      </w:r>
      <w:r>
        <w:t xml:space="preserve">.  </w:t>
      </w:r>
      <w:r w:rsidRPr="00D24564">
        <w:t>(“MISO”) under (i) its Open Access Transmission, Energy and Operating Reserve Markets Tariff (“MISO Tariff”) on file with the Federal Energy Regulatory Commission (“FERC”), as may be amended from time to time; and (ii) the MISO Business Practice Manuals, as the same may be amended (“MISO Manuals” or collectively with the MISO Tariff referred to as the “MISO Documents”)</w:t>
      </w:r>
      <w:r>
        <w:t xml:space="preserve">.  </w:t>
      </w:r>
      <w:r w:rsidRPr="00D24564">
        <w:t>In the event of any inconsistency in the MISO Documents, the MISO Tariff shall prevail</w:t>
      </w:r>
      <w:r>
        <w:t xml:space="preserve">.  </w:t>
      </w:r>
    </w:p>
    <w:p w14:paraId="582B855B" w14:textId="77777777" w:rsidR="00934C5A" w:rsidRPr="00D24564" w:rsidRDefault="00934C5A" w:rsidP="00934C5A">
      <w:pPr>
        <w:jc w:val="both"/>
      </w:pPr>
    </w:p>
    <w:p w14:paraId="18A7CC2D" w14:textId="32932D96" w:rsidR="00934C5A" w:rsidRPr="00D24564" w:rsidRDefault="00A36F0B" w:rsidP="00934C5A">
      <w:pPr>
        <w:jc w:val="both"/>
      </w:pPr>
      <w:r w:rsidRPr="00D24564">
        <w:t xml:space="preserve">The Parties agree and acknowledge that this Confirmation Agreement </w:t>
      </w:r>
      <w:r w:rsidR="00605AD8">
        <w:t>shall be deemed to be</w:t>
      </w:r>
      <w:r w:rsidR="00605AD8" w:rsidRPr="00D24564">
        <w:t xml:space="preserve"> </w:t>
      </w:r>
      <w:r w:rsidRPr="00D24564">
        <w:t>a Fixed Price Customer Supply Contract, as defined below.</w:t>
      </w:r>
    </w:p>
    <w:p w14:paraId="7850A533" w14:textId="77777777" w:rsidR="00934C5A" w:rsidRPr="00D24564" w:rsidRDefault="00934C5A" w:rsidP="00934C5A">
      <w:pPr>
        <w:jc w:val="both"/>
      </w:pPr>
    </w:p>
    <w:p w14:paraId="48DE80F9" w14:textId="77777777" w:rsidR="00934C5A" w:rsidRPr="00D24564" w:rsidRDefault="00A36F0B" w:rsidP="00934C5A">
      <w:pPr>
        <w:jc w:val="both"/>
      </w:pPr>
      <w:r w:rsidRPr="00D24564">
        <w:t xml:space="preserve">Now, therefore, in consideration of and subject to the mutual covenants contained herein, it is agreed: </w:t>
      </w:r>
    </w:p>
    <w:p w14:paraId="1B06BC95" w14:textId="77777777" w:rsidR="00934C5A" w:rsidRPr="00D24564" w:rsidRDefault="00934C5A" w:rsidP="00934C5A">
      <w:pPr>
        <w:jc w:val="both"/>
      </w:pPr>
    </w:p>
    <w:p w14:paraId="6C7D57B9" w14:textId="77777777" w:rsidR="00934C5A" w:rsidRPr="00D24564" w:rsidRDefault="00A36F0B" w:rsidP="00934C5A">
      <w:pPr>
        <w:jc w:val="both"/>
      </w:pPr>
      <w:r w:rsidRPr="00D24564">
        <w:t xml:space="preserve">The “Commercial Terms” of this Confirmation Agreement are as follows: </w:t>
      </w:r>
    </w:p>
    <w:p w14:paraId="1F9B4BDF" w14:textId="77777777" w:rsidR="00934C5A" w:rsidRPr="00D24564" w:rsidRDefault="00934C5A" w:rsidP="00934C5A">
      <w:pPr>
        <w:jc w:val="both"/>
      </w:pPr>
    </w:p>
    <w:p w14:paraId="23BA60A3" w14:textId="77777777" w:rsidR="00934C5A" w:rsidRPr="00D24564" w:rsidRDefault="00A36F0B" w:rsidP="00934C5A">
      <w:pPr>
        <w:tabs>
          <w:tab w:val="left" w:pos="2160"/>
        </w:tabs>
        <w:ind w:left="2160" w:hanging="2160"/>
        <w:jc w:val="both"/>
      </w:pPr>
      <w:r w:rsidRPr="00D24564">
        <w:t>Term:</w:t>
      </w:r>
      <w:r w:rsidRPr="00D24564">
        <w:tab/>
        <w:t>As of the Date of Execution of this Confirmation Agreement and through May 31, 20__</w:t>
      </w:r>
      <w:r>
        <w:t xml:space="preserve">.  </w:t>
      </w:r>
    </w:p>
    <w:p w14:paraId="401A10A7" w14:textId="77777777" w:rsidR="00934C5A" w:rsidRPr="00D24564" w:rsidRDefault="00934C5A" w:rsidP="00934C5A">
      <w:pPr>
        <w:tabs>
          <w:tab w:val="left" w:pos="2160"/>
        </w:tabs>
        <w:jc w:val="both"/>
      </w:pPr>
    </w:p>
    <w:p w14:paraId="42FD9C6D" w14:textId="77777777" w:rsidR="00934C5A" w:rsidRPr="00D24564" w:rsidRDefault="00A36F0B" w:rsidP="00934C5A">
      <w:pPr>
        <w:tabs>
          <w:tab w:val="left" w:pos="2160"/>
        </w:tabs>
        <w:jc w:val="both"/>
      </w:pPr>
      <w:r w:rsidRPr="00D24564">
        <w:t>Buyer:</w:t>
      </w:r>
      <w:r w:rsidRPr="00D24564">
        <w:tab/>
        <w:t>Party B</w:t>
      </w:r>
    </w:p>
    <w:p w14:paraId="1666DF90" w14:textId="77777777" w:rsidR="00934C5A" w:rsidRPr="00D24564" w:rsidRDefault="00934C5A" w:rsidP="00934C5A">
      <w:pPr>
        <w:tabs>
          <w:tab w:val="left" w:pos="2160"/>
        </w:tabs>
        <w:jc w:val="both"/>
      </w:pPr>
    </w:p>
    <w:p w14:paraId="039B4240" w14:textId="77777777" w:rsidR="00934C5A" w:rsidRPr="00D24564" w:rsidRDefault="00A36F0B" w:rsidP="00934C5A">
      <w:pPr>
        <w:tabs>
          <w:tab w:val="left" w:pos="2160"/>
        </w:tabs>
        <w:jc w:val="both"/>
      </w:pPr>
      <w:r w:rsidRPr="00D24564">
        <w:t>Seller:</w:t>
      </w:r>
      <w:r w:rsidRPr="00D24564">
        <w:tab/>
        <w:t>Party A</w:t>
      </w:r>
    </w:p>
    <w:p w14:paraId="764947CB" w14:textId="77777777" w:rsidR="00934C5A" w:rsidRPr="00D24564" w:rsidRDefault="00934C5A" w:rsidP="00934C5A">
      <w:pPr>
        <w:tabs>
          <w:tab w:val="left" w:pos="2160"/>
        </w:tabs>
        <w:jc w:val="both"/>
      </w:pPr>
    </w:p>
    <w:p w14:paraId="74543FF0" w14:textId="77777777" w:rsidR="00934C5A" w:rsidRPr="00D24564" w:rsidRDefault="00A36F0B" w:rsidP="00934C5A">
      <w:pPr>
        <w:ind w:left="2160" w:hanging="2160"/>
        <w:jc w:val="both"/>
        <w:rPr>
          <w:color w:val="000000"/>
        </w:rPr>
      </w:pPr>
      <w:r w:rsidRPr="00D24564">
        <w:t>Product:</w:t>
      </w:r>
      <w:r w:rsidRPr="00D24564">
        <w:tab/>
      </w:r>
      <w:r w:rsidRPr="00D24564">
        <w:rPr>
          <w:color w:val="000000"/>
        </w:rPr>
        <w:t>Zonal Resource Credits (“ZRC”) shall have the meaning given to it in the MISO Documents</w:t>
      </w:r>
      <w:r>
        <w:rPr>
          <w:color w:val="000000"/>
        </w:rPr>
        <w:t xml:space="preserve">.  </w:t>
      </w:r>
    </w:p>
    <w:p w14:paraId="5F25CA81" w14:textId="77777777" w:rsidR="00934C5A" w:rsidRPr="00D24564" w:rsidRDefault="00934C5A" w:rsidP="00934C5A">
      <w:pPr>
        <w:ind w:left="2160" w:hanging="2160"/>
        <w:jc w:val="both"/>
        <w:rPr>
          <w:color w:val="000000"/>
        </w:rPr>
      </w:pPr>
    </w:p>
    <w:p w14:paraId="47D69B7E" w14:textId="1CE59D26" w:rsidR="00934C5A" w:rsidRDefault="00A36F0B" w:rsidP="00934C5A">
      <w:pPr>
        <w:spacing w:after="240"/>
        <w:ind w:left="2160"/>
        <w:jc w:val="both"/>
      </w:pPr>
      <w:r w:rsidRPr="00D24564">
        <w:rPr>
          <w:lang w:eastAsia="zh-CN"/>
        </w:rPr>
        <w:t xml:space="preserve">For clarification purposes, the Parties acknowledge and understand that, in accordance with the MISO Documents, one ZRC represents one megawatt (“MW”) of </w:t>
      </w:r>
      <w:r>
        <w:rPr>
          <w:lang w:eastAsia="zh-CN"/>
        </w:rPr>
        <w:t>Seasonal Accredited Capacity</w:t>
      </w:r>
      <w:r w:rsidRPr="00D24564">
        <w:rPr>
          <w:lang w:eastAsia="zh-CN"/>
        </w:rPr>
        <w:t xml:space="preserve"> </w:t>
      </w:r>
      <w:r w:rsidRPr="00FD1D08">
        <w:rPr>
          <w:lang w:eastAsia="zh-CN"/>
        </w:rPr>
        <w:t xml:space="preserve">for </w:t>
      </w:r>
      <w:r>
        <w:rPr>
          <w:lang w:eastAsia="zh-CN"/>
        </w:rPr>
        <w:t>a</w:t>
      </w:r>
      <w:r w:rsidRPr="00FD1D08">
        <w:rPr>
          <w:lang w:eastAsia="zh-CN"/>
        </w:rPr>
        <w:t xml:space="preserve"> Season </w:t>
      </w:r>
      <w:r w:rsidR="008B4D75">
        <w:rPr>
          <w:lang w:eastAsia="zh-CN"/>
        </w:rPr>
        <w:t>of</w:t>
      </w:r>
      <w:r w:rsidR="008B4D75" w:rsidRPr="00FD1D08">
        <w:rPr>
          <w:lang w:eastAsia="zh-CN"/>
        </w:rPr>
        <w:t xml:space="preserve"> </w:t>
      </w:r>
      <w:r>
        <w:rPr>
          <w:lang w:eastAsia="zh-CN"/>
        </w:rPr>
        <w:t xml:space="preserve">a </w:t>
      </w:r>
      <w:r w:rsidRPr="00FD1D08">
        <w:rPr>
          <w:lang w:eastAsia="zh-CN"/>
        </w:rPr>
        <w:t xml:space="preserve">Planning Year </w:t>
      </w:r>
      <w:r w:rsidRPr="00D24564">
        <w:rPr>
          <w:lang w:eastAsia="zh-CN"/>
        </w:rPr>
        <w:t>(as such term</w:t>
      </w:r>
      <w:r>
        <w:rPr>
          <w:lang w:eastAsia="zh-CN"/>
        </w:rPr>
        <w:t>s</w:t>
      </w:r>
      <w:r w:rsidRPr="00D24564">
        <w:rPr>
          <w:lang w:eastAsia="zh-CN"/>
        </w:rPr>
        <w:t xml:space="preserve"> </w:t>
      </w:r>
      <w:r>
        <w:rPr>
          <w:lang w:eastAsia="zh-CN"/>
        </w:rPr>
        <w:t>are</w:t>
      </w:r>
      <w:r w:rsidRPr="00D24564">
        <w:rPr>
          <w:lang w:eastAsia="zh-CN"/>
        </w:rPr>
        <w:t xml:space="preserve"> defined in the MISO Documents) that qualify to satisfy the resource adequacy requirements in each Local Resource Zone (“LRZ”) (as such term is defined in the MISO Documents) of Module E of the MISO Tariff</w:t>
      </w:r>
      <w:r>
        <w:rPr>
          <w:lang w:eastAsia="zh-CN"/>
        </w:rPr>
        <w:t xml:space="preserve">.  </w:t>
      </w:r>
      <w:r w:rsidRPr="00D24564">
        <w:t>Additionally, Seller must be able to transfer the ZRCs to Buyer using the Module E Capacity Tracking Tool (“MECT”), in accordance with Section 1 (Performance, Title &amp; Delivery) below or any successor system</w:t>
      </w:r>
      <w:r>
        <w:t xml:space="preserve">.  </w:t>
      </w:r>
    </w:p>
    <w:p w14:paraId="0F180871" w14:textId="77777777" w:rsidR="00934C5A" w:rsidRPr="002F2647" w:rsidRDefault="00A36F0B" w:rsidP="00934C5A">
      <w:pPr>
        <w:spacing w:after="240"/>
        <w:ind w:left="2160"/>
        <w:jc w:val="both"/>
      </w:pPr>
      <w:bookmarkStart w:id="0" w:name="_Hlk96430115"/>
      <w:r>
        <w:lastRenderedPageBreak/>
        <w:t xml:space="preserve">The Parties acknowledge and agree that Buyer has entered into this Confirmation Agreement with the intention of satisfying a portion of its resource adequacy requirements for separate Seasons of the Planning Years identified in Table A (“Contract Planning Years”). </w:t>
      </w:r>
      <w:bookmarkEnd w:id="0"/>
    </w:p>
    <w:p w14:paraId="28089E76" w14:textId="77777777" w:rsidR="00AD0BAB" w:rsidRDefault="00AD0BAB" w:rsidP="00934C5A">
      <w:pPr>
        <w:pStyle w:val="Default"/>
        <w:keepNext/>
        <w:keepLines/>
        <w:widowControl/>
        <w:jc w:val="both"/>
        <w:rPr>
          <w:rFonts w:ascii="Times New Roman" w:hAnsi="Times New Roman" w:cs="Times New Roman"/>
        </w:rPr>
      </w:pPr>
    </w:p>
    <w:p w14:paraId="6DB3CC50" w14:textId="77777777" w:rsidR="00934C5A" w:rsidRPr="00D24564" w:rsidRDefault="00A36F0B" w:rsidP="00934C5A">
      <w:pPr>
        <w:pStyle w:val="Default"/>
        <w:keepNext/>
        <w:keepLines/>
        <w:widowControl/>
        <w:jc w:val="both"/>
        <w:rPr>
          <w:rFonts w:ascii="Times New Roman" w:hAnsi="Times New Roman" w:cs="Times New Roman"/>
        </w:rPr>
      </w:pPr>
      <w:r w:rsidRPr="00D24564">
        <w:rPr>
          <w:rFonts w:ascii="Times New Roman" w:hAnsi="Times New Roman" w:cs="Times New Roman"/>
        </w:rPr>
        <w:t xml:space="preserve">Contract Quantity </w:t>
      </w:r>
    </w:p>
    <w:p w14:paraId="25B202CA" w14:textId="77777777" w:rsidR="00934C5A" w:rsidRPr="00D24564" w:rsidRDefault="00A36F0B" w:rsidP="00934C5A">
      <w:pPr>
        <w:pStyle w:val="Default"/>
        <w:keepLines/>
        <w:widowControl/>
        <w:ind w:left="2160" w:hanging="2160"/>
        <w:jc w:val="both"/>
        <w:rPr>
          <w:rFonts w:ascii="Times New Roman" w:hAnsi="Times New Roman" w:cs="Times New Roman"/>
        </w:rPr>
      </w:pPr>
      <w:r w:rsidRPr="00D24564">
        <w:rPr>
          <w:rFonts w:ascii="Times New Roman" w:hAnsi="Times New Roman" w:cs="Times New Roman"/>
        </w:rPr>
        <w:t>and Contract Price:</w:t>
      </w:r>
      <w:r w:rsidRPr="00D24564">
        <w:rPr>
          <w:rFonts w:ascii="Times New Roman" w:hAnsi="Times New Roman" w:cs="Times New Roman"/>
        </w:rPr>
        <w:tab/>
        <w:t xml:space="preserve">The quantity of ZRCs for each </w:t>
      </w:r>
      <w:r>
        <w:rPr>
          <w:rFonts w:ascii="Times New Roman" w:hAnsi="Times New Roman" w:cs="Times New Roman"/>
        </w:rPr>
        <w:t xml:space="preserve">Season of the applicable </w:t>
      </w:r>
      <w:r w:rsidRPr="00D24564">
        <w:rPr>
          <w:rFonts w:ascii="Times New Roman" w:hAnsi="Times New Roman" w:cs="Times New Roman"/>
        </w:rPr>
        <w:t xml:space="preserve">Planning Year and </w:t>
      </w:r>
      <w:r w:rsidR="00741B9B">
        <w:rPr>
          <w:rFonts w:ascii="Times New Roman" w:hAnsi="Times New Roman" w:cs="Times New Roman"/>
        </w:rPr>
        <w:t xml:space="preserve">applicable Source Zone, and </w:t>
      </w:r>
      <w:r w:rsidRPr="00D24564">
        <w:rPr>
          <w:rFonts w:ascii="Times New Roman" w:hAnsi="Times New Roman" w:cs="Times New Roman"/>
        </w:rPr>
        <w:t>the Contract Price(s) associated therewith shall be as follows:</w:t>
      </w:r>
    </w:p>
    <w:p w14:paraId="3921BE40" w14:textId="77777777" w:rsidR="00934C5A" w:rsidRPr="00D24564" w:rsidRDefault="00934C5A">
      <w:pPr>
        <w:pStyle w:val="Default"/>
        <w:ind w:left="2160" w:hanging="2160"/>
        <w:jc w:val="both"/>
        <w:rPr>
          <w:rFonts w:ascii="Times New Roman" w:hAnsi="Times New Roman" w:cs="Times New Roman"/>
        </w:rPr>
      </w:pPr>
    </w:p>
    <w:p w14:paraId="5E8C5FEF" w14:textId="77777777" w:rsidR="00934C5A" w:rsidRPr="00D24564" w:rsidRDefault="00A36F0B" w:rsidP="00934C5A">
      <w:pPr>
        <w:pStyle w:val="Default"/>
        <w:spacing w:after="120"/>
        <w:jc w:val="center"/>
        <w:rPr>
          <w:rFonts w:ascii="Times New Roman" w:hAnsi="Times New Roman" w:cs="Times New Roman"/>
          <w:b/>
        </w:rPr>
      </w:pPr>
      <w:r w:rsidRPr="00D24564">
        <w:rPr>
          <w:rFonts w:ascii="Times New Roman" w:hAnsi="Times New Roman" w:cs="Times New Roman"/>
          <w:b/>
        </w:rPr>
        <w:t>Table A</w:t>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440"/>
        <w:gridCol w:w="1440"/>
        <w:gridCol w:w="1530"/>
        <w:gridCol w:w="1710"/>
        <w:gridCol w:w="1620"/>
        <w:gridCol w:w="2160"/>
      </w:tblGrid>
      <w:tr w:rsidR="00671FD3" w14:paraId="429EA135" w14:textId="77777777" w:rsidTr="00814A5C">
        <w:trPr>
          <w:tblHeader/>
          <w:jc w:val="center"/>
        </w:trPr>
        <w:tc>
          <w:tcPr>
            <w:tcW w:w="1260" w:type="dxa"/>
            <w:tcBorders>
              <w:top w:val="single" w:sz="4" w:space="0" w:color="auto"/>
              <w:left w:val="single" w:sz="4" w:space="0" w:color="auto"/>
              <w:bottom w:val="single" w:sz="4" w:space="0" w:color="auto"/>
              <w:right w:val="single" w:sz="4" w:space="0" w:color="auto"/>
            </w:tcBorders>
          </w:tcPr>
          <w:p w14:paraId="4A4946FD" w14:textId="77777777" w:rsidR="009F1F91" w:rsidRPr="00D24564" w:rsidRDefault="00A36F0B">
            <w:pPr>
              <w:pStyle w:val="Default"/>
              <w:jc w:val="center"/>
              <w:rPr>
                <w:rFonts w:ascii="Times New Roman" w:hAnsi="Times New Roman" w:cs="Times New Roman"/>
                <w:b/>
                <w:bCs/>
              </w:rPr>
            </w:pPr>
            <w:r w:rsidRPr="00D24564">
              <w:rPr>
                <w:rFonts w:ascii="Times New Roman" w:hAnsi="Times New Roman" w:cs="Times New Roman"/>
                <w:b/>
                <w:bCs/>
              </w:rPr>
              <w:t>Planning Year</w:t>
            </w:r>
          </w:p>
        </w:tc>
        <w:tc>
          <w:tcPr>
            <w:tcW w:w="1440" w:type="dxa"/>
            <w:tcBorders>
              <w:top w:val="single" w:sz="4" w:space="0" w:color="auto"/>
              <w:left w:val="single" w:sz="4" w:space="0" w:color="auto"/>
              <w:bottom w:val="single" w:sz="4" w:space="0" w:color="auto"/>
              <w:right w:val="single" w:sz="4" w:space="0" w:color="auto"/>
            </w:tcBorders>
          </w:tcPr>
          <w:p w14:paraId="783538B7" w14:textId="77777777" w:rsidR="009F1F91" w:rsidRPr="00D24564" w:rsidRDefault="00A36F0B" w:rsidP="00934C5A">
            <w:pPr>
              <w:pStyle w:val="Default"/>
              <w:jc w:val="center"/>
              <w:rPr>
                <w:rFonts w:ascii="Times New Roman" w:hAnsi="Times New Roman" w:cs="Times New Roman"/>
                <w:b/>
                <w:bCs/>
              </w:rPr>
            </w:pPr>
            <w:r>
              <w:rPr>
                <w:rFonts w:ascii="Times New Roman" w:hAnsi="Times New Roman" w:cs="Times New Roman"/>
                <w:b/>
                <w:bCs/>
              </w:rPr>
              <w:t>Season</w:t>
            </w:r>
          </w:p>
        </w:tc>
        <w:tc>
          <w:tcPr>
            <w:tcW w:w="1440" w:type="dxa"/>
            <w:tcBorders>
              <w:top w:val="single" w:sz="4" w:space="0" w:color="auto"/>
              <w:left w:val="single" w:sz="4" w:space="0" w:color="auto"/>
              <w:bottom w:val="single" w:sz="4" w:space="0" w:color="auto"/>
              <w:right w:val="single" w:sz="4" w:space="0" w:color="auto"/>
            </w:tcBorders>
          </w:tcPr>
          <w:p w14:paraId="2CCDB865" w14:textId="77777777" w:rsidR="009F1F91" w:rsidRPr="00D24564" w:rsidRDefault="00A36F0B" w:rsidP="00934C5A">
            <w:pPr>
              <w:pStyle w:val="Default"/>
              <w:jc w:val="center"/>
              <w:rPr>
                <w:rFonts w:ascii="Times New Roman" w:hAnsi="Times New Roman" w:cs="Times New Roman"/>
                <w:b/>
                <w:bCs/>
              </w:rPr>
            </w:pPr>
            <w:r w:rsidRPr="00D24564">
              <w:rPr>
                <w:rFonts w:ascii="Times New Roman" w:hAnsi="Times New Roman" w:cs="Times New Roman"/>
                <w:b/>
                <w:bCs/>
              </w:rPr>
              <w:t>Contract Quantity</w:t>
            </w:r>
          </w:p>
          <w:p w14:paraId="6B27D487" w14:textId="77777777" w:rsidR="009F1F91" w:rsidRPr="00D24564" w:rsidRDefault="00A36F0B" w:rsidP="00934C5A">
            <w:pPr>
              <w:pStyle w:val="Default"/>
              <w:jc w:val="center"/>
              <w:rPr>
                <w:rFonts w:ascii="Times New Roman" w:hAnsi="Times New Roman" w:cs="Times New Roman"/>
                <w:b/>
                <w:bCs/>
              </w:rPr>
            </w:pPr>
            <w:r w:rsidRPr="00D24564">
              <w:rPr>
                <w:rFonts w:ascii="Times New Roman" w:hAnsi="Times New Roman" w:cs="Times New Roman"/>
                <w:b/>
                <w:bCs/>
              </w:rPr>
              <w:t>(# of ZRCs)</w:t>
            </w:r>
          </w:p>
        </w:tc>
        <w:tc>
          <w:tcPr>
            <w:tcW w:w="1530" w:type="dxa"/>
            <w:tcBorders>
              <w:top w:val="single" w:sz="4" w:space="0" w:color="auto"/>
              <w:left w:val="single" w:sz="4" w:space="0" w:color="auto"/>
              <w:bottom w:val="single" w:sz="4" w:space="0" w:color="auto"/>
              <w:right w:val="single" w:sz="4" w:space="0" w:color="auto"/>
            </w:tcBorders>
          </w:tcPr>
          <w:p w14:paraId="72113713" w14:textId="77777777" w:rsidR="009F1F91" w:rsidRPr="00D24564" w:rsidRDefault="00A36F0B" w:rsidP="00934C5A">
            <w:pPr>
              <w:pStyle w:val="Default"/>
              <w:jc w:val="center"/>
              <w:rPr>
                <w:rFonts w:ascii="Times New Roman" w:hAnsi="Times New Roman" w:cs="Times New Roman"/>
                <w:b/>
                <w:bCs/>
              </w:rPr>
            </w:pPr>
            <w:r w:rsidRPr="00D24564">
              <w:rPr>
                <w:rFonts w:ascii="Times New Roman" w:hAnsi="Times New Roman" w:cs="Times New Roman"/>
                <w:b/>
                <w:bCs/>
              </w:rPr>
              <w:t xml:space="preserve">Compliance Zone </w:t>
            </w:r>
          </w:p>
        </w:tc>
        <w:tc>
          <w:tcPr>
            <w:tcW w:w="1710" w:type="dxa"/>
            <w:tcBorders>
              <w:top w:val="single" w:sz="4" w:space="0" w:color="auto"/>
              <w:left w:val="single" w:sz="4" w:space="0" w:color="auto"/>
              <w:bottom w:val="single" w:sz="4" w:space="0" w:color="auto"/>
              <w:right w:val="single" w:sz="4" w:space="0" w:color="auto"/>
            </w:tcBorders>
          </w:tcPr>
          <w:p w14:paraId="197AD3CF" w14:textId="77777777" w:rsidR="009F1F91" w:rsidRPr="00D24564" w:rsidRDefault="00A36F0B" w:rsidP="00934C5A">
            <w:pPr>
              <w:pStyle w:val="Default"/>
              <w:jc w:val="center"/>
              <w:rPr>
                <w:rFonts w:ascii="Times New Roman" w:hAnsi="Times New Roman" w:cs="Times New Roman"/>
                <w:b/>
                <w:bCs/>
              </w:rPr>
            </w:pPr>
            <w:r w:rsidRPr="00D24564">
              <w:rPr>
                <w:rFonts w:ascii="Times New Roman" w:hAnsi="Times New Roman" w:cs="Times New Roman"/>
                <w:b/>
                <w:bCs/>
              </w:rPr>
              <w:t>Contract Price ($ per MW-Day)</w:t>
            </w:r>
          </w:p>
        </w:tc>
        <w:tc>
          <w:tcPr>
            <w:tcW w:w="1620" w:type="dxa"/>
            <w:tcBorders>
              <w:top w:val="single" w:sz="4" w:space="0" w:color="auto"/>
              <w:left w:val="single" w:sz="4" w:space="0" w:color="auto"/>
              <w:bottom w:val="single" w:sz="4" w:space="0" w:color="auto"/>
              <w:right w:val="single" w:sz="4" w:space="0" w:color="auto"/>
            </w:tcBorders>
          </w:tcPr>
          <w:p w14:paraId="181C6213" w14:textId="77777777" w:rsidR="009F1F91" w:rsidRPr="00D24564" w:rsidRDefault="00A36F0B">
            <w:pPr>
              <w:pStyle w:val="Default"/>
              <w:jc w:val="center"/>
              <w:rPr>
                <w:rFonts w:ascii="Times New Roman" w:hAnsi="Times New Roman" w:cs="Times New Roman"/>
                <w:b/>
                <w:bCs/>
                <w:vertAlign w:val="superscript"/>
              </w:rPr>
            </w:pPr>
            <w:r>
              <w:rPr>
                <w:rFonts w:ascii="Times New Roman" w:hAnsi="Times New Roman" w:cs="Times New Roman"/>
                <w:b/>
                <w:bCs/>
              </w:rPr>
              <w:t>Seasonal</w:t>
            </w:r>
            <w:r w:rsidRPr="00D24564">
              <w:rPr>
                <w:rFonts w:ascii="Times New Roman" w:hAnsi="Times New Roman" w:cs="Times New Roman"/>
                <w:b/>
                <w:bCs/>
              </w:rPr>
              <w:t xml:space="preserve"> Total ($)</w:t>
            </w:r>
            <w:r>
              <w:rPr>
                <w:rStyle w:val="FootnoteReference"/>
                <w:rFonts w:ascii="Times New Roman" w:hAnsi="Times New Roman" w:cs="Times New Roman"/>
                <w:b/>
                <w:bCs/>
              </w:rPr>
              <w:footnoteReference w:id="2"/>
            </w:r>
          </w:p>
        </w:tc>
        <w:tc>
          <w:tcPr>
            <w:tcW w:w="2160" w:type="dxa"/>
            <w:tcBorders>
              <w:top w:val="single" w:sz="4" w:space="0" w:color="auto"/>
              <w:left w:val="single" w:sz="4" w:space="0" w:color="auto"/>
              <w:bottom w:val="single" w:sz="4" w:space="0" w:color="auto"/>
              <w:right w:val="single" w:sz="4" w:space="0" w:color="auto"/>
            </w:tcBorders>
          </w:tcPr>
          <w:p w14:paraId="13EB3D62" w14:textId="77777777" w:rsidR="009F1F91" w:rsidRPr="00D24564" w:rsidRDefault="00A36F0B" w:rsidP="00934C5A">
            <w:pPr>
              <w:pStyle w:val="Default"/>
              <w:jc w:val="center"/>
              <w:rPr>
                <w:rFonts w:ascii="Times New Roman" w:hAnsi="Times New Roman" w:cs="Times New Roman"/>
                <w:b/>
                <w:bCs/>
              </w:rPr>
            </w:pPr>
            <w:r w:rsidRPr="00D24564">
              <w:rPr>
                <w:rFonts w:ascii="Times New Roman" w:hAnsi="Times New Roman" w:cs="Times New Roman"/>
                <w:b/>
                <w:bCs/>
              </w:rPr>
              <w:t>Source Zone</w:t>
            </w:r>
            <w:r>
              <w:rPr>
                <w:rStyle w:val="FootnoteReference"/>
                <w:rFonts w:ascii="Times New Roman" w:hAnsi="Times New Roman" w:cs="Times New Roman"/>
                <w:b/>
                <w:bCs/>
              </w:rPr>
              <w:footnoteReference w:id="3"/>
            </w:r>
            <w:r w:rsidRPr="00D24564">
              <w:rPr>
                <w:rFonts w:ascii="Times New Roman" w:hAnsi="Times New Roman" w:cs="Times New Roman"/>
                <w:b/>
                <w:bCs/>
              </w:rPr>
              <w:t xml:space="preserve"> (If different than Compliance Zone)</w:t>
            </w:r>
          </w:p>
        </w:tc>
      </w:tr>
      <w:tr w:rsidR="00671FD3" w14:paraId="0F3AF6FF" w14:textId="77777777" w:rsidTr="00814A5C">
        <w:trPr>
          <w:tblHeader/>
          <w:jc w:val="center"/>
        </w:trPr>
        <w:tc>
          <w:tcPr>
            <w:tcW w:w="1260" w:type="dxa"/>
            <w:tcBorders>
              <w:top w:val="single" w:sz="4" w:space="0" w:color="auto"/>
              <w:left w:val="single" w:sz="4" w:space="0" w:color="auto"/>
              <w:bottom w:val="single" w:sz="4" w:space="0" w:color="auto"/>
              <w:right w:val="single" w:sz="4" w:space="0" w:color="auto"/>
            </w:tcBorders>
            <w:vAlign w:val="center"/>
          </w:tcPr>
          <w:p w14:paraId="5A9B4877" w14:textId="77777777" w:rsidR="009F1F91" w:rsidRPr="00D24564" w:rsidRDefault="00A36F0B" w:rsidP="00934C5A">
            <w:pPr>
              <w:pStyle w:val="Default"/>
              <w:jc w:val="center"/>
              <w:rPr>
                <w:rFonts w:ascii="Times New Roman" w:hAnsi="Times New Roman" w:cs="Times New Roman"/>
              </w:rPr>
            </w:pPr>
            <w:r w:rsidRPr="00D24564">
              <w:rPr>
                <w:rFonts w:ascii="Times New Roman" w:hAnsi="Times New Roman" w:cs="Times New Roman"/>
              </w:rPr>
              <w:t>20__/20__</w:t>
            </w:r>
          </w:p>
        </w:tc>
        <w:tc>
          <w:tcPr>
            <w:tcW w:w="1440" w:type="dxa"/>
            <w:tcBorders>
              <w:top w:val="single" w:sz="4" w:space="0" w:color="auto"/>
              <w:left w:val="single" w:sz="4" w:space="0" w:color="auto"/>
              <w:bottom w:val="single" w:sz="4" w:space="0" w:color="auto"/>
              <w:right w:val="single" w:sz="4" w:space="0" w:color="auto"/>
            </w:tcBorders>
          </w:tcPr>
          <w:p w14:paraId="1237F1BF" w14:textId="77777777" w:rsidR="009F1F91" w:rsidRPr="00D24564" w:rsidRDefault="00A36F0B" w:rsidP="00707C76">
            <w:pPr>
              <w:pStyle w:val="Default"/>
              <w:spacing w:before="120"/>
              <w:jc w:val="center"/>
              <w:rPr>
                <w:rFonts w:ascii="Times New Roman" w:hAnsi="Times New Roman" w:cs="Times New Roman"/>
              </w:rPr>
            </w:pPr>
            <w:r>
              <w:rPr>
                <w:rFonts w:ascii="Times New Roman" w:hAnsi="Times New Roman" w:cs="Times New Roman"/>
              </w:rPr>
              <w:t>Summer</w:t>
            </w:r>
          </w:p>
        </w:tc>
        <w:tc>
          <w:tcPr>
            <w:tcW w:w="1440" w:type="dxa"/>
            <w:tcBorders>
              <w:top w:val="single" w:sz="4" w:space="0" w:color="auto"/>
              <w:left w:val="single" w:sz="4" w:space="0" w:color="auto"/>
              <w:bottom w:val="single" w:sz="4" w:space="0" w:color="auto"/>
              <w:right w:val="single" w:sz="4" w:space="0" w:color="auto"/>
            </w:tcBorders>
            <w:vAlign w:val="center"/>
          </w:tcPr>
          <w:p w14:paraId="0741F12D" w14:textId="77777777" w:rsidR="009F1F91" w:rsidRPr="00D24564" w:rsidRDefault="00A36F0B" w:rsidP="00934C5A">
            <w:pPr>
              <w:pStyle w:val="Default"/>
              <w:jc w:val="center"/>
              <w:rPr>
                <w:rFonts w:ascii="Times New Roman" w:hAnsi="Times New Roman" w:cs="Times New Roman"/>
              </w:rPr>
            </w:pPr>
            <w:r w:rsidRPr="00D24564">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14:paraId="07CDF516" w14:textId="77777777" w:rsidR="009F1F91" w:rsidRPr="00D24564" w:rsidRDefault="00A36F0B" w:rsidP="00934C5A">
            <w:pPr>
              <w:pStyle w:val="Default"/>
              <w:jc w:val="center"/>
              <w:rPr>
                <w:rFonts w:ascii="Times New Roman" w:hAnsi="Times New Roman" w:cs="Times New Roman"/>
              </w:rPr>
            </w:pPr>
            <w:r w:rsidRPr="00D24564">
              <w:rPr>
                <w:rFonts w:ascii="Times New Roman" w:hAnsi="Times New Roman" w:cs="Times New Roman"/>
              </w:rPr>
              <w:t>LRZ 4 or successor</w:t>
            </w:r>
          </w:p>
        </w:tc>
        <w:tc>
          <w:tcPr>
            <w:tcW w:w="1710" w:type="dxa"/>
            <w:tcBorders>
              <w:top w:val="single" w:sz="4" w:space="0" w:color="auto"/>
              <w:left w:val="single" w:sz="4" w:space="0" w:color="auto"/>
              <w:bottom w:val="single" w:sz="4" w:space="0" w:color="auto"/>
              <w:right w:val="single" w:sz="4" w:space="0" w:color="auto"/>
            </w:tcBorders>
            <w:vAlign w:val="center"/>
          </w:tcPr>
          <w:p w14:paraId="03400724" w14:textId="77777777" w:rsidR="009F1F91" w:rsidRPr="00D24564" w:rsidRDefault="00A36F0B" w:rsidP="00934C5A">
            <w:pPr>
              <w:pStyle w:val="Default"/>
              <w:jc w:val="center"/>
              <w:rPr>
                <w:rFonts w:ascii="Times New Roman" w:hAnsi="Times New Roman" w:cs="Times New Roman"/>
              </w:rPr>
            </w:pPr>
            <w:r w:rsidRPr="00D24564">
              <w:rPr>
                <w:rFonts w:ascii="Times New Roman" w:hAnsi="Times New Roman" w:cs="Times New Roman"/>
              </w:rPr>
              <w:t>$0.00</w:t>
            </w:r>
          </w:p>
        </w:tc>
        <w:tc>
          <w:tcPr>
            <w:tcW w:w="1620" w:type="dxa"/>
            <w:tcBorders>
              <w:top w:val="single" w:sz="4" w:space="0" w:color="auto"/>
              <w:left w:val="single" w:sz="4" w:space="0" w:color="auto"/>
              <w:bottom w:val="single" w:sz="4" w:space="0" w:color="auto"/>
              <w:right w:val="single" w:sz="4" w:space="0" w:color="auto"/>
            </w:tcBorders>
            <w:vAlign w:val="center"/>
          </w:tcPr>
          <w:p w14:paraId="4A5EA1C1" w14:textId="77777777" w:rsidR="009F1F91" w:rsidRPr="00D24564" w:rsidRDefault="00A36F0B" w:rsidP="00934C5A">
            <w:pPr>
              <w:pStyle w:val="Default"/>
              <w:jc w:val="center"/>
              <w:rPr>
                <w:rFonts w:ascii="Times New Roman" w:hAnsi="Times New Roman" w:cs="Times New Roman"/>
              </w:rPr>
            </w:pPr>
            <w:r w:rsidRPr="00D24564">
              <w:rPr>
                <w:rFonts w:ascii="Times New Roman" w:hAnsi="Times New Roman" w:cs="Times New Roman"/>
              </w:rPr>
              <w:t>$XX,XXX</w:t>
            </w:r>
          </w:p>
        </w:tc>
        <w:tc>
          <w:tcPr>
            <w:tcW w:w="2160" w:type="dxa"/>
            <w:tcBorders>
              <w:top w:val="single" w:sz="4" w:space="0" w:color="auto"/>
              <w:left w:val="single" w:sz="4" w:space="0" w:color="auto"/>
              <w:bottom w:val="single" w:sz="4" w:space="0" w:color="auto"/>
              <w:right w:val="single" w:sz="4" w:space="0" w:color="auto"/>
            </w:tcBorders>
          </w:tcPr>
          <w:p w14:paraId="2B70535E" w14:textId="77777777" w:rsidR="009F1F91" w:rsidRPr="00D24564" w:rsidRDefault="009F1F91" w:rsidP="00934C5A">
            <w:pPr>
              <w:pStyle w:val="Default"/>
              <w:jc w:val="both"/>
              <w:rPr>
                <w:rFonts w:ascii="Times New Roman" w:hAnsi="Times New Roman" w:cs="Times New Roman"/>
              </w:rPr>
            </w:pPr>
          </w:p>
        </w:tc>
      </w:tr>
      <w:tr w:rsidR="00671FD3" w14:paraId="5BA125AE" w14:textId="77777777" w:rsidTr="00707C76">
        <w:trPr>
          <w:tblHeader/>
          <w:jc w:val="center"/>
        </w:trPr>
        <w:tc>
          <w:tcPr>
            <w:tcW w:w="1260" w:type="dxa"/>
            <w:tcBorders>
              <w:top w:val="single" w:sz="4" w:space="0" w:color="auto"/>
              <w:left w:val="single" w:sz="4" w:space="0" w:color="auto"/>
              <w:bottom w:val="single" w:sz="4" w:space="0" w:color="auto"/>
              <w:right w:val="single" w:sz="4" w:space="0" w:color="auto"/>
            </w:tcBorders>
            <w:vAlign w:val="center"/>
          </w:tcPr>
          <w:p w14:paraId="642250CD" w14:textId="77777777" w:rsidR="009F1F91"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20__/20__</w:t>
            </w:r>
          </w:p>
        </w:tc>
        <w:tc>
          <w:tcPr>
            <w:tcW w:w="1440" w:type="dxa"/>
            <w:tcBorders>
              <w:top w:val="single" w:sz="4" w:space="0" w:color="auto"/>
              <w:left w:val="single" w:sz="4" w:space="0" w:color="auto"/>
              <w:bottom w:val="single" w:sz="4" w:space="0" w:color="auto"/>
              <w:right w:val="single" w:sz="4" w:space="0" w:color="auto"/>
            </w:tcBorders>
          </w:tcPr>
          <w:p w14:paraId="1382C335" w14:textId="77777777" w:rsidR="009F1F91" w:rsidRPr="00D24564" w:rsidRDefault="00A36F0B" w:rsidP="00707C76">
            <w:pPr>
              <w:pStyle w:val="Default"/>
              <w:spacing w:before="120"/>
              <w:jc w:val="center"/>
              <w:rPr>
                <w:rFonts w:ascii="Times New Roman" w:hAnsi="Times New Roman" w:cs="Times New Roman"/>
              </w:rPr>
            </w:pPr>
            <w:r>
              <w:rPr>
                <w:rFonts w:ascii="Times New Roman" w:hAnsi="Times New Roman" w:cs="Times New Roman"/>
              </w:rPr>
              <w:t>Fall</w:t>
            </w:r>
          </w:p>
        </w:tc>
        <w:tc>
          <w:tcPr>
            <w:tcW w:w="1440" w:type="dxa"/>
            <w:tcBorders>
              <w:top w:val="single" w:sz="4" w:space="0" w:color="auto"/>
              <w:left w:val="single" w:sz="4" w:space="0" w:color="auto"/>
              <w:bottom w:val="single" w:sz="4" w:space="0" w:color="auto"/>
              <w:right w:val="single" w:sz="4" w:space="0" w:color="auto"/>
            </w:tcBorders>
            <w:vAlign w:val="center"/>
          </w:tcPr>
          <w:p w14:paraId="1A878FF7" w14:textId="77777777" w:rsidR="009F1F91"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14:paraId="5DAAA3B0" w14:textId="77777777" w:rsidR="009F1F91"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LRZ 4 or successor</w:t>
            </w:r>
          </w:p>
        </w:tc>
        <w:tc>
          <w:tcPr>
            <w:tcW w:w="1710" w:type="dxa"/>
            <w:tcBorders>
              <w:top w:val="single" w:sz="4" w:space="0" w:color="auto"/>
              <w:left w:val="single" w:sz="4" w:space="0" w:color="auto"/>
              <w:bottom w:val="single" w:sz="4" w:space="0" w:color="auto"/>
              <w:right w:val="single" w:sz="4" w:space="0" w:color="auto"/>
            </w:tcBorders>
            <w:vAlign w:val="center"/>
          </w:tcPr>
          <w:p w14:paraId="7656702D" w14:textId="77777777" w:rsidR="009F1F91"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$0.00</w:t>
            </w:r>
          </w:p>
        </w:tc>
        <w:tc>
          <w:tcPr>
            <w:tcW w:w="1620" w:type="dxa"/>
            <w:tcBorders>
              <w:top w:val="single" w:sz="4" w:space="0" w:color="auto"/>
              <w:left w:val="single" w:sz="4" w:space="0" w:color="auto"/>
              <w:bottom w:val="single" w:sz="4" w:space="0" w:color="auto"/>
              <w:right w:val="single" w:sz="4" w:space="0" w:color="auto"/>
            </w:tcBorders>
            <w:vAlign w:val="center"/>
          </w:tcPr>
          <w:p w14:paraId="6D1A54FF" w14:textId="77777777" w:rsidR="009F1F91"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$XX,XXX</w:t>
            </w:r>
          </w:p>
        </w:tc>
        <w:tc>
          <w:tcPr>
            <w:tcW w:w="2160" w:type="dxa"/>
            <w:tcBorders>
              <w:top w:val="single" w:sz="4" w:space="0" w:color="auto"/>
              <w:left w:val="single" w:sz="4" w:space="0" w:color="auto"/>
              <w:bottom w:val="single" w:sz="4" w:space="0" w:color="auto"/>
              <w:right w:val="single" w:sz="4" w:space="0" w:color="auto"/>
            </w:tcBorders>
          </w:tcPr>
          <w:p w14:paraId="263BB525" w14:textId="77777777" w:rsidR="009F1F91" w:rsidRPr="00D24564" w:rsidRDefault="009F1F91" w:rsidP="00D966EA">
            <w:pPr>
              <w:pStyle w:val="Default"/>
              <w:jc w:val="both"/>
              <w:rPr>
                <w:rFonts w:ascii="Times New Roman" w:hAnsi="Times New Roman" w:cs="Times New Roman"/>
              </w:rPr>
            </w:pPr>
          </w:p>
        </w:tc>
      </w:tr>
      <w:tr w:rsidR="00671FD3" w14:paraId="4AD16953" w14:textId="77777777" w:rsidTr="00707C76">
        <w:trPr>
          <w:tblHeader/>
          <w:jc w:val="center"/>
        </w:trPr>
        <w:tc>
          <w:tcPr>
            <w:tcW w:w="1260" w:type="dxa"/>
            <w:tcBorders>
              <w:top w:val="single" w:sz="4" w:space="0" w:color="auto"/>
              <w:left w:val="single" w:sz="4" w:space="0" w:color="auto"/>
              <w:bottom w:val="single" w:sz="4" w:space="0" w:color="auto"/>
              <w:right w:val="single" w:sz="4" w:space="0" w:color="auto"/>
            </w:tcBorders>
            <w:vAlign w:val="center"/>
          </w:tcPr>
          <w:p w14:paraId="502F6ADD" w14:textId="77777777" w:rsidR="009F1F91"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20__/20__</w:t>
            </w:r>
          </w:p>
        </w:tc>
        <w:tc>
          <w:tcPr>
            <w:tcW w:w="1440" w:type="dxa"/>
            <w:tcBorders>
              <w:top w:val="single" w:sz="4" w:space="0" w:color="auto"/>
              <w:left w:val="single" w:sz="4" w:space="0" w:color="auto"/>
              <w:bottom w:val="single" w:sz="4" w:space="0" w:color="auto"/>
              <w:right w:val="single" w:sz="4" w:space="0" w:color="auto"/>
            </w:tcBorders>
          </w:tcPr>
          <w:p w14:paraId="46237448" w14:textId="77777777" w:rsidR="009F1F91" w:rsidRPr="00D24564" w:rsidRDefault="00A36F0B" w:rsidP="00707C76">
            <w:pPr>
              <w:pStyle w:val="Default"/>
              <w:spacing w:before="120"/>
              <w:jc w:val="center"/>
              <w:rPr>
                <w:rFonts w:ascii="Times New Roman" w:hAnsi="Times New Roman" w:cs="Times New Roman"/>
              </w:rPr>
            </w:pPr>
            <w:r>
              <w:rPr>
                <w:rFonts w:ascii="Times New Roman" w:hAnsi="Times New Roman" w:cs="Times New Roman"/>
              </w:rPr>
              <w:t>Winter</w:t>
            </w:r>
          </w:p>
        </w:tc>
        <w:tc>
          <w:tcPr>
            <w:tcW w:w="1440" w:type="dxa"/>
            <w:tcBorders>
              <w:top w:val="single" w:sz="4" w:space="0" w:color="auto"/>
              <w:left w:val="single" w:sz="4" w:space="0" w:color="auto"/>
              <w:bottom w:val="single" w:sz="4" w:space="0" w:color="auto"/>
              <w:right w:val="single" w:sz="4" w:space="0" w:color="auto"/>
            </w:tcBorders>
            <w:vAlign w:val="center"/>
          </w:tcPr>
          <w:p w14:paraId="5930B962" w14:textId="77777777" w:rsidR="009F1F91"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14:paraId="3D44CC87" w14:textId="77777777" w:rsidR="009F1F91"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LRZ 4 or successor</w:t>
            </w:r>
          </w:p>
        </w:tc>
        <w:tc>
          <w:tcPr>
            <w:tcW w:w="1710" w:type="dxa"/>
            <w:tcBorders>
              <w:top w:val="single" w:sz="4" w:space="0" w:color="auto"/>
              <w:left w:val="single" w:sz="4" w:space="0" w:color="auto"/>
              <w:bottom w:val="single" w:sz="4" w:space="0" w:color="auto"/>
              <w:right w:val="single" w:sz="4" w:space="0" w:color="auto"/>
            </w:tcBorders>
            <w:vAlign w:val="center"/>
          </w:tcPr>
          <w:p w14:paraId="13672E6A" w14:textId="77777777" w:rsidR="009F1F91"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$0.00</w:t>
            </w:r>
          </w:p>
        </w:tc>
        <w:tc>
          <w:tcPr>
            <w:tcW w:w="1620" w:type="dxa"/>
            <w:tcBorders>
              <w:top w:val="single" w:sz="4" w:space="0" w:color="auto"/>
              <w:left w:val="single" w:sz="4" w:space="0" w:color="auto"/>
              <w:bottom w:val="single" w:sz="4" w:space="0" w:color="auto"/>
              <w:right w:val="single" w:sz="4" w:space="0" w:color="auto"/>
            </w:tcBorders>
            <w:vAlign w:val="center"/>
          </w:tcPr>
          <w:p w14:paraId="786C440A" w14:textId="77777777" w:rsidR="009F1F91"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$XX,XXX</w:t>
            </w:r>
          </w:p>
        </w:tc>
        <w:tc>
          <w:tcPr>
            <w:tcW w:w="2160" w:type="dxa"/>
            <w:tcBorders>
              <w:top w:val="single" w:sz="4" w:space="0" w:color="auto"/>
              <w:left w:val="single" w:sz="4" w:space="0" w:color="auto"/>
              <w:bottom w:val="single" w:sz="4" w:space="0" w:color="auto"/>
              <w:right w:val="single" w:sz="4" w:space="0" w:color="auto"/>
            </w:tcBorders>
          </w:tcPr>
          <w:p w14:paraId="6C7B21ED" w14:textId="77777777" w:rsidR="009F1F91" w:rsidRPr="00D24564" w:rsidRDefault="009F1F91" w:rsidP="00D966EA">
            <w:pPr>
              <w:pStyle w:val="Default"/>
              <w:jc w:val="both"/>
              <w:rPr>
                <w:rFonts w:ascii="Times New Roman" w:hAnsi="Times New Roman" w:cs="Times New Roman"/>
              </w:rPr>
            </w:pPr>
          </w:p>
        </w:tc>
      </w:tr>
      <w:tr w:rsidR="00671FD3" w14:paraId="5EA13B35" w14:textId="77777777" w:rsidTr="00707C76">
        <w:trPr>
          <w:tblHeader/>
          <w:jc w:val="center"/>
        </w:trPr>
        <w:tc>
          <w:tcPr>
            <w:tcW w:w="1260" w:type="dxa"/>
            <w:tcBorders>
              <w:top w:val="single" w:sz="4" w:space="0" w:color="auto"/>
              <w:left w:val="single" w:sz="4" w:space="0" w:color="auto"/>
              <w:bottom w:val="single" w:sz="4" w:space="0" w:color="auto"/>
              <w:right w:val="single" w:sz="4" w:space="0" w:color="auto"/>
            </w:tcBorders>
            <w:vAlign w:val="center"/>
          </w:tcPr>
          <w:p w14:paraId="5EC2621A" w14:textId="77777777" w:rsidR="009F1F91"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20__/20__</w:t>
            </w:r>
          </w:p>
        </w:tc>
        <w:tc>
          <w:tcPr>
            <w:tcW w:w="1440" w:type="dxa"/>
            <w:tcBorders>
              <w:top w:val="single" w:sz="4" w:space="0" w:color="auto"/>
              <w:left w:val="single" w:sz="4" w:space="0" w:color="auto"/>
              <w:bottom w:val="single" w:sz="4" w:space="0" w:color="auto"/>
              <w:right w:val="single" w:sz="4" w:space="0" w:color="auto"/>
            </w:tcBorders>
          </w:tcPr>
          <w:p w14:paraId="623A6E30" w14:textId="77777777" w:rsidR="009F1F91" w:rsidRPr="00D24564" w:rsidRDefault="00A36F0B" w:rsidP="00707C76">
            <w:pPr>
              <w:pStyle w:val="Default"/>
              <w:spacing w:before="120"/>
              <w:jc w:val="center"/>
              <w:rPr>
                <w:rFonts w:ascii="Times New Roman" w:hAnsi="Times New Roman" w:cs="Times New Roman"/>
              </w:rPr>
            </w:pPr>
            <w:r>
              <w:rPr>
                <w:rFonts w:ascii="Times New Roman" w:hAnsi="Times New Roman" w:cs="Times New Roman"/>
              </w:rPr>
              <w:t>Spring</w:t>
            </w:r>
          </w:p>
        </w:tc>
        <w:tc>
          <w:tcPr>
            <w:tcW w:w="1440" w:type="dxa"/>
            <w:tcBorders>
              <w:top w:val="single" w:sz="4" w:space="0" w:color="auto"/>
              <w:left w:val="single" w:sz="4" w:space="0" w:color="auto"/>
              <w:bottom w:val="single" w:sz="4" w:space="0" w:color="auto"/>
              <w:right w:val="single" w:sz="4" w:space="0" w:color="auto"/>
            </w:tcBorders>
            <w:vAlign w:val="center"/>
          </w:tcPr>
          <w:p w14:paraId="76A2131B" w14:textId="77777777" w:rsidR="009F1F91"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14:paraId="42C3F3AF" w14:textId="77777777" w:rsidR="009F1F91"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LRZ 4 or successor</w:t>
            </w:r>
          </w:p>
        </w:tc>
        <w:tc>
          <w:tcPr>
            <w:tcW w:w="1710" w:type="dxa"/>
            <w:tcBorders>
              <w:top w:val="single" w:sz="4" w:space="0" w:color="auto"/>
              <w:left w:val="single" w:sz="4" w:space="0" w:color="auto"/>
              <w:bottom w:val="single" w:sz="4" w:space="0" w:color="auto"/>
              <w:right w:val="single" w:sz="4" w:space="0" w:color="auto"/>
            </w:tcBorders>
            <w:vAlign w:val="center"/>
          </w:tcPr>
          <w:p w14:paraId="72686A98" w14:textId="77777777" w:rsidR="009F1F91"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$0.00</w:t>
            </w:r>
          </w:p>
        </w:tc>
        <w:tc>
          <w:tcPr>
            <w:tcW w:w="1620" w:type="dxa"/>
            <w:tcBorders>
              <w:top w:val="single" w:sz="4" w:space="0" w:color="auto"/>
              <w:left w:val="single" w:sz="4" w:space="0" w:color="auto"/>
              <w:bottom w:val="single" w:sz="4" w:space="0" w:color="auto"/>
              <w:right w:val="single" w:sz="4" w:space="0" w:color="auto"/>
            </w:tcBorders>
            <w:vAlign w:val="center"/>
          </w:tcPr>
          <w:p w14:paraId="2ACE4A3F" w14:textId="77777777" w:rsidR="009F1F91"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$XX,XXX</w:t>
            </w:r>
          </w:p>
        </w:tc>
        <w:tc>
          <w:tcPr>
            <w:tcW w:w="2160" w:type="dxa"/>
            <w:tcBorders>
              <w:top w:val="single" w:sz="4" w:space="0" w:color="auto"/>
              <w:left w:val="single" w:sz="4" w:space="0" w:color="auto"/>
              <w:bottom w:val="single" w:sz="4" w:space="0" w:color="auto"/>
              <w:right w:val="single" w:sz="4" w:space="0" w:color="auto"/>
            </w:tcBorders>
          </w:tcPr>
          <w:p w14:paraId="470324A2" w14:textId="77777777" w:rsidR="009F1F91" w:rsidRPr="00D24564" w:rsidRDefault="009F1F91" w:rsidP="00D966EA">
            <w:pPr>
              <w:pStyle w:val="Default"/>
              <w:jc w:val="both"/>
              <w:rPr>
                <w:rFonts w:ascii="Times New Roman" w:hAnsi="Times New Roman" w:cs="Times New Roman"/>
              </w:rPr>
            </w:pPr>
          </w:p>
        </w:tc>
      </w:tr>
    </w:tbl>
    <w:p w14:paraId="6A6950B8" w14:textId="77777777" w:rsidR="00934C5A" w:rsidRPr="00D24564" w:rsidRDefault="00934C5A" w:rsidP="00934C5A">
      <w:pPr>
        <w:rPr>
          <w:color w:val="000000"/>
        </w:rPr>
      </w:pPr>
    </w:p>
    <w:p w14:paraId="654A9555" w14:textId="77777777" w:rsidR="00934C5A" w:rsidRPr="00D24564" w:rsidRDefault="00A36F0B" w:rsidP="00934C5A">
      <w:pPr>
        <w:rPr>
          <w:color w:val="000000"/>
        </w:rPr>
      </w:pPr>
      <w:r>
        <w:rPr>
          <w:color w:val="000000"/>
        </w:rPr>
        <w:t>Seasonal</w:t>
      </w:r>
      <w:r w:rsidR="00C91335" w:rsidRPr="00D24564">
        <w:rPr>
          <w:color w:val="000000"/>
        </w:rPr>
        <w:t xml:space="preserve"> Total</w:t>
      </w:r>
      <w:r w:rsidR="00C91335">
        <w:rPr>
          <w:color w:val="000000"/>
        </w:rPr>
        <w:t xml:space="preserve"> and</w:t>
      </w:r>
    </w:p>
    <w:p w14:paraId="794FCCB2" w14:textId="493064BA" w:rsidR="00934C5A" w:rsidRPr="00D24564" w:rsidRDefault="00A36F0B" w:rsidP="00934C5A">
      <w:pPr>
        <w:tabs>
          <w:tab w:val="left" w:pos="2160"/>
        </w:tabs>
        <w:ind w:left="2160" w:hanging="2160"/>
        <w:jc w:val="both"/>
        <w:rPr>
          <w:color w:val="000000"/>
        </w:rPr>
      </w:pPr>
      <w:r>
        <w:rPr>
          <w:color w:val="000000"/>
        </w:rPr>
        <w:t xml:space="preserve">Seasonal Total </w:t>
      </w:r>
      <w:r w:rsidRPr="00D24564">
        <w:rPr>
          <w:color w:val="000000"/>
        </w:rPr>
        <w:t xml:space="preserve">Adjustment: </w:t>
      </w:r>
      <w:r w:rsidRPr="00D24564">
        <w:rPr>
          <w:color w:val="000000"/>
        </w:rPr>
        <w:tab/>
      </w:r>
      <w:r w:rsidR="00DF383A">
        <w:rPr>
          <w:color w:val="000000"/>
        </w:rPr>
        <w:t xml:space="preserve">In the event that Seller fails to deliver ZRCs or Buyer fails to receive ZRCs by the applicable Delivery Deadline </w:t>
      </w:r>
      <w:r w:rsidR="008C6C7B">
        <w:rPr>
          <w:color w:val="000000"/>
        </w:rPr>
        <w:t>or</w:t>
      </w:r>
      <w:r w:rsidR="00DF383A">
        <w:rPr>
          <w:color w:val="000000"/>
        </w:rPr>
        <w:t xml:space="preserve"> Receipt Deadline, respectively, as set forth in Section 2, then the Seasonal Total and Adjusted Seasonal Total described in this section shall be calculated based on the </w:t>
      </w:r>
      <w:r w:rsidR="00435579">
        <w:rPr>
          <w:color w:val="000000"/>
        </w:rPr>
        <w:t xml:space="preserve">portion of the </w:t>
      </w:r>
      <w:r w:rsidR="00DF383A" w:rsidRPr="00D24564">
        <w:t>Contract Quantity</w:t>
      </w:r>
      <w:r w:rsidR="00DF383A">
        <w:t xml:space="preserve"> that ha</w:t>
      </w:r>
      <w:r w:rsidR="00435579">
        <w:t>s</w:t>
      </w:r>
      <w:r w:rsidR="00DF383A">
        <w:t xml:space="preserve"> been delivered. </w:t>
      </w:r>
      <w:r w:rsidRPr="00D24564">
        <w:rPr>
          <w:color w:val="000000"/>
        </w:rPr>
        <w:t xml:space="preserve">In the event that the ZRCs </w:t>
      </w:r>
      <w:r>
        <w:rPr>
          <w:color w:val="000000"/>
        </w:rPr>
        <w:t xml:space="preserve">listed in Table A </w:t>
      </w:r>
      <w:r w:rsidRPr="00D24564">
        <w:rPr>
          <w:color w:val="000000"/>
        </w:rPr>
        <w:t xml:space="preserve">are located in an LRZ other than LRZ 4 (or successor), the </w:t>
      </w:r>
      <w:r>
        <w:rPr>
          <w:color w:val="000000"/>
        </w:rPr>
        <w:t>applicable Seasonal</w:t>
      </w:r>
      <w:r w:rsidRPr="00D24564">
        <w:rPr>
          <w:color w:val="000000"/>
        </w:rPr>
        <w:t xml:space="preserve"> Total</w:t>
      </w:r>
      <w:r w:rsidR="008C6C7B">
        <w:rPr>
          <w:color w:val="000000"/>
        </w:rPr>
        <w:t>, as may be adjusted in the foregoing,</w:t>
      </w:r>
      <w:r w:rsidRPr="00D24564">
        <w:rPr>
          <w:color w:val="000000"/>
        </w:rPr>
        <w:t xml:space="preserve"> shall be </w:t>
      </w:r>
      <w:r w:rsidR="008C6C7B">
        <w:rPr>
          <w:color w:val="000000"/>
        </w:rPr>
        <w:t xml:space="preserve">further </w:t>
      </w:r>
      <w:r w:rsidRPr="00D24564">
        <w:rPr>
          <w:color w:val="000000"/>
        </w:rPr>
        <w:t xml:space="preserve">adjusted as follows (such revised amount being the “Adjusted </w:t>
      </w:r>
      <w:r>
        <w:rPr>
          <w:color w:val="000000"/>
        </w:rPr>
        <w:t>Seasonal</w:t>
      </w:r>
      <w:r w:rsidRPr="00D24564">
        <w:rPr>
          <w:color w:val="000000"/>
        </w:rPr>
        <w:t xml:space="preserve"> Total”): </w:t>
      </w:r>
    </w:p>
    <w:p w14:paraId="056CBB4F" w14:textId="77777777" w:rsidR="00934C5A" w:rsidRPr="00D24564" w:rsidRDefault="00934C5A" w:rsidP="00934C5A">
      <w:pPr>
        <w:tabs>
          <w:tab w:val="left" w:pos="2160"/>
        </w:tabs>
        <w:ind w:left="2160"/>
        <w:jc w:val="both"/>
        <w:rPr>
          <w:color w:val="000000"/>
        </w:rPr>
      </w:pPr>
    </w:p>
    <w:p w14:paraId="375A75E1" w14:textId="448C45B7" w:rsidR="00934C5A" w:rsidRPr="00D24564" w:rsidRDefault="00A36F0B" w:rsidP="00934C5A">
      <w:pPr>
        <w:tabs>
          <w:tab w:val="left" w:pos="2160"/>
        </w:tabs>
        <w:ind w:left="2160"/>
        <w:jc w:val="both"/>
        <w:rPr>
          <w:color w:val="000000"/>
        </w:rPr>
      </w:pPr>
      <w:bookmarkStart w:id="1" w:name="_Hlk118887467"/>
      <w:r w:rsidRPr="00D24564">
        <w:rPr>
          <w:color w:val="000000"/>
        </w:rPr>
        <w:t xml:space="preserve">If the Auction Clearing Price (“ACP”) of the Compliance Zone is greater than the ACP of the Source Zone (as designated in Table A), the </w:t>
      </w:r>
      <w:r>
        <w:rPr>
          <w:color w:val="000000"/>
        </w:rPr>
        <w:t>applicable Seasonal</w:t>
      </w:r>
      <w:r w:rsidRPr="00D24564">
        <w:rPr>
          <w:color w:val="000000"/>
        </w:rPr>
        <w:t xml:space="preserve"> Total will be reduced by an amount equal to the Contract Quantity </w:t>
      </w:r>
      <w:r w:rsidR="008C6C7B">
        <w:rPr>
          <w:color w:val="000000"/>
        </w:rPr>
        <w:t xml:space="preserve">delivered </w:t>
      </w:r>
      <w:r w:rsidRPr="00D24564">
        <w:rPr>
          <w:color w:val="000000"/>
        </w:rPr>
        <w:t xml:space="preserve">multiplied by the days in the </w:t>
      </w:r>
      <w:r>
        <w:rPr>
          <w:color w:val="000000"/>
        </w:rPr>
        <w:t xml:space="preserve">applicable Season of the </w:t>
      </w:r>
      <w:r w:rsidR="00346E1C">
        <w:rPr>
          <w:color w:val="000000"/>
        </w:rPr>
        <w:t xml:space="preserve">applicable </w:t>
      </w:r>
      <w:r w:rsidRPr="00D24564">
        <w:rPr>
          <w:color w:val="000000"/>
        </w:rPr>
        <w:t>Planning Year, with such product then multiplied by the positive difference between the ACP of the Compliance Zone and the</w:t>
      </w:r>
      <w:r w:rsidR="002077D0">
        <w:rPr>
          <w:color w:val="000000"/>
        </w:rPr>
        <w:t xml:space="preserve"> ACP of the</w:t>
      </w:r>
      <w:r w:rsidRPr="00D24564">
        <w:rPr>
          <w:color w:val="000000"/>
        </w:rPr>
        <w:t xml:space="preserve"> Source Zone (such product being the “</w:t>
      </w:r>
      <w:r>
        <w:rPr>
          <w:color w:val="000000"/>
        </w:rPr>
        <w:t>Seasonal</w:t>
      </w:r>
      <w:r w:rsidRPr="00D24564">
        <w:rPr>
          <w:color w:val="000000"/>
        </w:rPr>
        <w:t xml:space="preserve"> Total Reduction”)</w:t>
      </w:r>
      <w:r>
        <w:rPr>
          <w:color w:val="000000"/>
        </w:rPr>
        <w:t xml:space="preserve">.  </w:t>
      </w:r>
      <w:r w:rsidRPr="00D24564">
        <w:rPr>
          <w:color w:val="000000"/>
        </w:rPr>
        <w:t xml:space="preserve">The </w:t>
      </w:r>
      <w:r>
        <w:rPr>
          <w:color w:val="000000"/>
        </w:rPr>
        <w:t>Seasonal</w:t>
      </w:r>
      <w:r w:rsidRPr="00D24564">
        <w:rPr>
          <w:color w:val="000000"/>
        </w:rPr>
        <w:t xml:space="preserve"> Total </w:t>
      </w:r>
      <w:r w:rsidRPr="00D24564">
        <w:rPr>
          <w:color w:val="000000"/>
        </w:rPr>
        <w:lastRenderedPageBreak/>
        <w:t xml:space="preserve">so reduced shall be the Adjusted </w:t>
      </w:r>
      <w:r>
        <w:rPr>
          <w:color w:val="000000"/>
        </w:rPr>
        <w:t>Seasonal</w:t>
      </w:r>
      <w:r w:rsidRPr="00D24564">
        <w:rPr>
          <w:color w:val="000000"/>
        </w:rPr>
        <w:t xml:space="preserve"> Total for such </w:t>
      </w:r>
      <w:r>
        <w:rPr>
          <w:color w:val="000000"/>
        </w:rPr>
        <w:t xml:space="preserve">Season.  </w:t>
      </w:r>
      <w:r w:rsidRPr="00D24564">
        <w:rPr>
          <w:color w:val="000000"/>
        </w:rPr>
        <w:t xml:space="preserve">In the event that the </w:t>
      </w:r>
      <w:r>
        <w:rPr>
          <w:color w:val="000000"/>
        </w:rPr>
        <w:t>Seasonal</w:t>
      </w:r>
      <w:r w:rsidRPr="00D24564">
        <w:rPr>
          <w:color w:val="000000"/>
        </w:rPr>
        <w:t xml:space="preserve"> Total Reduction is greater than the </w:t>
      </w:r>
      <w:r>
        <w:rPr>
          <w:color w:val="000000"/>
        </w:rPr>
        <w:t>applicable Seasonal</w:t>
      </w:r>
      <w:r w:rsidRPr="00D24564">
        <w:rPr>
          <w:color w:val="000000"/>
        </w:rPr>
        <w:t xml:space="preserve"> Total, Seller shall be required to pay to Buyer in accordance with Section 3 an amount equal to the positive difference between the </w:t>
      </w:r>
      <w:r>
        <w:rPr>
          <w:color w:val="000000"/>
        </w:rPr>
        <w:t>applicable Seasonal</w:t>
      </w:r>
      <w:r w:rsidRPr="00D24564">
        <w:rPr>
          <w:color w:val="000000"/>
        </w:rPr>
        <w:t xml:space="preserve"> Total Reduction and the </w:t>
      </w:r>
      <w:r>
        <w:rPr>
          <w:color w:val="000000"/>
        </w:rPr>
        <w:t>applicable Seasonal</w:t>
      </w:r>
      <w:r w:rsidRPr="00D24564">
        <w:rPr>
          <w:color w:val="000000"/>
        </w:rPr>
        <w:t xml:space="preserve"> Total (such amount, where applicable, being the Adjusted </w:t>
      </w:r>
      <w:r>
        <w:rPr>
          <w:color w:val="000000"/>
        </w:rPr>
        <w:t>Seasonal</w:t>
      </w:r>
      <w:r w:rsidRPr="00D24564">
        <w:rPr>
          <w:color w:val="000000"/>
        </w:rPr>
        <w:t xml:space="preserve"> Total for such </w:t>
      </w:r>
      <w:r>
        <w:rPr>
          <w:color w:val="000000"/>
        </w:rPr>
        <w:t>Season</w:t>
      </w:r>
      <w:r w:rsidRPr="00D24564">
        <w:rPr>
          <w:color w:val="000000"/>
        </w:rPr>
        <w:t>)</w:t>
      </w:r>
      <w:r>
        <w:rPr>
          <w:color w:val="000000"/>
        </w:rPr>
        <w:t xml:space="preserve">.  </w:t>
      </w:r>
      <w:r w:rsidRPr="00D24564">
        <w:rPr>
          <w:color w:val="000000"/>
        </w:rPr>
        <w:t> </w:t>
      </w:r>
      <w:bookmarkEnd w:id="1"/>
      <w:r w:rsidRPr="00D24564">
        <w:rPr>
          <w:color w:val="000000"/>
        </w:rPr>
        <w:t xml:space="preserve"> </w:t>
      </w:r>
    </w:p>
    <w:p w14:paraId="24690AB6" w14:textId="77777777" w:rsidR="00934C5A" w:rsidRPr="00D24564" w:rsidRDefault="00934C5A" w:rsidP="00934C5A">
      <w:pPr>
        <w:tabs>
          <w:tab w:val="left" w:pos="2160"/>
        </w:tabs>
        <w:ind w:left="2160"/>
        <w:rPr>
          <w:color w:val="000000"/>
        </w:rPr>
      </w:pPr>
    </w:p>
    <w:p w14:paraId="6CCCB704" w14:textId="7FEFD126" w:rsidR="00934C5A" w:rsidRPr="00D24564" w:rsidRDefault="00A36F0B" w:rsidP="00934C5A">
      <w:pPr>
        <w:tabs>
          <w:tab w:val="left" w:pos="2160"/>
        </w:tabs>
        <w:ind w:left="2160"/>
        <w:jc w:val="both"/>
        <w:rPr>
          <w:color w:val="000000"/>
        </w:rPr>
      </w:pPr>
      <w:bookmarkStart w:id="2" w:name="_Hlk118887481"/>
      <w:r w:rsidRPr="00D24564">
        <w:rPr>
          <w:color w:val="000000"/>
        </w:rPr>
        <w:t xml:space="preserve">If the ACP of the Source Zone (as designated in Table A) is greater than the ACP of the Compliance Zone, the </w:t>
      </w:r>
      <w:r w:rsidR="00CD2B09">
        <w:rPr>
          <w:color w:val="000000"/>
        </w:rPr>
        <w:t xml:space="preserve">applicable </w:t>
      </w:r>
      <w:r>
        <w:rPr>
          <w:color w:val="000000"/>
        </w:rPr>
        <w:t>Seasonal</w:t>
      </w:r>
      <w:r w:rsidRPr="00D24564">
        <w:rPr>
          <w:color w:val="000000"/>
        </w:rPr>
        <w:t xml:space="preserve"> Total payable to Party A will be increased by an amount equal to the Contract Quantity </w:t>
      </w:r>
      <w:r w:rsidR="00CD2B09">
        <w:rPr>
          <w:color w:val="000000"/>
        </w:rPr>
        <w:t xml:space="preserve">delivered </w:t>
      </w:r>
      <w:r w:rsidRPr="00D24564">
        <w:rPr>
          <w:color w:val="000000"/>
        </w:rPr>
        <w:t xml:space="preserve">multiplied by the days in the </w:t>
      </w:r>
      <w:r w:rsidR="00AD0BAB">
        <w:rPr>
          <w:color w:val="000000"/>
        </w:rPr>
        <w:t>applicable Season of the</w:t>
      </w:r>
      <w:r w:rsidR="00346E1C" w:rsidRPr="00346E1C">
        <w:rPr>
          <w:color w:val="000000"/>
        </w:rPr>
        <w:t xml:space="preserve"> </w:t>
      </w:r>
      <w:r w:rsidR="00346E1C">
        <w:rPr>
          <w:color w:val="000000"/>
        </w:rPr>
        <w:t>applicable</w:t>
      </w:r>
      <w:r w:rsidR="00AD0BAB">
        <w:rPr>
          <w:color w:val="000000"/>
        </w:rPr>
        <w:t xml:space="preserve"> </w:t>
      </w:r>
      <w:r w:rsidRPr="00D24564">
        <w:rPr>
          <w:color w:val="000000"/>
        </w:rPr>
        <w:t>Planning Year, with such product then multiplied by the positive difference between the ACP of the Source Zone and the</w:t>
      </w:r>
      <w:r w:rsidR="00071527">
        <w:rPr>
          <w:color w:val="000000"/>
        </w:rPr>
        <w:t xml:space="preserve"> ACP of the</w:t>
      </w:r>
      <w:r w:rsidRPr="00D24564">
        <w:rPr>
          <w:color w:val="000000"/>
        </w:rPr>
        <w:t xml:space="preserve"> Compliance Zone (“</w:t>
      </w:r>
      <w:r>
        <w:rPr>
          <w:color w:val="000000"/>
        </w:rPr>
        <w:t>Seasonal</w:t>
      </w:r>
      <w:r w:rsidRPr="00D24564">
        <w:rPr>
          <w:color w:val="000000"/>
        </w:rPr>
        <w:t xml:space="preserve"> Total Increase”)</w:t>
      </w:r>
      <w:r>
        <w:rPr>
          <w:color w:val="000000"/>
        </w:rPr>
        <w:t xml:space="preserve">.  </w:t>
      </w:r>
      <w:r w:rsidRPr="00D24564">
        <w:rPr>
          <w:color w:val="000000"/>
        </w:rPr>
        <w:t xml:space="preserve">The </w:t>
      </w:r>
      <w:r>
        <w:rPr>
          <w:color w:val="000000"/>
        </w:rPr>
        <w:t>Seasonal</w:t>
      </w:r>
      <w:r w:rsidRPr="00D24564">
        <w:rPr>
          <w:color w:val="000000"/>
        </w:rPr>
        <w:t xml:space="preserve"> Total so increased shall be the Adjusted </w:t>
      </w:r>
      <w:r>
        <w:rPr>
          <w:color w:val="000000"/>
        </w:rPr>
        <w:t>Seasonal</w:t>
      </w:r>
      <w:r w:rsidRPr="00D24564">
        <w:rPr>
          <w:color w:val="000000"/>
        </w:rPr>
        <w:t xml:space="preserve"> Total</w:t>
      </w:r>
      <w:r>
        <w:rPr>
          <w:color w:val="000000"/>
        </w:rPr>
        <w:t xml:space="preserve">.  </w:t>
      </w:r>
    </w:p>
    <w:bookmarkEnd w:id="2"/>
    <w:p w14:paraId="0495F890" w14:textId="77777777" w:rsidR="00934C5A" w:rsidRPr="00D24564" w:rsidRDefault="00934C5A" w:rsidP="00934C5A">
      <w:pPr>
        <w:tabs>
          <w:tab w:val="left" w:pos="2160"/>
        </w:tabs>
        <w:ind w:left="2160"/>
        <w:jc w:val="both"/>
        <w:rPr>
          <w:color w:val="000000"/>
        </w:rPr>
      </w:pPr>
    </w:p>
    <w:p w14:paraId="086D5334" w14:textId="72FDF8D9" w:rsidR="00934C5A" w:rsidRDefault="00A36F0B" w:rsidP="00934C5A">
      <w:pPr>
        <w:tabs>
          <w:tab w:val="left" w:pos="2160"/>
        </w:tabs>
        <w:ind w:left="2160"/>
        <w:jc w:val="both"/>
        <w:rPr>
          <w:color w:val="000000"/>
        </w:rPr>
      </w:pPr>
      <w:r w:rsidRPr="00D24564">
        <w:rPr>
          <w:color w:val="000000"/>
        </w:rPr>
        <w:t xml:space="preserve">If the ACP of the Compliance Zone is equal to the ACP of the Source Zone (as designated in Table A), the </w:t>
      </w:r>
      <w:r>
        <w:rPr>
          <w:color w:val="000000"/>
        </w:rPr>
        <w:t>Seasonal</w:t>
      </w:r>
      <w:r w:rsidRPr="00D24564">
        <w:rPr>
          <w:color w:val="000000"/>
        </w:rPr>
        <w:t xml:space="preserve"> Total </w:t>
      </w:r>
      <w:r w:rsidR="00CD2B09">
        <w:rPr>
          <w:color w:val="000000"/>
        </w:rPr>
        <w:t xml:space="preserve">calculated based on the delivered Contract Quantity </w:t>
      </w:r>
      <w:r w:rsidRPr="00D24564">
        <w:rPr>
          <w:color w:val="000000"/>
        </w:rPr>
        <w:t>shall not be adjusted.</w:t>
      </w:r>
    </w:p>
    <w:p w14:paraId="651DAFC8" w14:textId="77777777" w:rsidR="009F1F91" w:rsidRDefault="009F1F91" w:rsidP="00934C5A">
      <w:pPr>
        <w:tabs>
          <w:tab w:val="left" w:pos="2160"/>
        </w:tabs>
        <w:ind w:left="2160"/>
        <w:jc w:val="both"/>
        <w:rPr>
          <w:color w:val="000000"/>
        </w:rPr>
      </w:pPr>
    </w:p>
    <w:p w14:paraId="3EED66D8" w14:textId="4223C175" w:rsidR="009F1F91" w:rsidRDefault="00435579" w:rsidP="004F1A0D">
      <w:pPr>
        <w:tabs>
          <w:tab w:val="left" w:pos="2160"/>
        </w:tabs>
        <w:ind w:left="2160" w:hanging="2160"/>
        <w:jc w:val="both"/>
        <w:rPr>
          <w:color w:val="000000"/>
        </w:rPr>
      </w:pPr>
      <w:r>
        <w:t xml:space="preserve">Daily Payment Amount:  </w:t>
      </w:r>
      <w:r w:rsidR="00A36F0B" w:rsidRPr="00D41C72">
        <w:rPr>
          <w:color w:val="000000"/>
        </w:rPr>
        <w:t xml:space="preserve">The result obtained by dividing the </w:t>
      </w:r>
      <w:r w:rsidR="00D41C72" w:rsidRPr="00D41C72">
        <w:rPr>
          <w:color w:val="000000"/>
        </w:rPr>
        <w:t xml:space="preserve">sum of all </w:t>
      </w:r>
      <w:r w:rsidR="00071527" w:rsidRPr="00D41C72">
        <w:rPr>
          <w:color w:val="000000"/>
        </w:rPr>
        <w:t>Seasonal</w:t>
      </w:r>
      <w:r w:rsidR="00A36F0B" w:rsidRPr="00D41C72">
        <w:rPr>
          <w:color w:val="000000"/>
        </w:rPr>
        <w:t xml:space="preserve"> Total</w:t>
      </w:r>
      <w:r w:rsidR="00D41C72" w:rsidRPr="00D41C72">
        <w:rPr>
          <w:color w:val="000000"/>
        </w:rPr>
        <w:t>s</w:t>
      </w:r>
      <w:r w:rsidR="00A36F0B" w:rsidRPr="00D41C72">
        <w:rPr>
          <w:color w:val="000000"/>
        </w:rPr>
        <w:t xml:space="preserve"> </w:t>
      </w:r>
      <w:r w:rsidR="00071527" w:rsidRPr="00D41C72">
        <w:rPr>
          <w:color w:val="000000"/>
        </w:rPr>
        <w:t>or Adjusted Seasonal Total</w:t>
      </w:r>
      <w:r w:rsidR="00D41C72" w:rsidRPr="00D41C72">
        <w:rPr>
          <w:color w:val="000000"/>
        </w:rPr>
        <w:t>s</w:t>
      </w:r>
      <w:r w:rsidR="00071527" w:rsidRPr="00D41C72">
        <w:rPr>
          <w:color w:val="000000"/>
        </w:rPr>
        <w:t>, as applicable,</w:t>
      </w:r>
      <w:r w:rsidR="00D41C72" w:rsidRPr="00D41C72">
        <w:rPr>
          <w:color w:val="000000"/>
        </w:rPr>
        <w:t xml:space="preserve"> for all Source Zones in the applicable Season</w:t>
      </w:r>
      <w:r w:rsidR="00071527" w:rsidRPr="00D41C72">
        <w:rPr>
          <w:color w:val="000000"/>
        </w:rPr>
        <w:t xml:space="preserve"> </w:t>
      </w:r>
      <w:r w:rsidR="00A36F0B" w:rsidRPr="00D41C72">
        <w:rPr>
          <w:color w:val="000000"/>
        </w:rPr>
        <w:t xml:space="preserve">by the number of days in </w:t>
      </w:r>
      <w:r w:rsidR="00071527" w:rsidRPr="00D41C72">
        <w:rPr>
          <w:color w:val="000000"/>
        </w:rPr>
        <w:t xml:space="preserve">the applicable Season </w:t>
      </w:r>
      <w:r w:rsidR="00A36F0B" w:rsidRPr="00D41C72">
        <w:rPr>
          <w:color w:val="000000"/>
        </w:rPr>
        <w:t xml:space="preserve">shall be the Daily Payment Amount of such </w:t>
      </w:r>
      <w:r w:rsidR="00C36E75" w:rsidRPr="00D41C72">
        <w:rPr>
          <w:color w:val="000000"/>
        </w:rPr>
        <w:t>Season</w:t>
      </w:r>
      <w:r w:rsidR="00A36F0B" w:rsidRPr="00D41C72">
        <w:rPr>
          <w:color w:val="000000"/>
        </w:rPr>
        <w:t>.</w:t>
      </w:r>
      <w:r w:rsidR="00AD0BAB" w:rsidRPr="00AD0BAB">
        <w:rPr>
          <w:color w:val="000000"/>
        </w:rPr>
        <w:t xml:space="preserve"> </w:t>
      </w:r>
      <w:r>
        <w:rPr>
          <w:color w:val="000000"/>
        </w:rPr>
        <w:t xml:space="preserve">For avoidance of doubt, the Seasonal Total or Adjusted Seasonal Total used to calculate the Daily Payment Amount shall be based on the portion of the </w:t>
      </w:r>
      <w:r w:rsidRPr="00D24564">
        <w:t>Contract Quantity</w:t>
      </w:r>
      <w:r>
        <w:t xml:space="preserve"> that has been delivered. </w:t>
      </w:r>
    </w:p>
    <w:p w14:paraId="348F487B" w14:textId="77777777" w:rsidR="009F1F91" w:rsidRPr="00D24564" w:rsidRDefault="009F1F91" w:rsidP="00934C5A">
      <w:pPr>
        <w:tabs>
          <w:tab w:val="left" w:pos="2160"/>
        </w:tabs>
        <w:ind w:left="2160"/>
        <w:jc w:val="both"/>
        <w:rPr>
          <w:color w:val="000000"/>
        </w:rPr>
      </w:pPr>
    </w:p>
    <w:p w14:paraId="77DC729E" w14:textId="0C96A646" w:rsidR="00934C5A" w:rsidRPr="00D24564" w:rsidRDefault="00A36F0B" w:rsidP="00934C5A">
      <w:pPr>
        <w:jc w:val="both"/>
        <w:rPr>
          <w:color w:val="000000"/>
        </w:rPr>
      </w:pPr>
      <w:r w:rsidRPr="00D24564">
        <w:rPr>
          <w:color w:val="000000"/>
        </w:rPr>
        <w:t xml:space="preserve">If applicable, throughout the Term of this Confirmation Agreement, Party A shall be responsible for scheduling, </w:t>
      </w:r>
      <w:r>
        <w:rPr>
          <w:color w:val="000000"/>
        </w:rPr>
        <w:t xml:space="preserve">replacing, </w:t>
      </w:r>
      <w:r w:rsidRPr="00D24564">
        <w:rPr>
          <w:color w:val="000000"/>
        </w:rPr>
        <w:t xml:space="preserve">testing or updating the information associated with ZRCs which initiate from </w:t>
      </w:r>
      <w:r>
        <w:rPr>
          <w:color w:val="000000"/>
        </w:rPr>
        <w:t xml:space="preserve">its MISO capacity obligation from registering with MISO such as </w:t>
      </w:r>
      <w:r w:rsidRPr="002F55D3">
        <w:rPr>
          <w:color w:val="000000"/>
        </w:rPr>
        <w:t>EDR,</w:t>
      </w:r>
      <w:r>
        <w:rPr>
          <w:color w:val="000000"/>
        </w:rPr>
        <w:t xml:space="preserve"> </w:t>
      </w:r>
      <w:r w:rsidRPr="00D24564">
        <w:rPr>
          <w:color w:val="000000"/>
        </w:rPr>
        <w:t>DRR or LMR</w:t>
      </w:r>
      <w:r>
        <w:rPr>
          <w:color w:val="000000"/>
        </w:rPr>
        <w:t xml:space="preserve"> </w:t>
      </w:r>
      <w:r w:rsidRPr="00D24564">
        <w:rPr>
          <w:lang w:eastAsia="zh-CN"/>
        </w:rPr>
        <w:t>(as such term</w:t>
      </w:r>
      <w:r>
        <w:rPr>
          <w:lang w:eastAsia="zh-CN"/>
        </w:rPr>
        <w:t>s</w:t>
      </w:r>
      <w:r w:rsidRPr="00D24564">
        <w:rPr>
          <w:lang w:eastAsia="zh-CN"/>
        </w:rPr>
        <w:t xml:space="preserve"> </w:t>
      </w:r>
      <w:r>
        <w:rPr>
          <w:lang w:eastAsia="zh-CN"/>
        </w:rPr>
        <w:t>are</w:t>
      </w:r>
      <w:r w:rsidRPr="00D24564">
        <w:rPr>
          <w:lang w:eastAsia="zh-CN"/>
        </w:rPr>
        <w:t xml:space="preserve"> defined in the MISO Documents)</w:t>
      </w:r>
      <w:r>
        <w:rPr>
          <w:color w:val="000000"/>
        </w:rPr>
        <w:t xml:space="preserve">.  </w:t>
      </w:r>
    </w:p>
    <w:p w14:paraId="5F2612BB" w14:textId="77777777" w:rsidR="00934C5A" w:rsidRPr="00D24564" w:rsidRDefault="00934C5A" w:rsidP="00934C5A">
      <w:pPr>
        <w:rPr>
          <w:color w:val="000000"/>
        </w:rPr>
      </w:pPr>
    </w:p>
    <w:p w14:paraId="52A9692C" w14:textId="77777777" w:rsidR="00934C5A" w:rsidRPr="00D24564" w:rsidRDefault="00A36F0B" w:rsidP="00934C5A">
      <w:pPr>
        <w:rPr>
          <w:b/>
          <w:bCs/>
        </w:rPr>
      </w:pPr>
      <w:bookmarkStart w:id="3" w:name="_DV_M14"/>
      <w:bookmarkStart w:id="4" w:name="_DV_M15"/>
      <w:bookmarkStart w:id="5" w:name="_DV_M16"/>
      <w:bookmarkStart w:id="6" w:name="_DV_M17"/>
      <w:bookmarkStart w:id="7" w:name="_DV_M18"/>
      <w:bookmarkStart w:id="8" w:name="_DV_M19"/>
      <w:bookmarkStart w:id="9" w:name="_DV_M20"/>
      <w:bookmarkStart w:id="10" w:name="_DV_M21"/>
      <w:bookmarkStart w:id="11" w:name="_DV_M22"/>
      <w:bookmarkEnd w:id="3"/>
      <w:bookmarkEnd w:id="4"/>
      <w:bookmarkEnd w:id="5"/>
      <w:bookmarkEnd w:id="6"/>
      <w:bookmarkEnd w:id="7"/>
      <w:bookmarkEnd w:id="8"/>
      <w:bookmarkEnd w:id="9"/>
      <w:bookmarkEnd w:id="10"/>
      <w:bookmarkEnd w:id="11"/>
      <w:r w:rsidRPr="00D24564">
        <w:rPr>
          <w:b/>
          <w:bCs/>
        </w:rPr>
        <w:t>1</w:t>
      </w:r>
      <w:r>
        <w:rPr>
          <w:b/>
          <w:bCs/>
        </w:rPr>
        <w:t>.  Performance, Title &amp; Delivery.</w:t>
      </w:r>
    </w:p>
    <w:p w14:paraId="4834A3A3" w14:textId="77777777" w:rsidR="00934C5A" w:rsidRPr="00D24564" w:rsidRDefault="00A36F0B" w:rsidP="00934C5A">
      <w:pPr>
        <w:jc w:val="both"/>
      </w:pPr>
      <w:r w:rsidRPr="00D24564">
        <w:t xml:space="preserve">(a) </w:t>
      </w:r>
      <w:r>
        <w:t xml:space="preserve"> </w:t>
      </w:r>
      <w:r w:rsidRPr="00D24564">
        <w:t>Seller shall sell and deliver, or cause to be delivered, and Buyer shall purchase and receive, or cause to be received, Product, subject to the provisions of this Confirmation Agreement</w:t>
      </w:r>
      <w:r>
        <w:t xml:space="preserve">.  </w:t>
      </w:r>
      <w:r w:rsidRPr="00D24564">
        <w:t>Seller shall be responsible for the proper registration in MISO of the Planning Resource(s) from which the Product originates (each a “Contract Planning Resource”)</w:t>
      </w:r>
      <w:r>
        <w:t xml:space="preserve">.  </w:t>
      </w:r>
      <w:r w:rsidRPr="00D24564">
        <w:t xml:space="preserve">Seller shall also be obligated to (i) meet and perform, or cause a third party to meet and perform, all of the obligations of the MISO Documents associated with such Contract Planning Resource(s) and (ii) ensure that the Contract Planning Resource(s) remains available and qualified as a Capacity Resource and participates in the MISO market in accordance with the MISO Documents during the entirety of the applicable </w:t>
      </w:r>
      <w:r>
        <w:t>Season</w:t>
      </w:r>
      <w:r w:rsidRPr="00D24564">
        <w:t xml:space="preserve"> and not have a status change to “retired” or “suspended” or similar designation</w:t>
      </w:r>
      <w:r>
        <w:t xml:space="preserve">.  </w:t>
      </w:r>
      <w:r w:rsidRPr="00D24564">
        <w:t>Seller shall be responsible for any costs or charges imposed on or liabilities associated with such obligations or Seller’s failure to meet and perform such obligations, including any costs or charges resulting from Buyer’s procurement of replacement capacity</w:t>
      </w:r>
      <w:r>
        <w:t xml:space="preserve">.  </w:t>
      </w:r>
      <w:r w:rsidRPr="00D24564">
        <w:t xml:space="preserve">Seller warrants good and marketable </w:t>
      </w:r>
      <w:r w:rsidRPr="00D24564">
        <w:lastRenderedPageBreak/>
        <w:t>title to the Product delivered hereunder and agrees to indemnify and hold harmless Buyer from all claims, liabilities, taxes, and damages arising in relation or in respect to (x) the Product prior to delivery of the Product to Buyer and (y) any failure of Seller to perform an obligation imposed on Seller by this Confirmation Agreement, whether arising before or after delivery of the Product</w:t>
      </w:r>
      <w:r>
        <w:t xml:space="preserve">.  </w:t>
      </w:r>
      <w:r w:rsidRPr="00D24564">
        <w:t>Buyer agrees to indemnify and hold harmless Seller from all claims, liabilities, taxes, and damages arising in relation or respect to the Product after delivery of the Product to Buyer except with respect to any costs or charges imposed on or liabilities associated with Seller’s performance of all of Seller’s obligations under the MISO Documents associated with such Contract Planning Resource(s) or Seller’s failure to meet and perform such obligations</w:t>
      </w:r>
      <w:r>
        <w:t xml:space="preserve">.  </w:t>
      </w:r>
    </w:p>
    <w:p w14:paraId="26767836" w14:textId="77777777" w:rsidR="00934C5A" w:rsidRPr="00D24564" w:rsidRDefault="00934C5A" w:rsidP="00934C5A">
      <w:pPr>
        <w:jc w:val="both"/>
      </w:pPr>
    </w:p>
    <w:p w14:paraId="29EE7AD9" w14:textId="4C4A18A6" w:rsidR="00934C5A" w:rsidRPr="00D24564" w:rsidRDefault="00A36F0B" w:rsidP="00934C5A">
      <w:pPr>
        <w:jc w:val="both"/>
      </w:pPr>
      <w:r w:rsidRPr="00D24564">
        <w:rPr>
          <w:color w:val="000000"/>
        </w:rPr>
        <w:t xml:space="preserve">(b) </w:t>
      </w:r>
      <w:r>
        <w:rPr>
          <w:color w:val="000000"/>
        </w:rPr>
        <w:t xml:space="preserve"> </w:t>
      </w:r>
      <w:r w:rsidRPr="00D24564">
        <w:rPr>
          <w:color w:val="000000"/>
        </w:rPr>
        <w:t xml:space="preserve">Seller shall accomplish delivery of the Contract Quantity </w:t>
      </w:r>
      <w:r>
        <w:rPr>
          <w:color w:val="000000"/>
        </w:rPr>
        <w:t xml:space="preserve">for a Season </w:t>
      </w:r>
      <w:r w:rsidR="008B4D75">
        <w:rPr>
          <w:color w:val="000000"/>
        </w:rPr>
        <w:t>of</w:t>
      </w:r>
      <w:r w:rsidR="008B4D75" w:rsidRPr="00D24564">
        <w:rPr>
          <w:color w:val="000000"/>
        </w:rPr>
        <w:t xml:space="preserve"> </w:t>
      </w:r>
      <w:r w:rsidRPr="00D24564">
        <w:rPr>
          <w:color w:val="000000"/>
        </w:rPr>
        <w:t xml:space="preserve">a particular Planning Year by submitting the appropriate transaction(s) in the MECT and ensuring that sufficient ZRCs are available in Seller’s MECT account to allow Buyer to confirm the ZRC transaction by the later of: (i) </w:t>
      </w:r>
      <w:r w:rsidR="00FB20AF" w:rsidRPr="005D239B">
        <w:rPr>
          <w:color w:val="000000"/>
        </w:rPr>
        <w:t xml:space="preserve">two </w:t>
      </w:r>
      <w:r w:rsidRPr="005D239B">
        <w:rPr>
          <w:color w:val="000000"/>
        </w:rPr>
        <w:t>(</w:t>
      </w:r>
      <w:r w:rsidR="00FB20AF" w:rsidRPr="005D239B">
        <w:rPr>
          <w:color w:val="000000"/>
        </w:rPr>
        <w:t>2</w:t>
      </w:r>
      <w:r w:rsidRPr="005D239B">
        <w:rPr>
          <w:color w:val="000000"/>
        </w:rPr>
        <w:t>) Business Days</w:t>
      </w:r>
      <w:r w:rsidRPr="00D24564">
        <w:rPr>
          <w:color w:val="000000"/>
        </w:rPr>
        <w:t xml:space="preserve"> prior to the date by which Fixed Resource Adequacy Plans  must be submitted to MISO for the applicable Planning Year, or (ii) the date on which the MECT becomes available for the submission and confirmation of transactions for the applicable Planning Year (</w:t>
      </w:r>
      <w:bookmarkStart w:id="12" w:name="_DV_M30"/>
      <w:bookmarkEnd w:id="12"/>
      <w:r w:rsidRPr="00D24564">
        <w:rPr>
          <w:rStyle w:val="DeltaViewInsertion"/>
          <w:color w:val="000000"/>
          <w:u w:val="none"/>
        </w:rPr>
        <w:t>the</w:t>
      </w:r>
      <w:r w:rsidRPr="00D24564">
        <w:rPr>
          <w:color w:val="000000"/>
        </w:rPr>
        <w:t xml:space="preserve"> “Delivery Deadline”)</w:t>
      </w:r>
      <w:r>
        <w:rPr>
          <w:color w:val="000000"/>
        </w:rPr>
        <w:t xml:space="preserve">.  </w:t>
      </w:r>
      <w:r w:rsidRPr="00D24564">
        <w:rPr>
          <w:color w:val="000000"/>
        </w:rPr>
        <w:t>Seller shall give prompt written notice to Buyer of such submittal</w:t>
      </w:r>
      <w:r>
        <w:rPr>
          <w:color w:val="000000"/>
        </w:rPr>
        <w:t xml:space="preserve">.  </w:t>
      </w:r>
      <w:r w:rsidRPr="00D24564">
        <w:rPr>
          <w:color w:val="000000"/>
        </w:rPr>
        <w:t xml:space="preserve">Buyer shall accomplish receipt of such Contract Quantity by confirming the appropriate transaction(s) in the MECT as soon as practicable, but no later than five (5) Business Days after the </w:t>
      </w:r>
      <w:bookmarkStart w:id="13" w:name="_DV_M31"/>
      <w:bookmarkEnd w:id="13"/>
      <w:r w:rsidRPr="00D24564">
        <w:rPr>
          <w:color w:val="000000"/>
        </w:rPr>
        <w:t>Delivery Deadline (</w:t>
      </w:r>
      <w:bookmarkStart w:id="14" w:name="_DV_C22"/>
      <w:r w:rsidRPr="00D24564">
        <w:rPr>
          <w:rStyle w:val="DeltaViewInsertion"/>
          <w:color w:val="000000"/>
          <w:u w:val="none"/>
        </w:rPr>
        <w:t xml:space="preserve">the </w:t>
      </w:r>
      <w:bookmarkStart w:id="15" w:name="_DV_M32"/>
      <w:bookmarkEnd w:id="14"/>
      <w:bookmarkEnd w:id="15"/>
      <w:r w:rsidRPr="00D24564">
        <w:rPr>
          <w:color w:val="000000"/>
        </w:rPr>
        <w:t>“Receipt Deadline”)</w:t>
      </w:r>
      <w:r>
        <w:rPr>
          <w:color w:val="000000"/>
        </w:rPr>
        <w:t xml:space="preserve">.  </w:t>
      </w:r>
      <w:r w:rsidRPr="00D24564">
        <w:rPr>
          <w:color w:val="000000"/>
        </w:rPr>
        <w:t>The submitting and confirming of the appropriate transaction(s) in the</w:t>
      </w:r>
      <w:r w:rsidRPr="00D24564">
        <w:t xml:space="preserve"> MECT shall be conducted in good faith by the Parties in accordance with the requirements of the MISO Documents and other applicable rules adopted by the MISO regarding the MECT</w:t>
      </w:r>
      <w:r>
        <w:t xml:space="preserve">.  </w:t>
      </w:r>
      <w:r w:rsidRPr="00D24564">
        <w:t>Buyer shall have no obligation to accept delivery of any Product delivered after any applicable Delivery Deadline.</w:t>
      </w:r>
    </w:p>
    <w:p w14:paraId="3CEB9865" w14:textId="77777777" w:rsidR="00934C5A" w:rsidRPr="00D24564" w:rsidRDefault="00934C5A" w:rsidP="00934C5A">
      <w:pPr>
        <w:jc w:val="both"/>
      </w:pPr>
    </w:p>
    <w:p w14:paraId="3542320F" w14:textId="77777777" w:rsidR="00934C5A" w:rsidRPr="00D24564" w:rsidRDefault="00A36F0B" w:rsidP="00934C5A">
      <w:pPr>
        <w:jc w:val="both"/>
        <w:rPr>
          <w:b/>
          <w:bCs/>
        </w:rPr>
      </w:pPr>
      <w:r w:rsidRPr="00D24564">
        <w:rPr>
          <w:b/>
          <w:bCs/>
        </w:rPr>
        <w:t>2</w:t>
      </w:r>
      <w:r>
        <w:rPr>
          <w:b/>
          <w:bCs/>
        </w:rPr>
        <w:t xml:space="preserve">.  </w:t>
      </w:r>
      <w:r w:rsidRPr="00D24564">
        <w:rPr>
          <w:b/>
          <w:bCs/>
        </w:rPr>
        <w:t>Liability for Non-Performance</w:t>
      </w:r>
      <w:r>
        <w:rPr>
          <w:b/>
          <w:bCs/>
        </w:rPr>
        <w:t xml:space="preserve">.  </w:t>
      </w:r>
    </w:p>
    <w:p w14:paraId="47873B59" w14:textId="3C2E3233" w:rsidR="00934C5A" w:rsidRPr="00D24564" w:rsidRDefault="00A36F0B" w:rsidP="00934C5A">
      <w:pPr>
        <w:jc w:val="both"/>
      </w:pPr>
      <w:r w:rsidRPr="00D24564">
        <w:t xml:space="preserve">(a) </w:t>
      </w:r>
      <w:r>
        <w:t xml:space="preserve"> </w:t>
      </w:r>
      <w:r w:rsidRPr="00D24564">
        <w:rPr>
          <w:u w:val="single"/>
        </w:rPr>
        <w:t>Seller’s Failure to Deliver</w:t>
      </w:r>
      <w:r>
        <w:t xml:space="preserve">.  </w:t>
      </w:r>
      <w:r w:rsidRPr="00D24564">
        <w:t xml:space="preserve">If Seller fails to deliver all or part of the Product </w:t>
      </w:r>
      <w:r w:rsidR="00DB2FA1">
        <w:t xml:space="preserve">specified for </w:t>
      </w:r>
      <w:r w:rsidR="00684E4F">
        <w:t>a</w:t>
      </w:r>
      <w:r w:rsidR="00DB2FA1">
        <w:t xml:space="preserve"> Season</w:t>
      </w:r>
      <w:r w:rsidR="00684E4F">
        <w:t xml:space="preserve"> and Source Zone</w:t>
      </w:r>
      <w:r w:rsidR="00DB2FA1">
        <w:t xml:space="preserve"> </w:t>
      </w:r>
      <w:r w:rsidRPr="00D24564">
        <w:t xml:space="preserve">by the relevant Delivery Deadline and such failure is not </w:t>
      </w:r>
      <w:r w:rsidR="00DB2FA1">
        <w:t>a result of</w:t>
      </w:r>
      <w:r w:rsidRPr="00D24564">
        <w:t xml:space="preserve"> Buyer’s failure to perform or </w:t>
      </w:r>
      <w:r w:rsidR="00573827">
        <w:t xml:space="preserve">excused </w:t>
      </w:r>
      <w:r w:rsidRPr="00D24564">
        <w:t xml:space="preserve">by an event of Force Majeure, then Seller shall pay Buyer, within five (5) Business Days of invoice receipt, an amount equal to the positive difference, if any, obtained by subtracting the </w:t>
      </w:r>
      <w:r w:rsidR="003B6D44">
        <w:t xml:space="preserve">applicable </w:t>
      </w:r>
      <w:r w:rsidRPr="00D24564">
        <w:t>Contract Price from the</w:t>
      </w:r>
      <w:r w:rsidR="002077D0">
        <w:t xml:space="preserve"> </w:t>
      </w:r>
      <w:r w:rsidR="003C5D9B">
        <w:t>ACP of the</w:t>
      </w:r>
      <w:r w:rsidRPr="00D24564">
        <w:t xml:space="preserve"> Compliance Zone </w:t>
      </w:r>
      <w:r w:rsidR="003C5D9B">
        <w:t xml:space="preserve">applicable to such Season </w:t>
      </w:r>
      <w:r w:rsidRPr="00D24564">
        <w:t xml:space="preserve">multiplied by the days in </w:t>
      </w:r>
      <w:r>
        <w:t>the applicable Season</w:t>
      </w:r>
      <w:r w:rsidRPr="00D24564">
        <w:t xml:space="preserve"> and multiplying such positive amount, if any, by the portion of the Contract Quantity which Seller failed to deliver</w:t>
      </w:r>
      <w:r>
        <w:t xml:space="preserve">.  </w:t>
      </w:r>
    </w:p>
    <w:p w14:paraId="29FC8D44" w14:textId="77777777" w:rsidR="00934C5A" w:rsidRPr="00D24564" w:rsidRDefault="00934C5A" w:rsidP="00934C5A">
      <w:pPr>
        <w:jc w:val="both"/>
      </w:pPr>
    </w:p>
    <w:p w14:paraId="58C42B90" w14:textId="77777777" w:rsidR="00934C5A" w:rsidRPr="00D24564" w:rsidRDefault="00A36F0B" w:rsidP="00934C5A">
      <w:pPr>
        <w:jc w:val="both"/>
        <w:rPr>
          <w:color w:val="1F497D"/>
        </w:rPr>
      </w:pPr>
      <w:r w:rsidRPr="00D24564">
        <w:t>In addition, the Seller shall pay to Buyer all penalties and/or charges assessed to Buyer (either directly or through contractual obligation) resulting directly from Seller’s failure to deliver all or part of the Product</w:t>
      </w:r>
      <w:r>
        <w:t xml:space="preserve"> </w:t>
      </w:r>
      <w:r w:rsidRPr="00C11274">
        <w:t>or due to all or part of the Product being invalid or ineligible</w:t>
      </w:r>
      <w:r w:rsidRPr="00D24564">
        <w:t xml:space="preserve">; provided, however, that Seller shall not be liable for any </w:t>
      </w:r>
      <w:r w:rsidRPr="002F55D3">
        <w:t>Capacity Deficiency Charges</w:t>
      </w:r>
      <w:r w:rsidRPr="00D24564">
        <w:t xml:space="preserve"> or similar penalties assessed to Buyer resulting from Buyer’s election to become deficient in the Planning Resource Auction.</w:t>
      </w:r>
    </w:p>
    <w:p w14:paraId="78C8268D" w14:textId="77777777" w:rsidR="00934C5A" w:rsidRPr="00D24564" w:rsidRDefault="00934C5A" w:rsidP="00934C5A">
      <w:pPr>
        <w:pStyle w:val="Default"/>
        <w:jc w:val="both"/>
        <w:rPr>
          <w:rFonts w:ascii="Times New Roman" w:hAnsi="Times New Roman" w:cs="Times New Roman"/>
        </w:rPr>
      </w:pPr>
    </w:p>
    <w:p w14:paraId="317BD700" w14:textId="77777777" w:rsidR="00934C5A" w:rsidRPr="00D24564" w:rsidRDefault="00A36F0B" w:rsidP="00934C5A">
      <w:pPr>
        <w:pStyle w:val="Default"/>
        <w:jc w:val="both"/>
        <w:rPr>
          <w:rFonts w:ascii="Times New Roman" w:hAnsi="Times New Roman" w:cs="Times New Roman"/>
        </w:rPr>
      </w:pPr>
      <w:r w:rsidRPr="00D24564">
        <w:rPr>
          <w:rFonts w:ascii="Times New Roman" w:hAnsi="Times New Roman" w:cs="Times New Roman"/>
        </w:rPr>
        <w:t>The invoice from Buyer to Seller for any amount owed by Seller to Buyer pursuant to this provision shall include a written statement explaining in reasonable detail the calculation of such amount</w:t>
      </w:r>
      <w:r>
        <w:rPr>
          <w:rFonts w:ascii="Times New Roman" w:hAnsi="Times New Roman" w:cs="Times New Roman"/>
        </w:rPr>
        <w:t xml:space="preserve">.  </w:t>
      </w:r>
    </w:p>
    <w:p w14:paraId="76F3E480" w14:textId="77777777" w:rsidR="00934C5A" w:rsidRPr="00D24564" w:rsidRDefault="00934C5A" w:rsidP="00934C5A">
      <w:pPr>
        <w:pStyle w:val="Default"/>
        <w:jc w:val="both"/>
        <w:rPr>
          <w:rFonts w:ascii="Times New Roman" w:hAnsi="Times New Roman" w:cs="Times New Roman"/>
        </w:rPr>
      </w:pPr>
    </w:p>
    <w:p w14:paraId="059209F9" w14:textId="77777777" w:rsidR="00934C5A" w:rsidRPr="00D24564" w:rsidRDefault="00A36F0B" w:rsidP="00934C5A">
      <w:pPr>
        <w:pStyle w:val="Default"/>
        <w:jc w:val="both"/>
      </w:pPr>
      <w:r w:rsidRPr="00D24564">
        <w:rPr>
          <w:rFonts w:ascii="Times New Roman" w:hAnsi="Times New Roman" w:cs="Times New Roman"/>
        </w:rPr>
        <w:t xml:space="preserve">(b) </w:t>
      </w:r>
      <w:r>
        <w:rPr>
          <w:rFonts w:ascii="Times New Roman" w:hAnsi="Times New Roman" w:cs="Times New Roman"/>
        </w:rPr>
        <w:t xml:space="preserve"> </w:t>
      </w:r>
      <w:r w:rsidRPr="00D24564">
        <w:rPr>
          <w:rFonts w:ascii="Times New Roman" w:hAnsi="Times New Roman" w:cs="Times New Roman"/>
          <w:u w:val="single"/>
        </w:rPr>
        <w:t>Buyer’s Failure to Receive</w:t>
      </w:r>
      <w:r>
        <w:rPr>
          <w:rFonts w:ascii="Times New Roman" w:hAnsi="Times New Roman" w:cs="Times New Roman"/>
        </w:rPr>
        <w:t xml:space="preserve">.  </w:t>
      </w:r>
      <w:r w:rsidRPr="00D24564">
        <w:rPr>
          <w:rFonts w:ascii="Times New Roman" w:hAnsi="Times New Roman" w:cs="Times New Roman"/>
        </w:rPr>
        <w:t xml:space="preserve">In the event that Buyer fails to receive all or part of the Product specified for </w:t>
      </w:r>
      <w:r w:rsidR="00684E4F">
        <w:rPr>
          <w:rFonts w:ascii="Times New Roman" w:hAnsi="Times New Roman" w:cs="Times New Roman"/>
        </w:rPr>
        <w:t>a Season and Source Zone</w:t>
      </w:r>
      <w:r w:rsidRPr="00D24564">
        <w:rPr>
          <w:rFonts w:ascii="Times New Roman" w:hAnsi="Times New Roman" w:cs="Times New Roman"/>
        </w:rPr>
        <w:t xml:space="preserve"> by the relevant Receipt Deadline and such failure is not </w:t>
      </w:r>
      <w:r w:rsidR="00C444D6">
        <w:rPr>
          <w:rFonts w:ascii="Times New Roman" w:hAnsi="Times New Roman" w:cs="Times New Roman"/>
        </w:rPr>
        <w:t xml:space="preserve">a </w:t>
      </w:r>
      <w:r w:rsidR="00C444D6">
        <w:rPr>
          <w:rFonts w:ascii="Times New Roman" w:hAnsi="Times New Roman" w:cs="Times New Roman"/>
        </w:rPr>
        <w:lastRenderedPageBreak/>
        <w:t>result of</w:t>
      </w:r>
      <w:r w:rsidRPr="00D24564">
        <w:rPr>
          <w:rFonts w:ascii="Times New Roman" w:hAnsi="Times New Roman" w:cs="Times New Roman"/>
        </w:rPr>
        <w:t xml:space="preserve"> Seller’s failure to perform or </w:t>
      </w:r>
      <w:r w:rsidR="00573827">
        <w:rPr>
          <w:rFonts w:ascii="Times New Roman" w:hAnsi="Times New Roman" w:cs="Times New Roman"/>
        </w:rPr>
        <w:t xml:space="preserve">excused </w:t>
      </w:r>
      <w:r w:rsidRPr="00D24564">
        <w:rPr>
          <w:rFonts w:ascii="Times New Roman" w:hAnsi="Times New Roman" w:cs="Times New Roman"/>
        </w:rPr>
        <w:t xml:space="preserve">by an event of Force Majeure, </w:t>
      </w:r>
      <w:r w:rsidRPr="00D24564">
        <w:rPr>
          <w:rFonts w:ascii="Times New Roman" w:hAnsi="Times New Roman"/>
        </w:rPr>
        <w:t xml:space="preserve">then Buyer shall pay Seller, within five (5) Business Days of invoice receipt, an amount equal to the positive difference, if any, obtained by subtracting the </w:t>
      </w:r>
      <w:r w:rsidR="00747EEA">
        <w:rPr>
          <w:rFonts w:ascii="Times New Roman" w:hAnsi="Times New Roman"/>
        </w:rPr>
        <w:t>ACP of the</w:t>
      </w:r>
      <w:r w:rsidR="002077D0">
        <w:rPr>
          <w:rFonts w:ascii="Times New Roman" w:hAnsi="Times New Roman"/>
        </w:rPr>
        <w:t xml:space="preserve"> </w:t>
      </w:r>
      <w:r w:rsidRPr="00D24564">
        <w:rPr>
          <w:rFonts w:ascii="Times New Roman" w:hAnsi="Times New Roman"/>
        </w:rPr>
        <w:t xml:space="preserve">Compliance Zone </w:t>
      </w:r>
      <w:r w:rsidR="00747EEA">
        <w:rPr>
          <w:rFonts w:ascii="Times New Roman" w:hAnsi="Times New Roman"/>
        </w:rPr>
        <w:t>applicable to such Season</w:t>
      </w:r>
      <w:r w:rsidRPr="00D24564">
        <w:rPr>
          <w:rFonts w:ascii="Times New Roman" w:hAnsi="Times New Roman"/>
        </w:rPr>
        <w:t xml:space="preserve"> from the </w:t>
      </w:r>
      <w:r w:rsidR="003B6D44">
        <w:rPr>
          <w:rFonts w:ascii="Times New Roman" w:hAnsi="Times New Roman"/>
        </w:rPr>
        <w:t xml:space="preserve">applicable </w:t>
      </w:r>
      <w:r w:rsidRPr="00D24564">
        <w:rPr>
          <w:rFonts w:ascii="Times New Roman" w:hAnsi="Times New Roman"/>
        </w:rPr>
        <w:t xml:space="preserve">Contract Price multiplied by the days in </w:t>
      </w:r>
      <w:r>
        <w:rPr>
          <w:rFonts w:ascii="Times New Roman" w:hAnsi="Times New Roman"/>
        </w:rPr>
        <w:t>the applicable Season</w:t>
      </w:r>
      <w:r w:rsidRPr="00D24564">
        <w:rPr>
          <w:rFonts w:ascii="Times New Roman" w:hAnsi="Times New Roman"/>
        </w:rPr>
        <w:t xml:space="preserve"> and multiplying such positive </w:t>
      </w:r>
      <w:r w:rsidR="0026075D">
        <w:rPr>
          <w:rFonts w:ascii="Times New Roman" w:hAnsi="Times New Roman"/>
        </w:rPr>
        <w:t>amount</w:t>
      </w:r>
      <w:r w:rsidRPr="00D24564">
        <w:rPr>
          <w:rFonts w:ascii="Times New Roman" w:hAnsi="Times New Roman"/>
        </w:rPr>
        <w:t>, if any, by the portion of the Contract Quantity which Buyer failed to receive</w:t>
      </w:r>
      <w:r>
        <w:rPr>
          <w:rFonts w:ascii="Times New Roman" w:hAnsi="Times New Roman" w:cs="Times New Roman"/>
        </w:rPr>
        <w:t xml:space="preserve">.  </w:t>
      </w:r>
    </w:p>
    <w:p w14:paraId="4E955884" w14:textId="77777777" w:rsidR="00934C5A" w:rsidRPr="00D24564" w:rsidRDefault="00934C5A" w:rsidP="00934C5A">
      <w:pPr>
        <w:pStyle w:val="Default"/>
        <w:jc w:val="both"/>
      </w:pPr>
    </w:p>
    <w:p w14:paraId="5271AF98" w14:textId="77777777" w:rsidR="00934C5A" w:rsidRPr="00D24564" w:rsidRDefault="00A36F0B" w:rsidP="00934C5A">
      <w:pPr>
        <w:pStyle w:val="Default"/>
        <w:jc w:val="both"/>
        <w:rPr>
          <w:rFonts w:ascii="Times New Roman" w:hAnsi="Times New Roman" w:cs="Times New Roman"/>
        </w:rPr>
      </w:pPr>
      <w:r w:rsidRPr="00D24564">
        <w:rPr>
          <w:rFonts w:ascii="Times New Roman" w:hAnsi="Times New Roman" w:cs="Times New Roman"/>
        </w:rPr>
        <w:t>The invoice from Seller to Buyer for any amount owed by Buyer to Seller pursuant to this provision shall include a written statement explaining in reasonable detail the calculation of such amount</w:t>
      </w:r>
      <w:r>
        <w:rPr>
          <w:rFonts w:ascii="Times New Roman" w:hAnsi="Times New Roman" w:cs="Times New Roman"/>
        </w:rPr>
        <w:t xml:space="preserve">.  </w:t>
      </w:r>
    </w:p>
    <w:p w14:paraId="6E6A4CC8" w14:textId="77777777" w:rsidR="00934C5A" w:rsidRPr="00D24564" w:rsidRDefault="00934C5A" w:rsidP="00934C5A">
      <w:pPr>
        <w:pStyle w:val="Default"/>
        <w:jc w:val="both"/>
        <w:rPr>
          <w:rFonts w:ascii="Times New Roman" w:hAnsi="Times New Roman" w:cs="Times New Roman"/>
        </w:rPr>
      </w:pPr>
    </w:p>
    <w:p w14:paraId="7F108A71" w14:textId="77777777" w:rsidR="00934C5A" w:rsidRPr="00D24564" w:rsidRDefault="00A36F0B" w:rsidP="00934C5A">
      <w:pPr>
        <w:jc w:val="both"/>
      </w:pPr>
      <w:r w:rsidRPr="00D24564">
        <w:t xml:space="preserve">(c) </w:t>
      </w:r>
      <w:r>
        <w:t xml:space="preserve"> </w:t>
      </w:r>
      <w:r w:rsidRPr="00D24564">
        <w:t>Each Party agrees that it has a duty to mitigate damages and covenants that it will use commercially reasonable efforts to minimize any damages it may incur as a result of the other Party’s performance or non-performance of this Confirmation Agreement</w:t>
      </w:r>
      <w:r>
        <w:t xml:space="preserve">.  </w:t>
      </w:r>
    </w:p>
    <w:p w14:paraId="389BFF92" w14:textId="77777777" w:rsidR="00934C5A" w:rsidRPr="00D24564" w:rsidRDefault="00934C5A" w:rsidP="00934C5A">
      <w:pPr>
        <w:jc w:val="both"/>
      </w:pPr>
    </w:p>
    <w:p w14:paraId="53A85AE1" w14:textId="77777777" w:rsidR="00934C5A" w:rsidRPr="00D24564" w:rsidRDefault="00A36F0B" w:rsidP="00934C5A">
      <w:pPr>
        <w:jc w:val="both"/>
        <w:rPr>
          <w:b/>
          <w:bCs/>
        </w:rPr>
      </w:pPr>
      <w:r w:rsidRPr="00D24564">
        <w:rPr>
          <w:b/>
          <w:bCs/>
        </w:rPr>
        <w:t>3</w:t>
      </w:r>
      <w:r>
        <w:rPr>
          <w:b/>
          <w:bCs/>
        </w:rPr>
        <w:t xml:space="preserve">.  </w:t>
      </w:r>
      <w:r w:rsidRPr="00D24564">
        <w:rPr>
          <w:b/>
          <w:bCs/>
        </w:rPr>
        <w:t>Billing and Payment</w:t>
      </w:r>
      <w:r>
        <w:rPr>
          <w:b/>
          <w:bCs/>
        </w:rPr>
        <w:t xml:space="preserve">.  </w:t>
      </w:r>
    </w:p>
    <w:p w14:paraId="0733D3E9" w14:textId="3B5F8B01" w:rsidR="00934C5A" w:rsidRDefault="00A36F0B" w:rsidP="00934C5A">
      <w:pPr>
        <w:tabs>
          <w:tab w:val="left" w:pos="0"/>
        </w:tabs>
        <w:jc w:val="both"/>
      </w:pPr>
      <w:r w:rsidRPr="00D24564">
        <w:t>(a)</w:t>
      </w:r>
      <w:r>
        <w:t xml:space="preserve"> </w:t>
      </w:r>
      <w:r w:rsidRPr="00D24564">
        <w:t xml:space="preserve"> In each Planning Year in which Seller is obligated to deliver ZRCs, Seller shall prepare and transmit to Buyer an invoice setting forth the Monthly Payment for the prior calendar month</w:t>
      </w:r>
      <w:r w:rsidR="009303AF">
        <w:t xml:space="preserve"> </w:t>
      </w:r>
      <w:r w:rsidR="00920074">
        <w:t xml:space="preserve">if such prior calendar month is </w:t>
      </w:r>
      <w:r w:rsidR="001E52A8">
        <w:t>within a</w:t>
      </w:r>
      <w:r w:rsidR="009303AF">
        <w:t xml:space="preserve"> Season </w:t>
      </w:r>
      <w:r w:rsidR="009C39EA">
        <w:t>associated with</w:t>
      </w:r>
      <w:r w:rsidR="00920074">
        <w:t xml:space="preserve"> </w:t>
      </w:r>
      <w:r w:rsidR="009303AF">
        <w:t>ZRCs</w:t>
      </w:r>
      <w:r w:rsidR="009C39EA">
        <w:t xml:space="preserve"> </w:t>
      </w:r>
      <w:r>
        <w:t xml:space="preserve">that </w:t>
      </w:r>
      <w:r w:rsidR="0017219E">
        <w:t>have been</w:t>
      </w:r>
      <w:r>
        <w:t xml:space="preserve"> </w:t>
      </w:r>
      <w:r w:rsidR="009C39EA">
        <w:t>delivered by Seller</w:t>
      </w:r>
      <w:r>
        <w:t xml:space="preserve">.  </w:t>
      </w:r>
      <w:r w:rsidRPr="00D24564">
        <w:t>“Monthly Payment” means</w:t>
      </w:r>
      <w:r w:rsidR="001E52A8">
        <w:t>, with respect to a calendar month,</w:t>
      </w:r>
      <w:r w:rsidRPr="00D24564">
        <w:t xml:space="preserve"> an amount determined by multiplying the total number of days in such calendar month by the</w:t>
      </w:r>
      <w:r>
        <w:t xml:space="preserve"> Daily Payment Amount applicable to such calendar month</w:t>
      </w:r>
      <w:r w:rsidR="00934C5A">
        <w:t xml:space="preserve">.  </w:t>
      </w:r>
      <w:r>
        <w:t xml:space="preserve">For any calendar month that </w:t>
      </w:r>
      <w:r w:rsidR="00934C5A" w:rsidRPr="00D24564">
        <w:t xml:space="preserve">Buyer </w:t>
      </w:r>
      <w:r w:rsidR="00143541">
        <w:t xml:space="preserve">is to </w:t>
      </w:r>
      <w:r>
        <w:t xml:space="preserve">receive </w:t>
      </w:r>
      <w:r w:rsidR="00143541">
        <w:t>an</w:t>
      </w:r>
      <w:r>
        <w:t xml:space="preserve"> invoice pursuant to this Section 3, Seller shall provide such invoice to Buyer </w:t>
      </w:r>
      <w:r w:rsidR="00934C5A" w:rsidRPr="00D24564">
        <w:t>on or before the tenth (10</w:t>
      </w:r>
      <w:r w:rsidR="00934C5A" w:rsidRPr="00D24564">
        <w:rPr>
          <w:vertAlign w:val="superscript"/>
        </w:rPr>
        <w:t>th</w:t>
      </w:r>
      <w:r w:rsidR="00934C5A" w:rsidRPr="00D24564">
        <w:t xml:space="preserve">) day of </w:t>
      </w:r>
      <w:r>
        <w:t>the calendar month following the month associated with the applicable invoice</w:t>
      </w:r>
      <w:r w:rsidR="00934C5A">
        <w:t xml:space="preserve">. </w:t>
      </w:r>
    </w:p>
    <w:p w14:paraId="5BBF9720" w14:textId="77777777" w:rsidR="00E41EF0" w:rsidRPr="00D24564" w:rsidRDefault="00E41EF0" w:rsidP="00934C5A">
      <w:pPr>
        <w:tabs>
          <w:tab w:val="left" w:pos="0"/>
        </w:tabs>
        <w:jc w:val="both"/>
      </w:pPr>
    </w:p>
    <w:p w14:paraId="6A5550F5" w14:textId="09E002C4" w:rsidR="00934C5A" w:rsidRPr="00D24564" w:rsidRDefault="00A36F0B" w:rsidP="00934C5A">
      <w:pPr>
        <w:tabs>
          <w:tab w:val="left" w:pos="0"/>
        </w:tabs>
        <w:jc w:val="both"/>
      </w:pPr>
      <w:r w:rsidRPr="00D24564">
        <w:t xml:space="preserve">(b) </w:t>
      </w:r>
      <w:r>
        <w:t xml:space="preserve"> </w:t>
      </w:r>
      <w:r w:rsidRPr="00D24564">
        <w:t>On or before the twentieth (20</w:t>
      </w:r>
      <w:r w:rsidRPr="00D24564">
        <w:rPr>
          <w:vertAlign w:val="superscript"/>
        </w:rPr>
        <w:t>th</w:t>
      </w:r>
      <w:r w:rsidRPr="00D24564">
        <w:t>) day of each month</w:t>
      </w:r>
      <w:r>
        <w:t xml:space="preserve"> in which Seller provides an invoice in accordance with Section 3(a)</w:t>
      </w:r>
      <w:r w:rsidRPr="00D24564">
        <w:t>, Buyer (or Seller, where applicable) shall pay, by wire transfer, in accordance with the Notices Section hereof, the undisputed amount set forth on such statement; provided, however, that if Buyer receives such invoice after the tenth (10th) day of the month, payment shall be due within ten (10) Business Days (as defined in this Section) of the day of receipt</w:t>
      </w:r>
      <w:r>
        <w:t>.</w:t>
      </w:r>
      <w:r w:rsidR="00E4312C">
        <w:t xml:space="preserve">  </w:t>
      </w:r>
      <w:r w:rsidRPr="00D24564">
        <w:t>Overdue payments shall accrue interest from, and including, the due date to, but excluding, the date of payment, at the Default Rate; provided, however, that the Default Rate shall never exceed the maximum rate permitted by applicable law</w:t>
      </w:r>
      <w:r>
        <w:t xml:space="preserve">.  </w:t>
      </w:r>
      <w:r w:rsidRPr="00D24564">
        <w:t xml:space="preserve">“Default Rate” means a rate per annum equal to one (1) percent over the per annum prime lending rate as may from time to time be published in the Wall Street Journal under “Money Rates.”  </w:t>
      </w:r>
      <w:r w:rsidR="00E5234F">
        <w:t xml:space="preserve">Notwithstanding the foregoing, </w:t>
      </w:r>
      <w:r w:rsidR="00275CB1">
        <w:t>but subject to any recalculation of amounts based on MISO’s determination of a Final ACP of a LRZ pursuant to this Section,</w:t>
      </w:r>
      <w:r w:rsidR="00275CB1" w:rsidRPr="00D24564">
        <w:t xml:space="preserve"> </w:t>
      </w:r>
      <w:r w:rsidR="00E5234F" w:rsidRPr="00D24564">
        <w:t xml:space="preserve">Buyer (or Seller, where applicable) </w:t>
      </w:r>
      <w:r w:rsidR="00FA1255">
        <w:t xml:space="preserve">shall </w:t>
      </w:r>
      <w:r w:rsidR="00E5234F">
        <w:t xml:space="preserve">not </w:t>
      </w:r>
      <w:r w:rsidR="00FA1255">
        <w:t xml:space="preserve">be obligated to pay </w:t>
      </w:r>
      <w:r w:rsidR="00E5234F">
        <w:t xml:space="preserve">an </w:t>
      </w:r>
      <w:r w:rsidR="00FA1255">
        <w:t xml:space="preserve">invoice that is </w:t>
      </w:r>
      <w:r w:rsidR="00E5234F">
        <w:t xml:space="preserve">submitted </w:t>
      </w:r>
      <w:r w:rsidR="00FA1255">
        <w:t xml:space="preserve">more than six (6) months after the end of </w:t>
      </w:r>
      <w:r w:rsidR="00412EB4">
        <w:t>a</w:t>
      </w:r>
      <w:r w:rsidR="00FA1255">
        <w:t xml:space="preserve"> </w:t>
      </w:r>
      <w:r w:rsidR="00E5234F">
        <w:t xml:space="preserve">Season </w:t>
      </w:r>
      <w:r w:rsidR="00C90E4B">
        <w:t>associated with ZRCs that have been delivered</w:t>
      </w:r>
      <w:r w:rsidR="00275CB1">
        <w:t>; provided that, Seller shall remain obligated to pay Buyer for Monthly Payments due to Buyer  notwithstanding Seller’s failure to submit an invoice to Buyer</w:t>
      </w:r>
      <w:r w:rsidR="00FA1255">
        <w:t>.</w:t>
      </w:r>
      <w:r w:rsidR="00A35D04">
        <w:t xml:space="preserve"> </w:t>
      </w:r>
      <w:r w:rsidR="00275CB1" w:rsidRPr="00275CB1">
        <w:t xml:space="preserve"> </w:t>
      </w:r>
      <w:r w:rsidR="00275CB1">
        <w:t xml:space="preserve">Notwithstanding anything in this Confirmation Agreement to the contrary, if at any time after a payment is made under this Confirmation Agreement (excluding any Settlement Amount payable in accordance with Section 6(b)), MISO determines (or redetermines) the ACP of the Compliance Zone and/or Source Zone for any Season (the “Final ACP” of such </w:t>
      </w:r>
      <w:r w:rsidR="00D16551">
        <w:t xml:space="preserve">applicable </w:t>
      </w:r>
      <w:r w:rsidR="00275CB1">
        <w:t>LRZ), the Parties shall promptly recalculate any amounts previously paid and the relevant party shall pay or reimburse the other party, as applicable, in accordance with the Final ACP(s).</w:t>
      </w:r>
    </w:p>
    <w:p w14:paraId="660FB380" w14:textId="77777777" w:rsidR="00934C5A" w:rsidRPr="00D24564" w:rsidRDefault="00934C5A" w:rsidP="00934C5A">
      <w:pPr>
        <w:tabs>
          <w:tab w:val="left" w:pos="0"/>
        </w:tabs>
        <w:jc w:val="both"/>
      </w:pPr>
    </w:p>
    <w:p w14:paraId="03660FF1" w14:textId="4C6986EA" w:rsidR="00934C5A" w:rsidRPr="00D24564" w:rsidRDefault="00A36F0B" w:rsidP="00934C5A">
      <w:pPr>
        <w:tabs>
          <w:tab w:val="left" w:pos="0"/>
        </w:tabs>
        <w:jc w:val="both"/>
      </w:pPr>
      <w:r w:rsidRPr="00D24564">
        <w:lastRenderedPageBreak/>
        <w:t xml:space="preserve">(c) </w:t>
      </w:r>
      <w:r>
        <w:t xml:space="preserve"> </w:t>
      </w:r>
      <w:r w:rsidRPr="00D24564">
        <w:t>If Buyer, in good faith, disputes the accuracy of a statement, Buyer shall provide a written explanation of the basis for the dispute and pay the portion of such statement conceded to be correct, no later than the due date</w:t>
      </w:r>
      <w:r>
        <w:t xml:space="preserve">.  </w:t>
      </w:r>
      <w:r w:rsidRPr="00D24564">
        <w:t>If any amount withheld under dispute by Buyer is ultimately determined to be due to Seller, it shall be paid within ten (10) days of such determination, along with interest accrued at the Default Rate until the date paid</w:t>
      </w:r>
      <w:r>
        <w:t xml:space="preserve">.  </w:t>
      </w:r>
      <w:r w:rsidRPr="00D24564">
        <w:t>Inadvertent overpayments shall be returned by either Party upon request or deducted from amounts due on subsequent statements</w:t>
      </w:r>
      <w:r>
        <w:t xml:space="preserve">.  </w:t>
      </w:r>
      <w:r w:rsidRPr="00D24564">
        <w:t>“Business Day” means a day on which Federal Reserve member banks in New York City are open for business and a Business Day shall open at 8:00 a.m</w:t>
      </w:r>
      <w:r>
        <w:t xml:space="preserve">. </w:t>
      </w:r>
      <w:r w:rsidRPr="00D24564">
        <w:t>and close at 5:00 p.m</w:t>
      </w:r>
      <w:r>
        <w:t xml:space="preserve">.  </w:t>
      </w:r>
      <w:r w:rsidRPr="00D24564">
        <w:t>Eastern Standard (or Daylight) time.</w:t>
      </w:r>
    </w:p>
    <w:p w14:paraId="7D7E4D3D" w14:textId="77777777" w:rsidR="00934C5A" w:rsidRPr="00D24564" w:rsidRDefault="00934C5A" w:rsidP="00934C5A">
      <w:pPr>
        <w:tabs>
          <w:tab w:val="left" w:pos="0"/>
        </w:tabs>
        <w:jc w:val="both"/>
      </w:pPr>
    </w:p>
    <w:p w14:paraId="7166224E" w14:textId="77777777" w:rsidR="00934C5A" w:rsidRPr="00D24564" w:rsidRDefault="00A36F0B" w:rsidP="00934C5A">
      <w:pPr>
        <w:jc w:val="both"/>
        <w:rPr>
          <w:b/>
          <w:bCs/>
        </w:rPr>
      </w:pPr>
      <w:r w:rsidRPr="00D24564">
        <w:rPr>
          <w:b/>
          <w:bCs/>
        </w:rPr>
        <w:t>4</w:t>
      </w:r>
      <w:r>
        <w:rPr>
          <w:b/>
          <w:bCs/>
        </w:rPr>
        <w:t xml:space="preserve">.  </w:t>
      </w:r>
      <w:r w:rsidRPr="00D24564">
        <w:rPr>
          <w:b/>
          <w:bCs/>
        </w:rPr>
        <w:t>Netting</w:t>
      </w:r>
      <w:r>
        <w:rPr>
          <w:b/>
          <w:bCs/>
        </w:rPr>
        <w:t xml:space="preserve">.  </w:t>
      </w:r>
    </w:p>
    <w:p w14:paraId="763F01FE" w14:textId="77777777" w:rsidR="00934C5A" w:rsidRPr="00D24564" w:rsidRDefault="00A36F0B" w:rsidP="00934C5A">
      <w:pPr>
        <w:jc w:val="both"/>
      </w:pPr>
      <w:r w:rsidRPr="00D24564">
        <w:t>If Buyer and Seller are each required to pay amounts hereunder, then such amounts with respect to each Party shall be aggregated and the Parties shall discharge their obligations to pay through netting, in which case the Party, if any, owing the greater aggregate amount shall pay to the other Party the difference between the amounts owed as provided in Section 3 above.</w:t>
      </w:r>
    </w:p>
    <w:p w14:paraId="6A3C709F" w14:textId="77777777" w:rsidR="00934C5A" w:rsidRPr="00D24564" w:rsidRDefault="00934C5A" w:rsidP="00934C5A">
      <w:pPr>
        <w:jc w:val="both"/>
        <w:rPr>
          <w:b/>
          <w:bCs/>
        </w:rPr>
      </w:pPr>
    </w:p>
    <w:p w14:paraId="2BB96DA3" w14:textId="77777777" w:rsidR="00934C5A" w:rsidRPr="00D24564" w:rsidRDefault="00A36F0B" w:rsidP="00934C5A">
      <w:pPr>
        <w:jc w:val="both"/>
        <w:rPr>
          <w:b/>
          <w:bCs/>
        </w:rPr>
      </w:pPr>
      <w:r w:rsidRPr="00D24564">
        <w:rPr>
          <w:b/>
          <w:bCs/>
        </w:rPr>
        <w:t>5</w:t>
      </w:r>
      <w:r>
        <w:rPr>
          <w:b/>
          <w:bCs/>
        </w:rPr>
        <w:t xml:space="preserve">.  </w:t>
      </w:r>
      <w:r w:rsidRPr="00D24564">
        <w:rPr>
          <w:b/>
          <w:bCs/>
        </w:rPr>
        <w:t>Force Majeure</w:t>
      </w:r>
      <w:r>
        <w:rPr>
          <w:b/>
          <w:bCs/>
        </w:rPr>
        <w:t xml:space="preserve">.  </w:t>
      </w:r>
    </w:p>
    <w:p w14:paraId="03AFD2F2" w14:textId="77777777" w:rsidR="00934C5A" w:rsidRPr="00D24564" w:rsidRDefault="00A36F0B" w:rsidP="00934C5A">
      <w:pPr>
        <w:jc w:val="both"/>
      </w:pPr>
      <w:r w:rsidRPr="00D24564">
        <w:t>“Force Majeure” means an event or circumstance which prevents one Party (the “Claiming Party”) from performing its obligations under this Confirmation Agreement, which event or circumstance was not anticipated as of the Date of Execution, which is not within the reasonable control of, or the result of the negligence of, the Claiming Party, and which, by the exercise of due diligence, the Claiming Party is unable to overcome or avoid or cause to be avoided</w:t>
      </w:r>
      <w:r>
        <w:t xml:space="preserve">.  </w:t>
      </w:r>
      <w:r w:rsidRPr="00D24564">
        <w:t>Force Majeure shall not be based on (i) the loss of Buyer’s markets; (ii) Buyer’s inability economically to use or resell the Product purchased hereunder, (iii) the loss or failure of Seller’s supply that is not caused by an event of Force Majeure; or (iv) Seller’s ability to sell the Product at a price greater than the Contract Price</w:t>
      </w:r>
      <w:r w:rsidR="00C95EC0">
        <w:t xml:space="preserve"> of a Season in the Planning Year</w:t>
      </w:r>
      <w:r>
        <w:t xml:space="preserve">.  </w:t>
      </w:r>
      <w:r w:rsidRPr="00D24564">
        <w:t>Neither Party may raise a claim of Force Majeure based in whole or in part on curtailment by a Transmission Provider unless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r>
        <w:t xml:space="preserve">.  </w:t>
      </w:r>
      <w:r w:rsidRPr="00D24564">
        <w:t>“Transmission Provider” means any entity or entities transmitting or transporting the Product on behalf of Seller or Buyer to, at or from the Delivery Point.</w:t>
      </w:r>
    </w:p>
    <w:p w14:paraId="0B3C4165" w14:textId="77777777" w:rsidR="009F1F91" w:rsidRDefault="009F1F91" w:rsidP="00934C5A">
      <w:pPr>
        <w:jc w:val="both"/>
        <w:rPr>
          <w:b/>
          <w:bCs/>
        </w:rPr>
      </w:pPr>
    </w:p>
    <w:p w14:paraId="21A56B01" w14:textId="77777777" w:rsidR="00934C5A" w:rsidRPr="00D24564" w:rsidRDefault="00A36F0B" w:rsidP="00934C5A">
      <w:pPr>
        <w:jc w:val="both"/>
        <w:rPr>
          <w:b/>
          <w:bCs/>
        </w:rPr>
      </w:pPr>
      <w:r w:rsidRPr="00D24564">
        <w:rPr>
          <w:b/>
          <w:bCs/>
        </w:rPr>
        <w:t>6</w:t>
      </w:r>
      <w:r>
        <w:rPr>
          <w:b/>
          <w:bCs/>
        </w:rPr>
        <w:t>.  Default.</w:t>
      </w:r>
    </w:p>
    <w:p w14:paraId="6206B863" w14:textId="77777777" w:rsidR="00934C5A" w:rsidRPr="00D24564" w:rsidRDefault="00A36F0B" w:rsidP="00934C5A">
      <w:pPr>
        <w:jc w:val="both"/>
      </w:pPr>
      <w:r w:rsidRPr="00D24564">
        <w:t xml:space="preserve">(a) </w:t>
      </w:r>
      <w:r>
        <w:t xml:space="preserve"> </w:t>
      </w:r>
      <w:r w:rsidRPr="00D24564">
        <w:t xml:space="preserve">An “Event of Default” means, with respect to a Party (“Defaulting Party”), the occurrence of any of the following, notwithstanding any other provision of this Confirmation Agreement: (i) the failure to make, when due, any payment due and payable under this Confirmation Agreement, if such failure is not remedied within three (3) Business Days after written notice thereof is given by the other Party; (ii) any representation or warranty made by the Defaulting Party herein shall prove to be false or misleading in any material respect; (iii) the failure of the Defaulting Party to perform any covenant set forth in this Confirmation Agreement (other than its obligations to deliver or receive Product, the remedy for which is provided in this Confirmation Agreement) and such failure is not cured within five (5) Business Days </w:t>
      </w:r>
      <w:r w:rsidRPr="004F1A0D">
        <w:t>after written notice thereof</w:t>
      </w:r>
      <w:r w:rsidRPr="00D24564">
        <w:t xml:space="preserve"> to the Defaulting Party; (iv) the filing of a petition or other action or authorization by the Defaulting Party or the </w:t>
      </w:r>
      <w:r w:rsidRPr="00D24564">
        <w:lastRenderedPageBreak/>
        <w:t>commencement of a proceeding under any bankruptcy or similar law for the protection of creditors or the filing of any such petition or commencement of any such proceeding against the Defaulting Party; (v) the Defaulting Party otherwise becomes bankrupt or insolvent, however evidenced; (vi) the Defaulting Party becomes unable to pay its debts as they fall due; or (vii) any “Event of Default” or default (however defined) occurs and is continuing under any other Fixed Price Customer Supply Contract with respect to the Defaulting Party</w:t>
      </w:r>
      <w:r>
        <w:t xml:space="preserve">.  </w:t>
      </w:r>
      <w:r w:rsidRPr="00D24564">
        <w:t>“Fixed Price Customer Supply Contract” means any supply contract entered into by the Parties designated as “Fixed Price Customer Supply Contract” between the Parties.</w:t>
      </w:r>
    </w:p>
    <w:p w14:paraId="36DCA28E" w14:textId="77777777" w:rsidR="00934C5A" w:rsidRPr="00D24564" w:rsidRDefault="00934C5A" w:rsidP="00934C5A">
      <w:pPr>
        <w:jc w:val="both"/>
      </w:pPr>
    </w:p>
    <w:p w14:paraId="02490E8C" w14:textId="4C78910F" w:rsidR="007A616C" w:rsidRPr="00D24564" w:rsidRDefault="007A616C" w:rsidP="007A616C">
      <w:pPr>
        <w:jc w:val="both"/>
      </w:pPr>
      <w:r w:rsidRPr="00D24564">
        <w:t>(b)</w:t>
      </w:r>
      <w:r>
        <w:t xml:space="preserve"> </w:t>
      </w:r>
      <w:r w:rsidRPr="00D24564">
        <w:t xml:space="preserve"> If an Event of Default has occurred and is then continuing, the other Party (the “Non-Defaulting Party”) may, by not more than twenty (20) days </w:t>
      </w:r>
      <w:r>
        <w:t xml:space="preserve">after </w:t>
      </w:r>
      <w:r w:rsidRPr="00D24564">
        <w:t xml:space="preserve">written notice </w:t>
      </w:r>
      <w:r>
        <w:t xml:space="preserve">thereof </w:t>
      </w:r>
      <w:r w:rsidRPr="00D24564">
        <w:t>to the Defaulting Party</w:t>
      </w:r>
      <w:r>
        <w:t>,</w:t>
      </w:r>
      <w:r w:rsidRPr="00D24564">
        <w:t xml:space="preserve"> </w:t>
      </w:r>
      <w:r>
        <w:t xml:space="preserve"> </w:t>
      </w:r>
      <w:r w:rsidRPr="00D24564">
        <w:t xml:space="preserve">specifying the relevant Event of Default, designate a day (“Early Termination Date”) not earlier than the day such notice is effective such that on that date </w:t>
      </w:r>
      <w:r>
        <w:t xml:space="preserve">all amounts payable pursuant to this </w:t>
      </w:r>
      <w:r w:rsidRPr="00D24564">
        <w:t xml:space="preserve">Confirmation Agreement shall be </w:t>
      </w:r>
      <w:r>
        <w:t>accelerated.  T</w:t>
      </w:r>
      <w:r w:rsidRPr="00D24564">
        <w:t xml:space="preserve">he Defaulting Party </w:t>
      </w:r>
      <w:r>
        <w:t>shall pay</w:t>
      </w:r>
      <w:r w:rsidRPr="00D24564">
        <w:t xml:space="preserve"> an amount determined based on </w:t>
      </w:r>
      <w:r>
        <w:t>the summation across the applicable Seasons of the following: for each Season separately,</w:t>
      </w:r>
      <w:r w:rsidRPr="00D24564">
        <w:t xml:space="preserve"> </w:t>
      </w:r>
      <w:r>
        <w:t xml:space="preserve">the product of (a) the Daily Payment Amount for such Season and (b) the number of days remaining in the Season that have not been accounted for in payments made pursuant to Section 3, plus the amount of </w:t>
      </w:r>
      <w:r w:rsidRPr="00D24564">
        <w:t xml:space="preserve">any </w:t>
      </w:r>
      <w:r>
        <w:t xml:space="preserve">cost or </w:t>
      </w:r>
      <w:r w:rsidRPr="00D24564">
        <w:t xml:space="preserve">damage </w:t>
      </w:r>
      <w:r>
        <w:t xml:space="preserve">incurred by the Non-Defaulting Party in connection with the Event of Default </w:t>
      </w:r>
      <w:r w:rsidRPr="00D24564">
        <w:t>(</w:t>
      </w:r>
      <w:r>
        <w:t xml:space="preserve">the sum for all applicable Seasons, </w:t>
      </w:r>
      <w:r w:rsidRPr="00D24564">
        <w:t>the “Settlement Amount”)</w:t>
      </w:r>
      <w:r>
        <w:t xml:space="preserve">. For purposes of calculating the Settlement Amount, in the event that the ACP for a given Season in a Planning Year is not yet established by MISO and the Daily Payment Amount cannot be determined, then the amount payable by a Defaulting Party for such Season shall equal the product of (a) 10% of </w:t>
      </w:r>
      <w:r w:rsidRPr="00082174">
        <w:t xml:space="preserve">the applicable </w:t>
      </w:r>
      <w:r w:rsidR="00316002">
        <w:t xml:space="preserve">Contract </w:t>
      </w:r>
      <w:r w:rsidRPr="00082174">
        <w:t>Price for such Season</w:t>
      </w:r>
      <w:r>
        <w:t xml:space="preserve">, (b) </w:t>
      </w:r>
      <w:r w:rsidRPr="00082174">
        <w:t>the Contract Quantit</w:t>
      </w:r>
      <w:r>
        <w:t>y</w:t>
      </w:r>
      <w:r w:rsidRPr="00082174">
        <w:t xml:space="preserve"> indicated in Table A</w:t>
      </w:r>
      <w:r>
        <w:t>, and</w:t>
      </w:r>
      <w:r w:rsidRPr="00082174">
        <w:t xml:space="preserve"> (</w:t>
      </w:r>
      <w:r>
        <w:t>c</w:t>
      </w:r>
      <w:r w:rsidRPr="00082174">
        <w:t>) the number of days in such Season.</w:t>
      </w:r>
      <w:r>
        <w:t xml:space="preserve">  </w:t>
      </w:r>
      <w:bookmarkStart w:id="16" w:name="_Hlk187943120"/>
      <w:r>
        <w:t xml:space="preserve">For the avoidance of doubt, if the Settlement Amount is payable to the Defaulting Party, the Settlement Amount shall be deemed to be zero U.S. Dollars ($0). </w:t>
      </w:r>
      <w:bookmarkEnd w:id="16"/>
    </w:p>
    <w:p w14:paraId="47BFC010" w14:textId="77777777" w:rsidR="007A616C" w:rsidRPr="00D24564" w:rsidRDefault="007A616C" w:rsidP="007A616C">
      <w:pPr>
        <w:jc w:val="both"/>
      </w:pPr>
    </w:p>
    <w:p w14:paraId="2238104A" w14:textId="77777777" w:rsidR="007A616C" w:rsidRPr="00D24564" w:rsidRDefault="007A616C" w:rsidP="007A616C">
      <w:pPr>
        <w:jc w:val="both"/>
      </w:pPr>
      <w:r w:rsidRPr="00D24564">
        <w:t>(c)</w:t>
      </w:r>
      <w:r>
        <w:t xml:space="preserve"> </w:t>
      </w:r>
      <w:r w:rsidRPr="00D24564">
        <w:t xml:space="preserve"> In addition to the Settlement Amount calculated for purposes of this Confirmation Agreement, the Non-Defaulting Party shall calculate a “Termination Payment” by aggregating all Settlement Amounts (however calculated) due under this Confirmation Agreement </w:t>
      </w:r>
      <w:r>
        <w:t>or</w:t>
      </w:r>
      <w:r w:rsidRPr="00D24564">
        <w:t xml:space="preserve"> any other Fixed Price Customer Supply Contracts </w:t>
      </w:r>
      <w:r>
        <w:t xml:space="preserve">that have been terminated </w:t>
      </w:r>
      <w:r w:rsidRPr="00D24564">
        <w:t xml:space="preserve">into a single amount, </w:t>
      </w:r>
      <w:r>
        <w:t>minus</w:t>
      </w:r>
      <w:r w:rsidRPr="00D24564">
        <w:t xml:space="preserve"> any cash or other form of security actually received, liquidated and retained by the Non-Defaulting Party</w:t>
      </w:r>
      <w:r>
        <w:t xml:space="preserve">. </w:t>
      </w:r>
      <w:r w:rsidRPr="00D24564">
        <w:t xml:space="preserve">Subject to Section 6(d), such single Termination Payment will be payable within five (5) Business Days after receipt by the Defaulting Party of the Non-Defaulting Party’s Termination Payment calculations in </w:t>
      </w:r>
      <w:bookmarkStart w:id="17" w:name="_Hlk186534154"/>
      <w:r w:rsidRPr="00D24564">
        <w:t>writing (“Termination Payment Notice”)</w:t>
      </w:r>
      <w:bookmarkEnd w:id="17"/>
      <w:r w:rsidRPr="00D24564">
        <w:t>.</w:t>
      </w:r>
    </w:p>
    <w:p w14:paraId="0A31420A" w14:textId="77777777" w:rsidR="007A616C" w:rsidRPr="00D24564" w:rsidRDefault="007A616C">
      <w:pPr>
        <w:jc w:val="both"/>
      </w:pPr>
    </w:p>
    <w:p w14:paraId="2DE04451" w14:textId="77777777" w:rsidR="00934C5A" w:rsidRPr="00D24564" w:rsidRDefault="00A36F0B" w:rsidP="00934C5A">
      <w:pPr>
        <w:jc w:val="both"/>
      </w:pPr>
      <w:r w:rsidRPr="00D24564">
        <w:t>(d)</w:t>
      </w:r>
      <w:r>
        <w:t xml:space="preserve"> </w:t>
      </w:r>
      <w:r w:rsidRPr="00D24564">
        <w:t xml:space="preserve"> If the Defaulting Party disputes the Non-Defaulting Party’s calculation of the Termination Payment, in whole or in part, the Defaulting Party shall (i) within two (2) Business Days of receipt of the Termination Payment Notice, provide to the Non-Defaulting Party a detailed written explanation of the basis for such dispute and (ii) within five (5) Business Days after receipt of the Termination Payment Notice, pay any undisputed portion of the Termination Payment and if the Termination Payment is due from the Defaulting Party, the Defaulting Party shall transfer Performance Assurance to the Non-Defaulting Party in an amount equal to the disputed portion of the Termination Payment</w:t>
      </w:r>
      <w:r>
        <w:t xml:space="preserve">.  </w:t>
      </w:r>
      <w:r w:rsidRPr="00D24564">
        <w:t xml:space="preserve">If the Defaulting Party fails to provide written notice of its dispute of the Non-Defaulting Party’s calculation of the Termination Payment within two (2) Business Days </w:t>
      </w:r>
      <w:r w:rsidRPr="00D24564">
        <w:lastRenderedPageBreak/>
        <w:t>of receipt of the Termination Payment Notice, the Defaulting Party shall be deemed to have waived any right to dispute such calculation</w:t>
      </w:r>
      <w:r>
        <w:t xml:space="preserve">.  </w:t>
      </w:r>
    </w:p>
    <w:p w14:paraId="0FA9A282" w14:textId="77777777" w:rsidR="00934C5A" w:rsidRPr="00D24564" w:rsidRDefault="00934C5A" w:rsidP="00934C5A">
      <w:pPr>
        <w:jc w:val="both"/>
      </w:pPr>
    </w:p>
    <w:p w14:paraId="79CC08D9" w14:textId="77777777" w:rsidR="00934C5A" w:rsidRPr="00D24564" w:rsidRDefault="00A36F0B" w:rsidP="00934C5A">
      <w:pPr>
        <w:jc w:val="both"/>
      </w:pPr>
      <w:r w:rsidRPr="00D24564">
        <w:t xml:space="preserve">(e) </w:t>
      </w:r>
      <w:r>
        <w:t xml:space="preserve"> </w:t>
      </w:r>
      <w:r w:rsidRPr="00D24564">
        <w:t>The Defaulting Party shall indemnify and hold the Non-Defaulting Party harmless from all reasonable costs and expenses, including reasonable attorney fees, incurred in the exercise of its remedies pursuant to this Section 6</w:t>
      </w:r>
      <w:r>
        <w:t xml:space="preserve">.  </w:t>
      </w:r>
    </w:p>
    <w:p w14:paraId="237C72CE" w14:textId="77777777" w:rsidR="00934C5A" w:rsidRPr="00D24564" w:rsidRDefault="00934C5A" w:rsidP="00934C5A">
      <w:pPr>
        <w:jc w:val="both"/>
      </w:pPr>
    </w:p>
    <w:p w14:paraId="784D19FB" w14:textId="77777777" w:rsidR="00934C5A" w:rsidRPr="00D24564" w:rsidRDefault="00A36F0B" w:rsidP="00934C5A">
      <w:pPr>
        <w:jc w:val="both"/>
      </w:pPr>
      <w:r w:rsidRPr="00D24564">
        <w:t xml:space="preserve">(f) </w:t>
      </w:r>
      <w:r>
        <w:t xml:space="preserve"> </w:t>
      </w:r>
      <w:r w:rsidRPr="00D24564">
        <w:t>It is the intention of each of the Parties that the decision by the Non-Defaulting Party to terminate its obligations to the Defaulting Party hereunder shall result in the automatic termination of its obligations under all other Fixed Price Customer Supply Contracts between the Parties</w:t>
      </w:r>
      <w:r>
        <w:t xml:space="preserve">.  </w:t>
      </w:r>
      <w:r w:rsidRPr="00D24564">
        <w:t>The Non-Defaulting Party will calculate a single Termination Payment applicable to all such Fixed Price Customer Supply Contracts as set forth above, and only one Termination Payment will be paid by the Party owing such amount to the other Party.</w:t>
      </w:r>
    </w:p>
    <w:p w14:paraId="40EAA786" w14:textId="77777777" w:rsidR="00934C5A" w:rsidRPr="00D24564" w:rsidRDefault="00934C5A" w:rsidP="00934C5A">
      <w:pPr>
        <w:jc w:val="both"/>
      </w:pPr>
    </w:p>
    <w:p w14:paraId="0529848B" w14:textId="77777777" w:rsidR="00934C5A" w:rsidRPr="00D24564" w:rsidRDefault="00A36F0B" w:rsidP="00934C5A">
      <w:pPr>
        <w:jc w:val="both"/>
      </w:pPr>
      <w:r w:rsidRPr="00D24564">
        <w:t>(g)</w:t>
      </w:r>
      <w:r>
        <w:t xml:space="preserve"> </w:t>
      </w:r>
      <w:r w:rsidRPr="00D24564">
        <w:t xml:space="preserve"> Upon the occurrence of an Event of Default with respect to a Party (“X”), the other Party (“Y”) will have the right (but not be obliged) without prior notice to X or any other person to set-off or apply any obligation of X owed to Y (whether or not matured or contingent and whether or not arising under this Confirmation Agreement, and regardless of the currency, place of payment or booking office of the obligation) against any obligation of Y owed to X (whether or not matured or contingent and whether or not arising under this Confirmation Agreement, and regardless of the currency, place of payment or booking office of the obligation)</w:t>
      </w:r>
      <w:r>
        <w:t xml:space="preserve">.  </w:t>
      </w:r>
      <w:r w:rsidRPr="00D24564">
        <w:t>Y will give notice to the other Party of any set-off effected hereunder</w:t>
      </w:r>
      <w:r>
        <w:t xml:space="preserve">.  </w:t>
      </w:r>
      <w:r w:rsidRPr="00D24564">
        <w:t>If any obligation is unascertained, Y may in good faith estimate that obligation and set-off in respect of the estimate, subject to the relevant Party accounting to the other when the obligation is ascertained</w:t>
      </w:r>
      <w:r>
        <w:t xml:space="preserve">.  </w:t>
      </w:r>
      <w:r w:rsidRPr="00D24564">
        <w:t>Nothing herein shall be deemed to create a charge or other security interest</w:t>
      </w:r>
      <w:r>
        <w:t xml:space="preserve">.  </w:t>
      </w:r>
      <w:r w:rsidRPr="00D24564">
        <w:t>This provision shall be without prejudice and in addition to any right of set-off, combination of accounts, lien or other right to which any party is at any time otherwise entitled (whether by operation of law, contract or otherwise)</w:t>
      </w:r>
      <w:r>
        <w:t xml:space="preserve">.  </w:t>
      </w:r>
      <w:r w:rsidRPr="00D24564">
        <w:t>Notwithstanding any provision to the contrary contained in this Confirmation Agreement, the Non-Defaulting Party shall not be required to pay to the Defaulting Party any Termination Payment until the Non-Defaulting Party receives confirmation satisfactory to it in its reasonable discretion (which may include an opinion of its counsel) that all other obligations of any kind whatsoever of the Defaulting Party to make any payments to the Non-Defaulting Party under this Confirmation Agreement or otherwise (including, without limitation, any other Fixed Price Customer Supply Contracts) which are due and payable as of the Early Termination Date have been fully and finally performed.</w:t>
      </w:r>
    </w:p>
    <w:p w14:paraId="24CE7934" w14:textId="77777777" w:rsidR="00934C5A" w:rsidRPr="00D24564" w:rsidRDefault="00934C5A" w:rsidP="00934C5A">
      <w:pPr>
        <w:jc w:val="both"/>
      </w:pPr>
    </w:p>
    <w:p w14:paraId="200C75EB" w14:textId="77777777" w:rsidR="00934C5A" w:rsidRPr="00D24564" w:rsidRDefault="00A36F0B" w:rsidP="00934C5A">
      <w:pPr>
        <w:jc w:val="both"/>
      </w:pPr>
      <w:r w:rsidRPr="00D24564">
        <w:t xml:space="preserve">(h) </w:t>
      </w:r>
      <w:r>
        <w:t xml:space="preserve"> </w:t>
      </w:r>
      <w:r w:rsidRPr="00D24564">
        <w:t>The Parties are making credit, default, collateral and other decisions and changes based upon and in reliance on the effectiveness of the default, early termination, setoff and netting provisions of this Confirmation Agreement and any other Fixed Price Customer Supply Contracts, including calculation of a single Termination Payment across the Confirmation Agreement and all other Fixed Price Customer Supply Contracts</w:t>
      </w:r>
      <w:r>
        <w:t xml:space="preserve">.  </w:t>
      </w:r>
      <w:r w:rsidRPr="00D24564">
        <w:t>The Parties would not enter into this Confirmation Agreement except for their reliance on and with the understanding that such terms shall be effective.</w:t>
      </w:r>
    </w:p>
    <w:p w14:paraId="19146A6D" w14:textId="77777777" w:rsidR="00934C5A" w:rsidRPr="00D24564" w:rsidRDefault="00934C5A" w:rsidP="00934C5A">
      <w:pPr>
        <w:jc w:val="both"/>
      </w:pPr>
    </w:p>
    <w:p w14:paraId="3F4397F6" w14:textId="77777777" w:rsidR="00934C5A" w:rsidRPr="00D24564" w:rsidRDefault="00A36F0B" w:rsidP="00934C5A">
      <w:pPr>
        <w:jc w:val="both"/>
      </w:pPr>
      <w:r w:rsidRPr="00D24564">
        <w:t xml:space="preserve">(i) </w:t>
      </w:r>
      <w:r>
        <w:t xml:space="preserve"> </w:t>
      </w:r>
      <w:r w:rsidRPr="00D24564">
        <w:t xml:space="preserve">The Parties agree and acknowledge that this Confirmation Agreement is a “master netting agreement” and/or “forward contract” and that each of the Parties is a “forward contract merchant” </w:t>
      </w:r>
      <w:r w:rsidRPr="00D24564">
        <w:lastRenderedPageBreak/>
        <w:t>and “master netting agreement participant” for purposes of 11 U.S.C</w:t>
      </w:r>
      <w:r>
        <w:t xml:space="preserve">.  </w:t>
      </w:r>
      <w:r w:rsidRPr="00D24564">
        <w:t>101 et seq</w:t>
      </w:r>
      <w:r>
        <w:t xml:space="preserve">.  </w:t>
      </w:r>
      <w:r w:rsidRPr="00D24564">
        <w:t>or any successor provisions</w:t>
      </w:r>
      <w:r>
        <w:t xml:space="preserve">.  </w:t>
      </w:r>
      <w:r w:rsidRPr="00D24564">
        <w:t>To the extent that Section 365 of the Bankruptcy Code applies to this Confirmation Agreement and all other Fixed Price Customer Supply Contract(s), the Parties agree that all transactions with each of the Parties under this Confirmation Agreement and all other Fixed Price Customer Supply Contracts constitute one integrated transaction that can only be assumed or rejected in its entirety.</w:t>
      </w:r>
    </w:p>
    <w:p w14:paraId="1F299355" w14:textId="41A38458" w:rsidR="00934C5A" w:rsidRDefault="00934C5A" w:rsidP="00934C5A">
      <w:pPr>
        <w:jc w:val="both"/>
        <w:rPr>
          <w:b/>
          <w:bCs/>
        </w:rPr>
      </w:pPr>
    </w:p>
    <w:p w14:paraId="1905EAFD" w14:textId="77777777" w:rsidR="00934C5A" w:rsidRPr="00D24564" w:rsidRDefault="00A36F0B" w:rsidP="00934C5A">
      <w:pPr>
        <w:jc w:val="both"/>
        <w:rPr>
          <w:b/>
          <w:bCs/>
        </w:rPr>
      </w:pPr>
      <w:r w:rsidRPr="00D24564">
        <w:rPr>
          <w:b/>
          <w:bCs/>
        </w:rPr>
        <w:t>7</w:t>
      </w:r>
      <w:r>
        <w:rPr>
          <w:b/>
          <w:bCs/>
        </w:rPr>
        <w:t xml:space="preserve">.  </w:t>
      </w:r>
      <w:r w:rsidRPr="00D24564">
        <w:rPr>
          <w:b/>
          <w:bCs/>
        </w:rPr>
        <w:t>Limitation of Remedies, Liability and Damages</w:t>
      </w:r>
      <w:r>
        <w:rPr>
          <w:b/>
          <w:bCs/>
        </w:rPr>
        <w:t xml:space="preserve">.  </w:t>
      </w:r>
    </w:p>
    <w:p w14:paraId="1314ADDA" w14:textId="77777777" w:rsidR="00934C5A" w:rsidRPr="00D24564" w:rsidRDefault="00A36F0B" w:rsidP="00934C5A">
      <w:pPr>
        <w:jc w:val="both"/>
        <w:rPr>
          <w:caps/>
        </w:rPr>
      </w:pPr>
      <w:r w:rsidRPr="00D24564">
        <w:rPr>
          <w:caps/>
        </w:rPr>
        <w:t>The parties confirm that the express remedies and measures of damages provided in this confirmation agreement satisfy the essential purposes hereof</w:t>
      </w:r>
      <w:r>
        <w:rPr>
          <w:caps/>
        </w:rPr>
        <w:t xml:space="preserve">.  </w:t>
      </w:r>
      <w:r w:rsidRPr="00D24564">
        <w:rPr>
          <w:caps/>
        </w:rPr>
        <w:t>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w:t>
      </w:r>
      <w:r>
        <w:rPr>
          <w:caps/>
        </w:rPr>
        <w:t xml:space="preserve">.  </w:t>
      </w:r>
      <w:r w:rsidRPr="00D24564">
        <w:rPr>
          <w:caps/>
        </w:rPr>
        <w:t>If no remedy or measure of damages is expressly herein provided, the obligor's liability shall be limited to direct actual damages only, such direct actual damages shall be the sole and exclusive remedy and all other remedies or damages at law or in equity are waived</w:t>
      </w:r>
      <w:r>
        <w:rPr>
          <w:caps/>
        </w:rPr>
        <w:t xml:space="preserve">.  </w:t>
      </w:r>
      <w:r w:rsidRPr="00D24564">
        <w:rPr>
          <w:caps/>
        </w:rPr>
        <w:t>Unless expressly herein provided, neither party shall be liable for any consequential, SPECIAL, incidental, punitive, exemplary or indirect damages, lost profits or other business interruption damages, by statute, in tort or contract, under any indemnity provision or otherwise</w:t>
      </w:r>
      <w:r>
        <w:rPr>
          <w:caps/>
        </w:rPr>
        <w:t xml:space="preserve">.  </w:t>
      </w:r>
      <w:r w:rsidRPr="00D24564">
        <w:rPr>
          <w:caps/>
        </w:rPr>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r>
        <w:rPr>
          <w:caps/>
        </w:rPr>
        <w:t xml:space="preserve">.  </w:t>
      </w:r>
      <w:r w:rsidRPr="00D24564">
        <w:rPr>
          <w:caps/>
        </w:rPr>
        <w:t>To the extent any damages required to be paid hereunder are deemed to constitute liquidated damages, the parties acknowledge that the damages are difficult or impossible to determine, otherwise obtaining an adequate remedy is inconvenient and the liquidated damages constitute a reasonable approximation of the estimated harm or loss</w:t>
      </w:r>
      <w:r>
        <w:rPr>
          <w:caps/>
        </w:rPr>
        <w:t xml:space="preserve">.  </w:t>
      </w:r>
      <w:r w:rsidRPr="00D24564">
        <w:rPr>
          <w:caps/>
        </w:rPr>
        <w:t>THE LIMITATION ON DAMAGES PROVIDED BY THIS SECTION SHALL SURVIVE THE TERMINATION OF THIS CONFIRMATION AGREEMENT.</w:t>
      </w:r>
    </w:p>
    <w:p w14:paraId="1B5E31AE" w14:textId="77777777" w:rsidR="00934C5A" w:rsidRPr="00D24564" w:rsidRDefault="00934C5A" w:rsidP="00934C5A">
      <w:pPr>
        <w:keepNext/>
        <w:jc w:val="both"/>
        <w:rPr>
          <w:b/>
          <w:bCs/>
        </w:rPr>
      </w:pPr>
    </w:p>
    <w:p w14:paraId="07A49D82" w14:textId="77777777" w:rsidR="00934C5A" w:rsidRPr="00D24564" w:rsidRDefault="00A36F0B" w:rsidP="00934C5A">
      <w:pPr>
        <w:keepNext/>
        <w:jc w:val="both"/>
        <w:rPr>
          <w:b/>
          <w:bCs/>
        </w:rPr>
      </w:pPr>
      <w:r w:rsidRPr="00D24564">
        <w:rPr>
          <w:b/>
          <w:bCs/>
        </w:rPr>
        <w:t>8</w:t>
      </w:r>
      <w:r>
        <w:rPr>
          <w:b/>
          <w:bCs/>
        </w:rPr>
        <w:t>.  Waiver of Jury Trial.</w:t>
      </w:r>
    </w:p>
    <w:p w14:paraId="513B27AB" w14:textId="77777777" w:rsidR="00934C5A" w:rsidRPr="00D24564" w:rsidRDefault="00A36F0B" w:rsidP="00934C5A">
      <w:pPr>
        <w:keepNext/>
        <w:jc w:val="both"/>
        <w:rPr>
          <w:caps/>
        </w:rPr>
      </w:pPr>
      <w:r w:rsidRPr="00D24564">
        <w:rPr>
          <w:caps/>
        </w:rPr>
        <w:t>Each party waives, to the fullest extent permitted by applicable law, any and all right it may have to a trial by jury in respect of any suit, action or proceeding relating to this CONFIRMATION agreement or any credit support document</w:t>
      </w:r>
      <w:r>
        <w:rPr>
          <w:caps/>
        </w:rPr>
        <w:t xml:space="preserve">.  </w:t>
      </w:r>
      <w:r w:rsidRPr="00D24564">
        <w:rPr>
          <w:caps/>
        </w:rPr>
        <w:t xml:space="preserve">Each party (i) certifies that no representative, agent or attorney of the other party or guarantor, IF APPLICABLE, has represented, expressly or otherwise, that such other party would not, in the event of such a suit, action or proceeding, seek to enforce the foregoing waiver and (ii) acknowledges that it and the other party have been induced to </w:t>
      </w:r>
      <w:r w:rsidRPr="00D24564">
        <w:rPr>
          <w:caps/>
        </w:rPr>
        <w:lastRenderedPageBreak/>
        <w:t>enter into this CONFIRMATION agreement and provide for any credit support document, as applicable, by, among other things, the mutual waivers and certifications in this section</w:t>
      </w:r>
      <w:r>
        <w:rPr>
          <w:caps/>
        </w:rPr>
        <w:t xml:space="preserve">.  </w:t>
      </w:r>
    </w:p>
    <w:p w14:paraId="656DA1BC" w14:textId="77777777" w:rsidR="00934C5A" w:rsidRPr="00D24564" w:rsidRDefault="00934C5A" w:rsidP="00934C5A">
      <w:pPr>
        <w:jc w:val="both"/>
        <w:rPr>
          <w:b/>
          <w:bCs/>
        </w:rPr>
      </w:pPr>
    </w:p>
    <w:p w14:paraId="39E2A89A" w14:textId="77777777" w:rsidR="00934C5A" w:rsidRPr="00D24564" w:rsidRDefault="00A36F0B" w:rsidP="00934C5A">
      <w:pPr>
        <w:jc w:val="both"/>
        <w:rPr>
          <w:b/>
          <w:bCs/>
        </w:rPr>
      </w:pPr>
      <w:r w:rsidRPr="00D24564">
        <w:rPr>
          <w:b/>
          <w:bCs/>
        </w:rPr>
        <w:t>9</w:t>
      </w:r>
      <w:r>
        <w:rPr>
          <w:b/>
          <w:bCs/>
        </w:rPr>
        <w:t xml:space="preserve">.  </w:t>
      </w:r>
      <w:r w:rsidRPr="00D24564">
        <w:rPr>
          <w:b/>
          <w:bCs/>
        </w:rPr>
        <w:t>Audit</w:t>
      </w:r>
      <w:r>
        <w:rPr>
          <w:b/>
          <w:bCs/>
        </w:rPr>
        <w:t xml:space="preserve">.  </w:t>
      </w:r>
    </w:p>
    <w:p w14:paraId="476AE6B9" w14:textId="77777777" w:rsidR="00934C5A" w:rsidRPr="00D24564" w:rsidRDefault="00A36F0B" w:rsidP="00934C5A">
      <w:pPr>
        <w:jc w:val="both"/>
      </w:pPr>
      <w:r w:rsidRPr="00D24564">
        <w:t>Each Party has the right, upon reasonable prior notice, at its sole expense and during normal working hours, to examine the books and records of the other Party which relate to, and are reasonably necessary to verify the accuracy of, any statement, charge or computation made pursuant to this Confirmation Agreement</w:t>
      </w:r>
      <w:r>
        <w:t xml:space="preserve">.  </w:t>
      </w:r>
      <w:r w:rsidRPr="00D24564">
        <w:t>This Section will survive any termination of the Confirmation Agreement for a period of two (2) years from the date of such termination for the purpose of such statement and payment objections</w:t>
      </w:r>
      <w:r>
        <w:t xml:space="preserve">.  </w:t>
      </w:r>
    </w:p>
    <w:p w14:paraId="6B222BAF" w14:textId="77777777" w:rsidR="00934C5A" w:rsidRPr="00D24564" w:rsidRDefault="00934C5A" w:rsidP="00934C5A">
      <w:pPr>
        <w:jc w:val="both"/>
      </w:pPr>
    </w:p>
    <w:p w14:paraId="18F2C8AB" w14:textId="77777777" w:rsidR="00934C5A" w:rsidRPr="00D24564" w:rsidRDefault="00A36F0B" w:rsidP="00934C5A">
      <w:pPr>
        <w:jc w:val="both"/>
        <w:rPr>
          <w:b/>
          <w:bCs/>
        </w:rPr>
      </w:pPr>
      <w:r w:rsidRPr="00D24564">
        <w:rPr>
          <w:b/>
          <w:bCs/>
        </w:rPr>
        <w:t>10</w:t>
      </w:r>
      <w:r>
        <w:rPr>
          <w:b/>
          <w:bCs/>
        </w:rPr>
        <w:t xml:space="preserve">.  </w:t>
      </w:r>
      <w:r w:rsidRPr="00D24564">
        <w:rPr>
          <w:b/>
          <w:bCs/>
        </w:rPr>
        <w:t>Representations and Warranties</w:t>
      </w:r>
      <w:r>
        <w:rPr>
          <w:b/>
          <w:bCs/>
        </w:rPr>
        <w:t xml:space="preserve">.  </w:t>
      </w:r>
    </w:p>
    <w:p w14:paraId="350917C5" w14:textId="77777777" w:rsidR="00934C5A" w:rsidRPr="00D24564" w:rsidRDefault="00A36F0B" w:rsidP="00934C5A">
      <w:pPr>
        <w:jc w:val="both"/>
      </w:pPr>
      <w:r w:rsidRPr="00D24564">
        <w:t>Each Party represents and warrants to the other Party that: (i) it is duly organized, validly existing and in good standing under the laws of the jurisdiction of its formation; (ii) it has all regulatory authorizations necessary for it to legally perform its obligations under this Confirmation Agreement and any other documentation relating to this Confirmation Agreement to which it is a party; (iii) the execution, delivery and performance of this Confirmation Agreement and any other documentation relating to this Confirmation Agreement to which it is a party are within its powers, have been duly authorized by all necessary action and do not violate any of the terms and conditions in its governing documents, any contracts to which it is a party or any law, rule, regulation, order or the like applicable to it; (iv) this Confirmation Agreement and each other document executed and delivered in accordance with this Confirmation Agreement constitutes its legally valid and binding obligation enforceable against it in accordance with its terms; (v) there are no bankruptcy proceedings pending or being contemplated by it or, to its knowledge, threatened against it; (vi) there is not pending or, to its knowledge, threatened against it or any of its affiliates any legal proceedings that could materially adversely affect its ability to perform its obligations under this Confirmation Agreement or any other document relating to this Confirmation Agreement to which it is a party; (vii) it is acting for its own account, has made its own independent decision to enter into this Confirmation Agreement and as to whether this Confirmation Agreement is appropriate or proper for it based upon its own judgment, is not relying upon the advice or recommendations of the other Party in so doing, and is capable of assessing the merits of and understanding, and understands and accepts, the terms, conditions and risks of this Confirmation Agreement; and (viii) it is an “eligible contract participant” as that term is defined in Section la(18) of the Commodity Exchange Act</w:t>
      </w:r>
      <w:r>
        <w:t xml:space="preserve">.  </w:t>
      </w:r>
      <w:r w:rsidRPr="00D24564">
        <w:t>The Parties agree that this Confirmation Agreement constitutes a “qualified financial contract” as that term is defined in N.Y.G.O.L</w:t>
      </w:r>
      <w:r>
        <w:t xml:space="preserve">.  </w:t>
      </w:r>
      <w:r w:rsidRPr="00D24564">
        <w:t>§ 5-701(b).</w:t>
      </w:r>
    </w:p>
    <w:p w14:paraId="38E1BDA1" w14:textId="77777777" w:rsidR="00934C5A" w:rsidRPr="00D24564" w:rsidRDefault="00934C5A" w:rsidP="00934C5A">
      <w:pPr>
        <w:jc w:val="both"/>
      </w:pPr>
    </w:p>
    <w:p w14:paraId="473493E4" w14:textId="77777777" w:rsidR="00934C5A" w:rsidRPr="00D24564" w:rsidRDefault="00A36F0B" w:rsidP="00934C5A">
      <w:pPr>
        <w:jc w:val="both"/>
        <w:rPr>
          <w:b/>
          <w:bCs/>
        </w:rPr>
      </w:pPr>
      <w:r w:rsidRPr="00D24564">
        <w:rPr>
          <w:b/>
          <w:bCs/>
        </w:rPr>
        <w:t>11</w:t>
      </w:r>
      <w:r>
        <w:rPr>
          <w:b/>
          <w:bCs/>
        </w:rPr>
        <w:t xml:space="preserve">.  </w:t>
      </w:r>
      <w:r w:rsidRPr="00D24564">
        <w:rPr>
          <w:b/>
          <w:bCs/>
        </w:rPr>
        <w:t>Governing Law</w:t>
      </w:r>
      <w:r>
        <w:rPr>
          <w:b/>
          <w:bCs/>
        </w:rPr>
        <w:t xml:space="preserve">.  </w:t>
      </w:r>
    </w:p>
    <w:p w14:paraId="471A79D4" w14:textId="77777777" w:rsidR="00934C5A" w:rsidRPr="00D24564" w:rsidRDefault="00A36F0B" w:rsidP="00934C5A">
      <w:pPr>
        <w:jc w:val="both"/>
      </w:pPr>
      <w:r w:rsidRPr="00D24564">
        <w:t xml:space="preserve">This Confirmation Agreement and the rights and duties of the Parties hereunder shall be governed by and construed, enforced and performed in accordance with the laws of the state of </w:t>
      </w:r>
      <w:r>
        <w:t xml:space="preserve">New York.  </w:t>
      </w:r>
      <w:r w:rsidRPr="00D24564">
        <w:t xml:space="preserve">With respect to any action, suit or proceedings relating to this Confirmation Agreement (“Proceedings”), each party irrevocably: (i) submits to the exclusive jurisdiction of the courts of the State of Illinois and the United States District Court located in the Northern District of Illinois, and (ii) waives any objection which it may have at any time to the laying of venue of any Proceedings brought in any such court, waives any claim that such Proceedings have been brought </w:t>
      </w:r>
      <w:r w:rsidRPr="00D24564">
        <w:lastRenderedPageBreak/>
        <w:t>in an inconvenient forum and further waives the right to object, with respect to such Proceedings, that such court does not have jurisdiction over such party</w:t>
      </w:r>
      <w:r>
        <w:t xml:space="preserve">.  </w:t>
      </w:r>
      <w:r w:rsidRPr="00D24564">
        <w:t>Nothing in this Confirmation Agreement precludes either party from bringing Proceedings in any other jurisdiction in order to enforce any judgment obtained in any Proceedings referred to in the preceding sentence, nor will the bringing of such enforcement Proceedings in any one or more jurisdictions preclude the bringing of enforcement Proceedings in any other jurisdiction.</w:t>
      </w:r>
    </w:p>
    <w:p w14:paraId="5DC09859" w14:textId="5010FE1C" w:rsidR="00934C5A" w:rsidRDefault="00934C5A" w:rsidP="00934C5A">
      <w:pPr>
        <w:jc w:val="both"/>
      </w:pPr>
    </w:p>
    <w:p w14:paraId="40A18279" w14:textId="77777777" w:rsidR="00934C5A" w:rsidRPr="00D24564" w:rsidRDefault="00A36F0B" w:rsidP="00934C5A">
      <w:pPr>
        <w:jc w:val="both"/>
        <w:rPr>
          <w:b/>
          <w:bCs/>
        </w:rPr>
      </w:pPr>
      <w:r w:rsidRPr="00D24564">
        <w:rPr>
          <w:b/>
          <w:bCs/>
        </w:rPr>
        <w:t>12</w:t>
      </w:r>
      <w:r>
        <w:rPr>
          <w:b/>
          <w:bCs/>
        </w:rPr>
        <w:t xml:space="preserve">.  </w:t>
      </w:r>
      <w:r w:rsidRPr="00D24564">
        <w:rPr>
          <w:b/>
          <w:bCs/>
        </w:rPr>
        <w:t>Notices</w:t>
      </w:r>
      <w:r>
        <w:rPr>
          <w:b/>
          <w:bCs/>
        </w:rPr>
        <w:t xml:space="preserve">.  </w:t>
      </w:r>
    </w:p>
    <w:p w14:paraId="0F172444" w14:textId="77777777" w:rsidR="00934C5A" w:rsidRPr="00D24564" w:rsidRDefault="00A36F0B" w:rsidP="00934C5A">
      <w:pPr>
        <w:jc w:val="both"/>
      </w:pPr>
      <w:r w:rsidRPr="00D24564">
        <w:t>All notices, requests, statements or payments shall be made as specified below</w:t>
      </w:r>
      <w:r>
        <w:t xml:space="preserve">.  </w:t>
      </w:r>
      <w:r w:rsidRPr="00D24564">
        <w:t xml:space="preserve">Notices required to be in writing shall be delivered by letter, </w:t>
      </w:r>
      <w:r>
        <w:t>via electronic means</w:t>
      </w:r>
      <w:r w:rsidRPr="00D24564">
        <w:t xml:space="preserve"> or other documentary form</w:t>
      </w:r>
      <w:r>
        <w:t xml:space="preserve">.  </w:t>
      </w:r>
      <w:r w:rsidRPr="00D24564">
        <w:t>Notice shall be deemed to have been received by the close of the Business Day on which it was transmitted or hand delivered (unless transmitted or hand delivered after close in which case it shall be deemed received at the close of the next Business Day)</w:t>
      </w:r>
      <w:r>
        <w:t xml:space="preserve">.  </w:t>
      </w:r>
      <w:r w:rsidRPr="00D24564">
        <w:t>Notice by overnight mail or overnight courier shall be deemed to have been received one (1) Business Day after it was sent</w:t>
      </w:r>
      <w:r>
        <w:t xml:space="preserve">.  </w:t>
      </w:r>
      <w:r w:rsidRPr="00D24564">
        <w:t>A Party may change its addresses by providing notice of same in accordance herewith:</w:t>
      </w:r>
    </w:p>
    <w:p w14:paraId="05D7030C" w14:textId="77777777" w:rsidR="00934C5A" w:rsidRPr="00D24564" w:rsidRDefault="00934C5A" w:rsidP="00934C5A">
      <w:pPr>
        <w:tabs>
          <w:tab w:val="left" w:pos="4680"/>
        </w:tabs>
        <w:jc w:val="both"/>
        <w:rPr>
          <w:b/>
          <w:bCs/>
        </w:rPr>
      </w:pPr>
    </w:p>
    <w:tbl>
      <w:tblPr>
        <w:tblW w:w="10188" w:type="dxa"/>
        <w:tblInd w:w="108" w:type="dxa"/>
        <w:tblLook w:val="01E0" w:firstRow="1" w:lastRow="1" w:firstColumn="1" w:lastColumn="1" w:noHBand="0" w:noVBand="0"/>
      </w:tblPr>
      <w:tblGrid>
        <w:gridCol w:w="4788"/>
        <w:gridCol w:w="5400"/>
      </w:tblGrid>
      <w:tr w:rsidR="00671FD3" w14:paraId="796771E6" w14:textId="77777777" w:rsidTr="00934C5A">
        <w:tc>
          <w:tcPr>
            <w:tcW w:w="4788" w:type="dxa"/>
          </w:tcPr>
          <w:p w14:paraId="249C9BA2" w14:textId="77777777" w:rsidR="00934C5A" w:rsidRPr="00D24564" w:rsidRDefault="00A36F0B" w:rsidP="00934C5A">
            <w:pPr>
              <w:tabs>
                <w:tab w:val="left" w:pos="4680"/>
              </w:tabs>
              <w:jc w:val="both"/>
              <w:rPr>
                <w:b/>
                <w:bCs/>
              </w:rPr>
            </w:pPr>
            <w:r w:rsidRPr="00D24564">
              <w:rPr>
                <w:b/>
                <w:bCs/>
              </w:rPr>
              <w:t>SELLER</w:t>
            </w:r>
          </w:p>
        </w:tc>
        <w:tc>
          <w:tcPr>
            <w:tcW w:w="5400" w:type="dxa"/>
          </w:tcPr>
          <w:p w14:paraId="270B5924" w14:textId="77777777" w:rsidR="00934C5A" w:rsidRPr="00D24564" w:rsidRDefault="00A36F0B" w:rsidP="00934C5A">
            <w:pPr>
              <w:tabs>
                <w:tab w:val="left" w:pos="4680"/>
              </w:tabs>
              <w:jc w:val="both"/>
              <w:rPr>
                <w:b/>
                <w:bCs/>
              </w:rPr>
            </w:pPr>
            <w:r w:rsidRPr="00D24564">
              <w:rPr>
                <w:b/>
                <w:bCs/>
              </w:rPr>
              <w:t>BUYER</w:t>
            </w:r>
          </w:p>
        </w:tc>
      </w:tr>
      <w:tr w:rsidR="00671FD3" w14:paraId="361D7B23" w14:textId="77777777" w:rsidTr="00934C5A">
        <w:tc>
          <w:tcPr>
            <w:tcW w:w="4788" w:type="dxa"/>
          </w:tcPr>
          <w:p w14:paraId="10896AC3" w14:textId="77777777" w:rsidR="00934C5A" w:rsidRPr="00D24564" w:rsidRDefault="00934C5A" w:rsidP="00934C5A">
            <w:pPr>
              <w:tabs>
                <w:tab w:val="left" w:pos="4680"/>
              </w:tabs>
              <w:jc w:val="both"/>
              <w:rPr>
                <w:b/>
                <w:bCs/>
              </w:rPr>
            </w:pPr>
          </w:p>
        </w:tc>
        <w:tc>
          <w:tcPr>
            <w:tcW w:w="5400" w:type="dxa"/>
          </w:tcPr>
          <w:p w14:paraId="02D16507" w14:textId="77777777" w:rsidR="00934C5A" w:rsidRPr="00D24564" w:rsidRDefault="00934C5A" w:rsidP="00934C5A">
            <w:pPr>
              <w:tabs>
                <w:tab w:val="left" w:pos="4680"/>
              </w:tabs>
              <w:jc w:val="both"/>
              <w:rPr>
                <w:b/>
                <w:bCs/>
              </w:rPr>
            </w:pPr>
          </w:p>
        </w:tc>
      </w:tr>
      <w:tr w:rsidR="00671FD3" w14:paraId="4E74B940" w14:textId="77777777" w:rsidTr="00D46860">
        <w:tc>
          <w:tcPr>
            <w:tcW w:w="4788" w:type="dxa"/>
          </w:tcPr>
          <w:p w14:paraId="2409AD09" w14:textId="77777777" w:rsidR="00934C5A" w:rsidRPr="00D24564" w:rsidRDefault="00A36F0B" w:rsidP="00934C5A">
            <w:pPr>
              <w:tabs>
                <w:tab w:val="left" w:pos="4680"/>
              </w:tabs>
              <w:rPr>
                <w:sz w:val="20"/>
                <w:szCs w:val="20"/>
              </w:rPr>
            </w:pPr>
            <w:r w:rsidRPr="00D24564">
              <w:rPr>
                <w:sz w:val="20"/>
                <w:szCs w:val="20"/>
              </w:rPr>
              <w:t>[Winning Bidder]</w:t>
            </w:r>
          </w:p>
          <w:p w14:paraId="223FE90B" w14:textId="77777777" w:rsidR="00934C5A" w:rsidRPr="00D24564" w:rsidRDefault="00A36F0B" w:rsidP="00934C5A">
            <w:pPr>
              <w:tabs>
                <w:tab w:val="left" w:pos="4680"/>
              </w:tabs>
              <w:rPr>
                <w:b/>
                <w:bCs/>
              </w:rPr>
            </w:pPr>
            <w:r w:rsidRPr="00D24564">
              <w:rPr>
                <w:sz w:val="20"/>
                <w:szCs w:val="20"/>
              </w:rPr>
              <w:t>(“Party A”)</w:t>
            </w:r>
          </w:p>
        </w:tc>
        <w:tc>
          <w:tcPr>
            <w:tcW w:w="5400" w:type="dxa"/>
          </w:tcPr>
          <w:p w14:paraId="08DC1C5F" w14:textId="77777777" w:rsidR="00934C5A" w:rsidRPr="00D24564" w:rsidRDefault="00A36F0B" w:rsidP="00934C5A">
            <w:pPr>
              <w:tabs>
                <w:tab w:val="left" w:pos="4680"/>
              </w:tabs>
              <w:rPr>
                <w:sz w:val="20"/>
                <w:szCs w:val="20"/>
              </w:rPr>
            </w:pPr>
            <w:r w:rsidRPr="00D24564">
              <w:rPr>
                <w:sz w:val="20"/>
                <w:szCs w:val="20"/>
              </w:rPr>
              <w:t xml:space="preserve">Ameren Illinois Company d/b/a Ameren Illinois </w:t>
            </w:r>
          </w:p>
          <w:p w14:paraId="7F392606" w14:textId="77777777" w:rsidR="00934C5A" w:rsidRPr="00D24564" w:rsidRDefault="00A36F0B" w:rsidP="00934C5A">
            <w:pPr>
              <w:tabs>
                <w:tab w:val="left" w:pos="4680"/>
              </w:tabs>
              <w:rPr>
                <w:b/>
                <w:bCs/>
              </w:rPr>
            </w:pPr>
            <w:r w:rsidRPr="00D24564">
              <w:rPr>
                <w:sz w:val="20"/>
                <w:szCs w:val="20"/>
              </w:rPr>
              <w:t>(“Party B”)</w:t>
            </w:r>
          </w:p>
        </w:tc>
      </w:tr>
      <w:tr w:rsidR="00671FD3" w14:paraId="6EFEBC6E" w14:textId="77777777" w:rsidTr="00D46860">
        <w:tc>
          <w:tcPr>
            <w:tcW w:w="4788" w:type="dxa"/>
          </w:tcPr>
          <w:p w14:paraId="6EF3BCDD" w14:textId="77777777" w:rsidR="00934C5A" w:rsidRPr="00D24564" w:rsidRDefault="00934C5A" w:rsidP="00934C5A">
            <w:pPr>
              <w:tabs>
                <w:tab w:val="left" w:pos="4680"/>
              </w:tabs>
              <w:jc w:val="both"/>
              <w:rPr>
                <w:sz w:val="20"/>
                <w:szCs w:val="20"/>
              </w:rPr>
            </w:pPr>
          </w:p>
          <w:p w14:paraId="17A16AB7" w14:textId="77777777" w:rsidR="00D46860" w:rsidRPr="00D24564" w:rsidRDefault="00A36F0B" w:rsidP="00934C5A">
            <w:pPr>
              <w:tabs>
                <w:tab w:val="left" w:pos="4680"/>
              </w:tabs>
              <w:jc w:val="both"/>
              <w:rPr>
                <w:sz w:val="20"/>
                <w:szCs w:val="20"/>
              </w:rPr>
            </w:pPr>
            <w:r w:rsidRPr="00D24564">
              <w:rPr>
                <w:sz w:val="20"/>
                <w:szCs w:val="20"/>
              </w:rPr>
              <w:t xml:space="preserve">All Notices: </w:t>
            </w:r>
          </w:p>
        </w:tc>
        <w:tc>
          <w:tcPr>
            <w:tcW w:w="5400" w:type="dxa"/>
          </w:tcPr>
          <w:p w14:paraId="2687AED9" w14:textId="77777777" w:rsidR="00934C5A" w:rsidRPr="00D24564" w:rsidRDefault="00934C5A" w:rsidP="00934C5A">
            <w:pPr>
              <w:tabs>
                <w:tab w:val="left" w:pos="4680"/>
              </w:tabs>
              <w:jc w:val="both"/>
              <w:rPr>
                <w:sz w:val="20"/>
                <w:szCs w:val="20"/>
              </w:rPr>
            </w:pPr>
          </w:p>
          <w:p w14:paraId="3E4B6F6F" w14:textId="77777777" w:rsidR="00934C5A" w:rsidRPr="00D24564" w:rsidRDefault="00A36F0B" w:rsidP="00934C5A">
            <w:pPr>
              <w:tabs>
                <w:tab w:val="left" w:pos="4680"/>
              </w:tabs>
              <w:jc w:val="both"/>
              <w:rPr>
                <w:b/>
                <w:bCs/>
              </w:rPr>
            </w:pPr>
            <w:r w:rsidRPr="00D24564">
              <w:rPr>
                <w:sz w:val="20"/>
                <w:szCs w:val="20"/>
              </w:rPr>
              <w:t>All Notices:</w:t>
            </w:r>
          </w:p>
        </w:tc>
      </w:tr>
      <w:tr w:rsidR="00671FD3" w14:paraId="04134048" w14:textId="77777777" w:rsidTr="00D46860">
        <w:tc>
          <w:tcPr>
            <w:tcW w:w="4788" w:type="dxa"/>
          </w:tcPr>
          <w:p w14:paraId="3D8FB043" w14:textId="77777777" w:rsidR="00D46860" w:rsidRPr="00D24564" w:rsidRDefault="00A36F0B" w:rsidP="00D46860">
            <w:pPr>
              <w:rPr>
                <w:sz w:val="20"/>
                <w:szCs w:val="20"/>
              </w:rPr>
            </w:pPr>
            <w:r w:rsidRPr="00D24564">
              <w:rPr>
                <w:sz w:val="20"/>
                <w:szCs w:val="20"/>
              </w:rPr>
              <w:t>Attn:</w:t>
            </w:r>
            <w:r>
              <w:rPr>
                <w:sz w:val="20"/>
                <w:szCs w:val="20"/>
              </w:rPr>
              <w:t xml:space="preserve"> </w:t>
            </w:r>
          </w:p>
        </w:tc>
        <w:tc>
          <w:tcPr>
            <w:tcW w:w="5400" w:type="dxa"/>
          </w:tcPr>
          <w:p w14:paraId="4C69CE2F" w14:textId="77777777" w:rsidR="00D46860" w:rsidRDefault="00A36F0B" w:rsidP="00D46860">
            <w:pPr>
              <w:tabs>
                <w:tab w:val="left" w:pos="4680"/>
              </w:tabs>
              <w:jc w:val="both"/>
              <w:rPr>
                <w:sz w:val="20"/>
                <w:szCs w:val="20"/>
              </w:rPr>
            </w:pPr>
            <w:r>
              <w:rPr>
                <w:sz w:val="20"/>
                <w:szCs w:val="20"/>
              </w:rPr>
              <w:t>Attn: Power Supply Acquisition</w:t>
            </w:r>
          </w:p>
          <w:p w14:paraId="1217C4BB" w14:textId="77777777" w:rsidR="00D46860" w:rsidRDefault="00A36F0B" w:rsidP="00D46860">
            <w:pPr>
              <w:tabs>
                <w:tab w:val="left" w:pos="4680"/>
              </w:tabs>
              <w:ind w:left="488"/>
              <w:jc w:val="both"/>
              <w:rPr>
                <w:sz w:val="20"/>
                <w:szCs w:val="20"/>
              </w:rPr>
            </w:pPr>
            <w:r>
              <w:rPr>
                <w:sz w:val="20"/>
                <w:szCs w:val="20"/>
              </w:rPr>
              <w:t>Justin Range</w:t>
            </w:r>
          </w:p>
          <w:p w14:paraId="34E303BD" w14:textId="6917DEF8" w:rsidR="00D46860" w:rsidRDefault="00C91335" w:rsidP="00D46860">
            <w:pPr>
              <w:tabs>
                <w:tab w:val="left" w:pos="4680"/>
              </w:tabs>
              <w:ind w:left="488"/>
              <w:jc w:val="both"/>
              <w:rPr>
                <w:sz w:val="20"/>
                <w:szCs w:val="20"/>
              </w:rPr>
            </w:pPr>
            <w:r w:rsidRPr="00E5234F">
              <w:rPr>
                <w:sz w:val="20"/>
                <w:szCs w:val="20"/>
              </w:rPr>
              <w:t>dlpowersupplyacquisition@ameren.com</w:t>
            </w:r>
            <w:r>
              <w:rPr>
                <w:sz w:val="20"/>
                <w:szCs w:val="20"/>
              </w:rPr>
              <w:t xml:space="preserve"> </w:t>
            </w:r>
          </w:p>
        </w:tc>
      </w:tr>
      <w:tr w:rsidR="00671FD3" w14:paraId="0BF81489" w14:textId="77777777" w:rsidTr="00D46860">
        <w:tc>
          <w:tcPr>
            <w:tcW w:w="4788" w:type="dxa"/>
          </w:tcPr>
          <w:p w14:paraId="7195BCBB" w14:textId="77777777" w:rsidR="00D46860" w:rsidRPr="00D24564" w:rsidRDefault="00A36F0B" w:rsidP="00D46860">
            <w:pPr>
              <w:rPr>
                <w:sz w:val="20"/>
                <w:szCs w:val="20"/>
              </w:rPr>
            </w:pPr>
            <w:r w:rsidRPr="00D24564">
              <w:rPr>
                <w:sz w:val="20"/>
                <w:szCs w:val="20"/>
              </w:rPr>
              <w:t>Street:</w:t>
            </w:r>
          </w:p>
        </w:tc>
        <w:tc>
          <w:tcPr>
            <w:tcW w:w="5400" w:type="dxa"/>
          </w:tcPr>
          <w:p w14:paraId="18764314" w14:textId="4861C58A" w:rsidR="00D46860" w:rsidRPr="00D24564" w:rsidRDefault="00A36F0B" w:rsidP="00D46860">
            <w:pPr>
              <w:tabs>
                <w:tab w:val="left" w:pos="4680"/>
              </w:tabs>
              <w:jc w:val="both"/>
              <w:rPr>
                <w:b/>
                <w:bCs/>
              </w:rPr>
            </w:pPr>
            <w:r w:rsidRPr="00D24564">
              <w:rPr>
                <w:sz w:val="20"/>
                <w:szCs w:val="20"/>
              </w:rPr>
              <w:t xml:space="preserve">Street: </w:t>
            </w:r>
            <w:r w:rsidR="00453AC2">
              <w:rPr>
                <w:sz w:val="20"/>
                <w:szCs w:val="20"/>
              </w:rPr>
              <w:t xml:space="preserve"> </w:t>
            </w:r>
            <w:r w:rsidR="00453AC2" w:rsidRPr="00453AC2">
              <w:rPr>
                <w:sz w:val="20"/>
                <w:szCs w:val="20"/>
              </w:rPr>
              <w:t>10 Richard Mark Way MC-910</w:t>
            </w:r>
          </w:p>
        </w:tc>
      </w:tr>
      <w:tr w:rsidR="00671FD3" w14:paraId="2428F983" w14:textId="77777777" w:rsidTr="00D46860">
        <w:tc>
          <w:tcPr>
            <w:tcW w:w="4788" w:type="dxa"/>
            <w:vAlign w:val="bottom"/>
          </w:tcPr>
          <w:p w14:paraId="47387D12" w14:textId="77777777" w:rsidR="00D46860" w:rsidRPr="00D24564" w:rsidRDefault="00A36F0B" w:rsidP="00D46860">
            <w:pPr>
              <w:rPr>
                <w:sz w:val="20"/>
                <w:szCs w:val="20"/>
              </w:rPr>
            </w:pPr>
            <w:r w:rsidRPr="00D24564">
              <w:rPr>
                <w:sz w:val="20"/>
                <w:szCs w:val="20"/>
              </w:rPr>
              <w:t xml:space="preserve">City: </w:t>
            </w:r>
            <w:r>
              <w:rPr>
                <w:sz w:val="20"/>
                <w:szCs w:val="20"/>
              </w:rPr>
              <w:t xml:space="preserve"> </w:t>
            </w:r>
          </w:p>
        </w:tc>
        <w:tc>
          <w:tcPr>
            <w:tcW w:w="5400" w:type="dxa"/>
          </w:tcPr>
          <w:p w14:paraId="5D23094F" w14:textId="77777777" w:rsidR="00D46860" w:rsidRPr="00D24564" w:rsidRDefault="00A36F0B" w:rsidP="00D46860">
            <w:pPr>
              <w:tabs>
                <w:tab w:val="left" w:pos="4680"/>
              </w:tabs>
              <w:jc w:val="both"/>
              <w:rPr>
                <w:sz w:val="20"/>
                <w:szCs w:val="20"/>
              </w:rPr>
            </w:pPr>
            <w:r w:rsidRPr="00D24564">
              <w:rPr>
                <w:sz w:val="20"/>
                <w:szCs w:val="20"/>
              </w:rPr>
              <w:t xml:space="preserve">City: </w:t>
            </w:r>
            <w:r>
              <w:rPr>
                <w:sz w:val="20"/>
                <w:szCs w:val="20"/>
              </w:rPr>
              <w:t xml:space="preserve"> Collinsville, IL 62234</w:t>
            </w:r>
          </w:p>
        </w:tc>
      </w:tr>
      <w:tr w:rsidR="00671FD3" w14:paraId="1258720C" w14:textId="77777777" w:rsidTr="00D46860">
        <w:tc>
          <w:tcPr>
            <w:tcW w:w="4788" w:type="dxa"/>
            <w:vAlign w:val="bottom"/>
          </w:tcPr>
          <w:p w14:paraId="52F8D9F3" w14:textId="77777777" w:rsidR="00D46860" w:rsidRPr="00D24564" w:rsidRDefault="00A36F0B" w:rsidP="00D46860">
            <w:pPr>
              <w:rPr>
                <w:sz w:val="20"/>
                <w:szCs w:val="20"/>
              </w:rPr>
            </w:pPr>
            <w:r w:rsidRPr="00D24564">
              <w:rPr>
                <w:sz w:val="20"/>
                <w:szCs w:val="20"/>
              </w:rPr>
              <w:t>Phone:</w:t>
            </w:r>
            <w:r>
              <w:rPr>
                <w:sz w:val="20"/>
                <w:szCs w:val="20"/>
              </w:rPr>
              <w:t xml:space="preserve">  </w:t>
            </w:r>
          </w:p>
        </w:tc>
        <w:tc>
          <w:tcPr>
            <w:tcW w:w="5400" w:type="dxa"/>
          </w:tcPr>
          <w:p w14:paraId="2FCE246F" w14:textId="77777777" w:rsidR="00D46860" w:rsidRPr="00D24564" w:rsidRDefault="00A36F0B" w:rsidP="00D46860">
            <w:pPr>
              <w:tabs>
                <w:tab w:val="left" w:pos="4680"/>
              </w:tabs>
              <w:jc w:val="both"/>
              <w:rPr>
                <w:b/>
                <w:bCs/>
              </w:rPr>
            </w:pPr>
            <w:r w:rsidRPr="00D24564">
              <w:rPr>
                <w:sz w:val="20"/>
                <w:szCs w:val="20"/>
              </w:rPr>
              <w:t xml:space="preserve">Duns: </w:t>
            </w:r>
            <w:r>
              <w:rPr>
                <w:sz w:val="20"/>
                <w:szCs w:val="20"/>
              </w:rPr>
              <w:t xml:space="preserve"> </w:t>
            </w:r>
            <w:r w:rsidRPr="00D24564">
              <w:rPr>
                <w:sz w:val="20"/>
                <w:szCs w:val="20"/>
              </w:rPr>
              <w:t>00-693-6017</w:t>
            </w:r>
          </w:p>
        </w:tc>
      </w:tr>
      <w:tr w:rsidR="00671FD3" w14:paraId="7F50EAE8" w14:textId="77777777" w:rsidTr="00D46860">
        <w:tc>
          <w:tcPr>
            <w:tcW w:w="4788" w:type="dxa"/>
            <w:vAlign w:val="bottom"/>
          </w:tcPr>
          <w:p w14:paraId="661BE0EB" w14:textId="77777777" w:rsidR="00D46860" w:rsidRPr="00D24564" w:rsidRDefault="00A36F0B" w:rsidP="00D46860">
            <w:pPr>
              <w:rPr>
                <w:sz w:val="20"/>
                <w:szCs w:val="20"/>
              </w:rPr>
            </w:pPr>
            <w:r w:rsidRPr="00D24564">
              <w:rPr>
                <w:sz w:val="20"/>
                <w:szCs w:val="20"/>
              </w:rPr>
              <w:t>Duns:</w:t>
            </w:r>
            <w:r>
              <w:rPr>
                <w:sz w:val="20"/>
                <w:szCs w:val="20"/>
              </w:rPr>
              <w:t xml:space="preserve">  </w:t>
            </w:r>
          </w:p>
        </w:tc>
        <w:tc>
          <w:tcPr>
            <w:tcW w:w="5400" w:type="dxa"/>
          </w:tcPr>
          <w:p w14:paraId="569077CE" w14:textId="77777777" w:rsidR="00D46860" w:rsidRPr="00D24564" w:rsidRDefault="00A36F0B" w:rsidP="00D46860">
            <w:pPr>
              <w:tabs>
                <w:tab w:val="left" w:pos="4680"/>
              </w:tabs>
              <w:jc w:val="both"/>
              <w:rPr>
                <w:b/>
                <w:bCs/>
              </w:rPr>
            </w:pPr>
            <w:r w:rsidRPr="00D24564">
              <w:rPr>
                <w:sz w:val="20"/>
                <w:szCs w:val="20"/>
              </w:rPr>
              <w:t xml:space="preserve">Federal Tax ID Number: </w:t>
            </w:r>
            <w:r>
              <w:rPr>
                <w:sz w:val="20"/>
                <w:szCs w:val="20"/>
              </w:rPr>
              <w:t xml:space="preserve"> </w:t>
            </w:r>
            <w:r w:rsidRPr="00D24564">
              <w:rPr>
                <w:sz w:val="20"/>
                <w:szCs w:val="20"/>
              </w:rPr>
              <w:t>37-0211380</w:t>
            </w:r>
          </w:p>
        </w:tc>
      </w:tr>
      <w:tr w:rsidR="00671FD3" w14:paraId="02DA5E21" w14:textId="77777777" w:rsidTr="00D46860">
        <w:tc>
          <w:tcPr>
            <w:tcW w:w="4788" w:type="dxa"/>
          </w:tcPr>
          <w:p w14:paraId="5E50B4A6" w14:textId="77777777" w:rsidR="00D46860" w:rsidRPr="00D24564" w:rsidRDefault="00A36F0B" w:rsidP="00D46860">
            <w:pPr>
              <w:rPr>
                <w:sz w:val="20"/>
                <w:szCs w:val="20"/>
              </w:rPr>
            </w:pPr>
            <w:r w:rsidRPr="00D24564">
              <w:rPr>
                <w:sz w:val="20"/>
                <w:szCs w:val="20"/>
              </w:rPr>
              <w:t xml:space="preserve">Federal Tax ID Number: </w:t>
            </w:r>
            <w:r>
              <w:rPr>
                <w:sz w:val="20"/>
                <w:szCs w:val="20"/>
              </w:rPr>
              <w:t xml:space="preserve">  </w:t>
            </w:r>
          </w:p>
        </w:tc>
        <w:tc>
          <w:tcPr>
            <w:tcW w:w="5400" w:type="dxa"/>
          </w:tcPr>
          <w:p w14:paraId="592F3392" w14:textId="77777777" w:rsidR="00D46860" w:rsidRPr="00D24564" w:rsidRDefault="00D46860" w:rsidP="00D46860">
            <w:pPr>
              <w:tabs>
                <w:tab w:val="left" w:pos="4680"/>
              </w:tabs>
              <w:jc w:val="both"/>
              <w:rPr>
                <w:b/>
                <w:bCs/>
              </w:rPr>
            </w:pPr>
          </w:p>
        </w:tc>
      </w:tr>
      <w:tr w:rsidR="00671FD3" w14:paraId="3A8DB0FD" w14:textId="77777777" w:rsidTr="00934C5A">
        <w:tc>
          <w:tcPr>
            <w:tcW w:w="4788" w:type="dxa"/>
          </w:tcPr>
          <w:p w14:paraId="4FF540CC" w14:textId="77777777" w:rsidR="00D46860" w:rsidRPr="00D24564" w:rsidRDefault="00D46860" w:rsidP="00D46860">
            <w:pPr>
              <w:keepNext/>
              <w:tabs>
                <w:tab w:val="left" w:pos="4680"/>
              </w:tabs>
              <w:jc w:val="both"/>
              <w:rPr>
                <w:b/>
                <w:bCs/>
                <w:sz w:val="20"/>
                <w:szCs w:val="20"/>
              </w:rPr>
            </w:pPr>
          </w:p>
          <w:p w14:paraId="0EC3B278" w14:textId="77777777" w:rsidR="00D46860" w:rsidRPr="00D24564" w:rsidRDefault="00A36F0B" w:rsidP="00D46860">
            <w:pPr>
              <w:keepNext/>
              <w:tabs>
                <w:tab w:val="left" w:pos="4680"/>
              </w:tabs>
              <w:jc w:val="both"/>
              <w:rPr>
                <w:b/>
                <w:bCs/>
                <w:sz w:val="20"/>
                <w:szCs w:val="20"/>
              </w:rPr>
            </w:pPr>
            <w:r w:rsidRPr="00D24564">
              <w:rPr>
                <w:b/>
                <w:bCs/>
                <w:sz w:val="20"/>
                <w:szCs w:val="20"/>
              </w:rPr>
              <w:t xml:space="preserve">Invoices: </w:t>
            </w:r>
          </w:p>
        </w:tc>
        <w:tc>
          <w:tcPr>
            <w:tcW w:w="5400" w:type="dxa"/>
          </w:tcPr>
          <w:p w14:paraId="04A26FB4" w14:textId="77777777" w:rsidR="00D46860" w:rsidRPr="00D24564" w:rsidRDefault="00D46860" w:rsidP="00D46860">
            <w:pPr>
              <w:keepNext/>
              <w:tabs>
                <w:tab w:val="left" w:pos="4680"/>
              </w:tabs>
              <w:jc w:val="both"/>
              <w:rPr>
                <w:b/>
                <w:bCs/>
                <w:sz w:val="20"/>
                <w:szCs w:val="20"/>
              </w:rPr>
            </w:pPr>
          </w:p>
          <w:p w14:paraId="66A3F227" w14:textId="77777777" w:rsidR="00D46860" w:rsidRPr="00D24564" w:rsidRDefault="00A36F0B" w:rsidP="00D46860">
            <w:pPr>
              <w:keepNext/>
              <w:tabs>
                <w:tab w:val="left" w:pos="4680"/>
              </w:tabs>
              <w:jc w:val="both"/>
              <w:rPr>
                <w:b/>
                <w:bCs/>
                <w:sz w:val="20"/>
                <w:szCs w:val="20"/>
              </w:rPr>
            </w:pPr>
            <w:r w:rsidRPr="00D24564">
              <w:rPr>
                <w:b/>
                <w:bCs/>
                <w:sz w:val="20"/>
                <w:szCs w:val="20"/>
              </w:rPr>
              <w:t xml:space="preserve">Invoices: </w:t>
            </w:r>
          </w:p>
        </w:tc>
      </w:tr>
      <w:tr w:rsidR="00671FD3" w14:paraId="65F09069" w14:textId="77777777" w:rsidTr="00934C5A">
        <w:tc>
          <w:tcPr>
            <w:tcW w:w="4788" w:type="dxa"/>
            <w:vAlign w:val="bottom"/>
          </w:tcPr>
          <w:p w14:paraId="68CBA62F" w14:textId="77777777" w:rsidR="00D46860" w:rsidRPr="00D24564" w:rsidRDefault="00A36F0B" w:rsidP="00D46860">
            <w:pPr>
              <w:keepNext/>
              <w:rPr>
                <w:sz w:val="20"/>
                <w:szCs w:val="20"/>
              </w:rPr>
            </w:pPr>
            <w:r w:rsidRPr="00D24564">
              <w:rPr>
                <w:sz w:val="20"/>
                <w:szCs w:val="20"/>
              </w:rPr>
              <w:t>Attn:</w:t>
            </w:r>
            <w:r>
              <w:rPr>
                <w:sz w:val="20"/>
                <w:szCs w:val="20"/>
              </w:rPr>
              <w:t xml:space="preserve">  </w:t>
            </w:r>
          </w:p>
        </w:tc>
        <w:tc>
          <w:tcPr>
            <w:tcW w:w="5400" w:type="dxa"/>
          </w:tcPr>
          <w:p w14:paraId="67B355D4" w14:textId="69E417D8" w:rsidR="00D46860" w:rsidRPr="00D24564" w:rsidRDefault="00A36F0B" w:rsidP="00D46860">
            <w:pPr>
              <w:keepNext/>
              <w:tabs>
                <w:tab w:val="left" w:pos="792"/>
                <w:tab w:val="left" w:pos="4680"/>
              </w:tabs>
              <w:jc w:val="both"/>
              <w:rPr>
                <w:b/>
                <w:bCs/>
                <w:sz w:val="20"/>
                <w:szCs w:val="20"/>
              </w:rPr>
            </w:pPr>
            <w:r w:rsidRPr="00D24564">
              <w:rPr>
                <w:sz w:val="20"/>
                <w:szCs w:val="20"/>
              </w:rPr>
              <w:t xml:space="preserve">Attn: </w:t>
            </w:r>
            <w:r>
              <w:rPr>
                <w:sz w:val="20"/>
                <w:szCs w:val="20"/>
              </w:rPr>
              <w:t xml:space="preserve"> </w:t>
            </w:r>
            <w:r w:rsidR="00453AC2" w:rsidRPr="00453AC2">
              <w:rPr>
                <w:sz w:val="20"/>
                <w:szCs w:val="20"/>
              </w:rPr>
              <w:t>Kelsie Lou</w:t>
            </w:r>
          </w:p>
        </w:tc>
      </w:tr>
      <w:tr w:rsidR="00671FD3" w14:paraId="36250FB1" w14:textId="77777777" w:rsidTr="00934C5A">
        <w:tc>
          <w:tcPr>
            <w:tcW w:w="4788" w:type="dxa"/>
            <w:vAlign w:val="bottom"/>
          </w:tcPr>
          <w:p w14:paraId="58E109A6" w14:textId="77777777" w:rsidR="00D46860" w:rsidRPr="00D24564" w:rsidRDefault="00A36F0B" w:rsidP="00D46860">
            <w:pPr>
              <w:keepNext/>
              <w:rPr>
                <w:sz w:val="20"/>
                <w:szCs w:val="20"/>
              </w:rPr>
            </w:pPr>
            <w:r w:rsidRPr="00D24564">
              <w:rPr>
                <w:sz w:val="20"/>
                <w:szCs w:val="20"/>
              </w:rPr>
              <w:t xml:space="preserve">Phone: </w:t>
            </w:r>
            <w:r>
              <w:rPr>
                <w:sz w:val="20"/>
                <w:szCs w:val="20"/>
              </w:rPr>
              <w:t xml:space="preserve"> </w:t>
            </w:r>
          </w:p>
        </w:tc>
        <w:tc>
          <w:tcPr>
            <w:tcW w:w="5400" w:type="dxa"/>
          </w:tcPr>
          <w:p w14:paraId="4C3C08A9" w14:textId="69D20230" w:rsidR="00D46860" w:rsidRPr="00D24564" w:rsidRDefault="00A36F0B" w:rsidP="00D46860">
            <w:pPr>
              <w:keepNext/>
              <w:tabs>
                <w:tab w:val="left" w:pos="4680"/>
              </w:tabs>
              <w:jc w:val="both"/>
              <w:rPr>
                <w:sz w:val="20"/>
                <w:szCs w:val="20"/>
              </w:rPr>
            </w:pPr>
            <w:r w:rsidRPr="00D24564">
              <w:rPr>
                <w:sz w:val="20"/>
                <w:szCs w:val="20"/>
              </w:rPr>
              <w:t xml:space="preserve">Phone: </w:t>
            </w:r>
            <w:r>
              <w:rPr>
                <w:sz w:val="20"/>
                <w:szCs w:val="20"/>
              </w:rPr>
              <w:t xml:space="preserve"> </w:t>
            </w:r>
            <w:r w:rsidR="00453AC2" w:rsidRPr="00453AC2">
              <w:rPr>
                <w:sz w:val="20"/>
                <w:szCs w:val="20"/>
              </w:rPr>
              <w:t>(314) 554-4899</w:t>
            </w:r>
          </w:p>
        </w:tc>
      </w:tr>
      <w:tr w:rsidR="00671FD3" w14:paraId="3B278761" w14:textId="77777777" w:rsidTr="00934C5A">
        <w:tc>
          <w:tcPr>
            <w:tcW w:w="4788" w:type="dxa"/>
          </w:tcPr>
          <w:p w14:paraId="46D7BA0A" w14:textId="77777777" w:rsidR="00D46860" w:rsidRPr="00D24564" w:rsidRDefault="00A36F0B" w:rsidP="00D46860">
            <w:pPr>
              <w:tabs>
                <w:tab w:val="left" w:pos="4680"/>
              </w:tabs>
              <w:jc w:val="both"/>
              <w:rPr>
                <w:sz w:val="20"/>
                <w:szCs w:val="20"/>
              </w:rPr>
            </w:pPr>
            <w:r w:rsidRPr="00D24564">
              <w:rPr>
                <w:sz w:val="20"/>
                <w:szCs w:val="20"/>
              </w:rPr>
              <w:t>Email:</w:t>
            </w:r>
            <w:r>
              <w:rPr>
                <w:sz w:val="20"/>
                <w:szCs w:val="20"/>
              </w:rPr>
              <w:t xml:space="preserve">  </w:t>
            </w:r>
          </w:p>
        </w:tc>
        <w:tc>
          <w:tcPr>
            <w:tcW w:w="5400" w:type="dxa"/>
          </w:tcPr>
          <w:p w14:paraId="39E256C5" w14:textId="6BE0C689" w:rsidR="00D46860" w:rsidRPr="00D24564" w:rsidRDefault="00A36F0B" w:rsidP="00453AC2">
            <w:pPr>
              <w:tabs>
                <w:tab w:val="left" w:pos="4680"/>
              </w:tabs>
              <w:jc w:val="both"/>
              <w:rPr>
                <w:sz w:val="20"/>
                <w:szCs w:val="20"/>
              </w:rPr>
            </w:pPr>
            <w:r w:rsidRPr="00D24564">
              <w:rPr>
                <w:sz w:val="20"/>
                <w:szCs w:val="20"/>
              </w:rPr>
              <w:t xml:space="preserve">Email: </w:t>
            </w:r>
            <w:r>
              <w:rPr>
                <w:sz w:val="20"/>
                <w:szCs w:val="20"/>
              </w:rPr>
              <w:t xml:space="preserve"> </w:t>
            </w:r>
            <w:r w:rsidR="00453AC2" w:rsidRPr="00453AC2">
              <w:rPr>
                <w:sz w:val="20"/>
                <w:szCs w:val="20"/>
              </w:rPr>
              <w:t>AICsettlements@ameren.com</w:t>
            </w:r>
            <w:hyperlink r:id="rId11" w:history="1"/>
            <w:r w:rsidRPr="00D24564">
              <w:rPr>
                <w:rStyle w:val="Hyperlink"/>
                <w:color w:val="000000"/>
                <w:sz w:val="20"/>
                <w:szCs w:val="20"/>
                <w:u w:val="none"/>
              </w:rPr>
              <w:t xml:space="preserve"> </w:t>
            </w:r>
          </w:p>
        </w:tc>
      </w:tr>
      <w:tr w:rsidR="00671FD3" w14:paraId="44007318" w14:textId="77777777" w:rsidTr="00934C5A">
        <w:tc>
          <w:tcPr>
            <w:tcW w:w="4788" w:type="dxa"/>
          </w:tcPr>
          <w:p w14:paraId="76815679" w14:textId="77777777" w:rsidR="00D46860" w:rsidRPr="00D24564" w:rsidRDefault="00D46860" w:rsidP="00D46860">
            <w:pPr>
              <w:tabs>
                <w:tab w:val="left" w:pos="4680"/>
              </w:tabs>
              <w:jc w:val="both"/>
              <w:rPr>
                <w:sz w:val="20"/>
                <w:szCs w:val="20"/>
              </w:rPr>
            </w:pPr>
          </w:p>
        </w:tc>
        <w:tc>
          <w:tcPr>
            <w:tcW w:w="5400" w:type="dxa"/>
          </w:tcPr>
          <w:p w14:paraId="5ADF4FAC" w14:textId="77777777" w:rsidR="00D46860" w:rsidRPr="00D24564" w:rsidRDefault="00D46860" w:rsidP="00D46860">
            <w:pPr>
              <w:tabs>
                <w:tab w:val="left" w:pos="4680"/>
              </w:tabs>
              <w:jc w:val="both"/>
              <w:rPr>
                <w:sz w:val="20"/>
                <w:szCs w:val="20"/>
              </w:rPr>
            </w:pPr>
          </w:p>
        </w:tc>
      </w:tr>
      <w:tr w:rsidR="00671FD3" w14:paraId="73158A31" w14:textId="77777777" w:rsidTr="00934C5A">
        <w:tc>
          <w:tcPr>
            <w:tcW w:w="4788" w:type="dxa"/>
          </w:tcPr>
          <w:p w14:paraId="604C31FD" w14:textId="77777777" w:rsidR="00D46860" w:rsidRPr="00D24564" w:rsidRDefault="00A36F0B" w:rsidP="00D46860">
            <w:pPr>
              <w:tabs>
                <w:tab w:val="left" w:pos="4680"/>
              </w:tabs>
              <w:jc w:val="both"/>
              <w:rPr>
                <w:sz w:val="20"/>
                <w:szCs w:val="20"/>
              </w:rPr>
            </w:pPr>
            <w:r w:rsidRPr="00D24564">
              <w:rPr>
                <w:sz w:val="20"/>
                <w:szCs w:val="20"/>
              </w:rPr>
              <w:t>With a copy to:</w:t>
            </w:r>
          </w:p>
        </w:tc>
        <w:tc>
          <w:tcPr>
            <w:tcW w:w="5400" w:type="dxa"/>
          </w:tcPr>
          <w:p w14:paraId="6626A1AE" w14:textId="77777777" w:rsidR="00D46860" w:rsidRPr="00D24564" w:rsidRDefault="00A36F0B" w:rsidP="00D46860">
            <w:pPr>
              <w:tabs>
                <w:tab w:val="left" w:pos="4680"/>
              </w:tabs>
              <w:jc w:val="both"/>
              <w:rPr>
                <w:sz w:val="20"/>
                <w:szCs w:val="20"/>
              </w:rPr>
            </w:pPr>
            <w:r w:rsidRPr="00D24564">
              <w:rPr>
                <w:sz w:val="20"/>
                <w:szCs w:val="20"/>
              </w:rPr>
              <w:t>With a copy to:</w:t>
            </w:r>
          </w:p>
        </w:tc>
      </w:tr>
      <w:tr w:rsidR="00671FD3" w14:paraId="5C0EBCB6" w14:textId="77777777" w:rsidTr="00934C5A">
        <w:tc>
          <w:tcPr>
            <w:tcW w:w="4788" w:type="dxa"/>
          </w:tcPr>
          <w:p w14:paraId="1C636EEB" w14:textId="77777777" w:rsidR="00D46860" w:rsidRPr="00D24564" w:rsidRDefault="00A36F0B" w:rsidP="00D46860">
            <w:pPr>
              <w:tabs>
                <w:tab w:val="left" w:pos="4680"/>
              </w:tabs>
              <w:jc w:val="both"/>
              <w:rPr>
                <w:sz w:val="20"/>
                <w:szCs w:val="20"/>
              </w:rPr>
            </w:pPr>
            <w:r w:rsidRPr="00D24564">
              <w:rPr>
                <w:sz w:val="20"/>
                <w:szCs w:val="20"/>
              </w:rPr>
              <w:t xml:space="preserve">Attn: </w:t>
            </w:r>
            <w:r>
              <w:rPr>
                <w:sz w:val="20"/>
                <w:szCs w:val="20"/>
              </w:rPr>
              <w:t xml:space="preserve"> </w:t>
            </w:r>
          </w:p>
        </w:tc>
        <w:tc>
          <w:tcPr>
            <w:tcW w:w="5400" w:type="dxa"/>
          </w:tcPr>
          <w:p w14:paraId="2DA2DD40" w14:textId="77777777" w:rsidR="00D46860" w:rsidRPr="00D24564" w:rsidRDefault="00A36F0B" w:rsidP="00D46860">
            <w:pPr>
              <w:tabs>
                <w:tab w:val="left" w:pos="4680"/>
              </w:tabs>
              <w:jc w:val="both"/>
              <w:rPr>
                <w:sz w:val="20"/>
                <w:szCs w:val="20"/>
              </w:rPr>
            </w:pPr>
            <w:r w:rsidRPr="00432AFA">
              <w:rPr>
                <w:sz w:val="20"/>
              </w:rPr>
              <w:t xml:space="preserve">Attn: </w:t>
            </w:r>
            <w:r>
              <w:rPr>
                <w:sz w:val="20"/>
              </w:rPr>
              <w:t xml:space="preserve"> </w:t>
            </w:r>
            <w:r w:rsidRPr="00432AFA">
              <w:rPr>
                <w:sz w:val="20"/>
              </w:rPr>
              <w:t>Power Supply Acquisition</w:t>
            </w:r>
          </w:p>
        </w:tc>
      </w:tr>
      <w:tr w:rsidR="00671FD3" w14:paraId="0C3CCD26" w14:textId="77777777" w:rsidTr="00934C5A">
        <w:tc>
          <w:tcPr>
            <w:tcW w:w="4788" w:type="dxa"/>
          </w:tcPr>
          <w:p w14:paraId="3C6A7180" w14:textId="77777777" w:rsidR="00D46860" w:rsidRPr="00D24564" w:rsidRDefault="00A36F0B" w:rsidP="00D46860">
            <w:pPr>
              <w:tabs>
                <w:tab w:val="left" w:pos="4680"/>
              </w:tabs>
              <w:jc w:val="both"/>
              <w:rPr>
                <w:sz w:val="20"/>
                <w:szCs w:val="20"/>
              </w:rPr>
            </w:pPr>
            <w:r w:rsidRPr="00D24564">
              <w:rPr>
                <w:sz w:val="20"/>
                <w:szCs w:val="20"/>
              </w:rPr>
              <w:t xml:space="preserve">Phone: </w:t>
            </w:r>
            <w:r>
              <w:rPr>
                <w:sz w:val="20"/>
                <w:szCs w:val="20"/>
              </w:rPr>
              <w:t xml:space="preserve"> </w:t>
            </w:r>
          </w:p>
        </w:tc>
        <w:tc>
          <w:tcPr>
            <w:tcW w:w="5400" w:type="dxa"/>
          </w:tcPr>
          <w:p w14:paraId="5A911E1B" w14:textId="77777777" w:rsidR="00D46860" w:rsidRPr="00D24564" w:rsidRDefault="00A36F0B" w:rsidP="00D46860">
            <w:pPr>
              <w:tabs>
                <w:tab w:val="center" w:pos="2592"/>
              </w:tabs>
              <w:jc w:val="both"/>
              <w:rPr>
                <w:sz w:val="20"/>
                <w:szCs w:val="20"/>
              </w:rPr>
            </w:pPr>
            <w:r w:rsidRPr="00D24564">
              <w:rPr>
                <w:sz w:val="20"/>
                <w:szCs w:val="20"/>
              </w:rPr>
              <w:t xml:space="preserve">Phone: </w:t>
            </w:r>
            <w:r>
              <w:rPr>
                <w:sz w:val="20"/>
                <w:szCs w:val="20"/>
              </w:rPr>
              <w:t xml:space="preserve"> </w:t>
            </w:r>
            <w:r w:rsidRPr="00432AFA">
              <w:rPr>
                <w:sz w:val="20"/>
              </w:rPr>
              <w:t>(</w:t>
            </w:r>
            <w:r>
              <w:rPr>
                <w:sz w:val="20"/>
              </w:rPr>
              <w:t>618</w:t>
            </w:r>
            <w:r w:rsidRPr="00432AFA">
              <w:rPr>
                <w:sz w:val="20"/>
              </w:rPr>
              <w:t xml:space="preserve">) </w:t>
            </w:r>
            <w:r>
              <w:rPr>
                <w:sz w:val="20"/>
              </w:rPr>
              <w:t>301-5299</w:t>
            </w:r>
          </w:p>
        </w:tc>
      </w:tr>
      <w:tr w:rsidR="00671FD3" w14:paraId="763F29E5" w14:textId="77777777" w:rsidTr="00934C5A">
        <w:tc>
          <w:tcPr>
            <w:tcW w:w="4788" w:type="dxa"/>
          </w:tcPr>
          <w:p w14:paraId="1396EE65" w14:textId="77777777" w:rsidR="00D46860" w:rsidRPr="00D24564" w:rsidRDefault="00A36F0B" w:rsidP="00D46860">
            <w:pPr>
              <w:tabs>
                <w:tab w:val="left" w:pos="4680"/>
              </w:tabs>
              <w:jc w:val="both"/>
              <w:rPr>
                <w:sz w:val="20"/>
                <w:szCs w:val="20"/>
              </w:rPr>
            </w:pPr>
            <w:r w:rsidRPr="00D24564">
              <w:rPr>
                <w:sz w:val="20"/>
                <w:szCs w:val="20"/>
              </w:rPr>
              <w:t>Email:</w:t>
            </w:r>
            <w:r>
              <w:rPr>
                <w:sz w:val="20"/>
                <w:szCs w:val="20"/>
              </w:rPr>
              <w:t xml:space="preserve">  </w:t>
            </w:r>
          </w:p>
        </w:tc>
        <w:tc>
          <w:tcPr>
            <w:tcW w:w="5400" w:type="dxa"/>
          </w:tcPr>
          <w:p w14:paraId="20444606" w14:textId="77777777" w:rsidR="00D46860" w:rsidRPr="00D24564" w:rsidRDefault="00A36F0B" w:rsidP="00D46860">
            <w:pPr>
              <w:tabs>
                <w:tab w:val="center" w:pos="2592"/>
              </w:tabs>
              <w:jc w:val="both"/>
              <w:rPr>
                <w:sz w:val="20"/>
                <w:szCs w:val="20"/>
              </w:rPr>
            </w:pPr>
            <w:r w:rsidRPr="00432AFA">
              <w:rPr>
                <w:sz w:val="20"/>
                <w:szCs w:val="20"/>
              </w:rPr>
              <w:t xml:space="preserve">Email: </w:t>
            </w:r>
            <w:r>
              <w:rPr>
                <w:sz w:val="20"/>
                <w:szCs w:val="20"/>
              </w:rPr>
              <w:t xml:space="preserve"> </w:t>
            </w:r>
            <w:r w:rsidRPr="00432AFA">
              <w:rPr>
                <w:sz w:val="20"/>
                <w:szCs w:val="20"/>
              </w:rPr>
              <w:t>dlpowersupplyacquisition@ameren.com</w:t>
            </w:r>
          </w:p>
        </w:tc>
      </w:tr>
      <w:tr w:rsidR="00671FD3" w14:paraId="7619AE7D" w14:textId="77777777" w:rsidTr="00934C5A">
        <w:tc>
          <w:tcPr>
            <w:tcW w:w="4788" w:type="dxa"/>
          </w:tcPr>
          <w:p w14:paraId="70372E99" w14:textId="77777777" w:rsidR="00D46860" w:rsidRPr="00D24564" w:rsidRDefault="00D46860" w:rsidP="00D46860">
            <w:pPr>
              <w:tabs>
                <w:tab w:val="left" w:pos="4680"/>
              </w:tabs>
              <w:jc w:val="both"/>
              <w:rPr>
                <w:sz w:val="20"/>
                <w:szCs w:val="20"/>
              </w:rPr>
            </w:pPr>
          </w:p>
        </w:tc>
        <w:tc>
          <w:tcPr>
            <w:tcW w:w="5400" w:type="dxa"/>
          </w:tcPr>
          <w:p w14:paraId="10039FE4" w14:textId="77777777" w:rsidR="00D46860" w:rsidRPr="00D24564" w:rsidRDefault="00D46860" w:rsidP="00D46860">
            <w:pPr>
              <w:tabs>
                <w:tab w:val="center" w:pos="2592"/>
              </w:tabs>
              <w:jc w:val="both"/>
              <w:rPr>
                <w:sz w:val="20"/>
                <w:szCs w:val="20"/>
              </w:rPr>
            </w:pPr>
          </w:p>
        </w:tc>
      </w:tr>
      <w:tr w:rsidR="00671FD3" w14:paraId="0A79358E" w14:textId="77777777" w:rsidTr="00934C5A">
        <w:tc>
          <w:tcPr>
            <w:tcW w:w="4788" w:type="dxa"/>
          </w:tcPr>
          <w:p w14:paraId="5247E83F" w14:textId="77777777" w:rsidR="00D46860" w:rsidRPr="00D24564" w:rsidRDefault="00A36F0B" w:rsidP="00D46860">
            <w:pPr>
              <w:tabs>
                <w:tab w:val="left" w:pos="4680"/>
              </w:tabs>
              <w:jc w:val="both"/>
              <w:rPr>
                <w:sz w:val="20"/>
                <w:szCs w:val="20"/>
              </w:rPr>
            </w:pPr>
            <w:r w:rsidRPr="00D24564">
              <w:rPr>
                <w:b/>
                <w:bCs/>
                <w:sz w:val="20"/>
                <w:szCs w:val="20"/>
              </w:rPr>
              <w:t>Payments:</w:t>
            </w:r>
          </w:p>
        </w:tc>
        <w:tc>
          <w:tcPr>
            <w:tcW w:w="5400" w:type="dxa"/>
          </w:tcPr>
          <w:p w14:paraId="2BA59606" w14:textId="77777777" w:rsidR="00D46860" w:rsidRPr="00D24564" w:rsidRDefault="00A36F0B" w:rsidP="00D46860">
            <w:pPr>
              <w:tabs>
                <w:tab w:val="center" w:pos="2592"/>
              </w:tabs>
              <w:jc w:val="both"/>
              <w:rPr>
                <w:sz w:val="20"/>
                <w:szCs w:val="20"/>
              </w:rPr>
            </w:pPr>
            <w:r w:rsidRPr="00D24564">
              <w:rPr>
                <w:b/>
                <w:bCs/>
                <w:sz w:val="20"/>
                <w:szCs w:val="20"/>
              </w:rPr>
              <w:t>Payments:</w:t>
            </w:r>
          </w:p>
        </w:tc>
      </w:tr>
      <w:tr w:rsidR="00671FD3" w14:paraId="286EF2C9" w14:textId="77777777" w:rsidTr="00934C5A">
        <w:tc>
          <w:tcPr>
            <w:tcW w:w="4788" w:type="dxa"/>
            <w:vAlign w:val="bottom"/>
          </w:tcPr>
          <w:p w14:paraId="6708461A" w14:textId="77777777" w:rsidR="00D46860" w:rsidRPr="00D24564" w:rsidRDefault="00A36F0B" w:rsidP="00D46860">
            <w:pPr>
              <w:rPr>
                <w:sz w:val="20"/>
                <w:szCs w:val="20"/>
              </w:rPr>
            </w:pPr>
            <w:r w:rsidRPr="00D24564">
              <w:rPr>
                <w:sz w:val="20"/>
                <w:szCs w:val="20"/>
              </w:rPr>
              <w:t xml:space="preserve">Attn: </w:t>
            </w:r>
            <w:r>
              <w:rPr>
                <w:sz w:val="20"/>
                <w:szCs w:val="20"/>
              </w:rPr>
              <w:t xml:space="preserve"> </w:t>
            </w:r>
          </w:p>
        </w:tc>
        <w:tc>
          <w:tcPr>
            <w:tcW w:w="5400" w:type="dxa"/>
          </w:tcPr>
          <w:p w14:paraId="43763228" w14:textId="77777777" w:rsidR="00D46860" w:rsidRPr="00D24564" w:rsidRDefault="00A36F0B" w:rsidP="00D46860">
            <w:pPr>
              <w:tabs>
                <w:tab w:val="center" w:pos="2592"/>
              </w:tabs>
              <w:jc w:val="both"/>
              <w:rPr>
                <w:b/>
                <w:bCs/>
                <w:sz w:val="20"/>
                <w:szCs w:val="20"/>
              </w:rPr>
            </w:pPr>
            <w:r w:rsidRPr="00D24564">
              <w:rPr>
                <w:sz w:val="20"/>
                <w:szCs w:val="20"/>
              </w:rPr>
              <w:t xml:space="preserve">Attn:  </w:t>
            </w:r>
            <w:r>
              <w:rPr>
                <w:sz w:val="20"/>
                <w:szCs w:val="20"/>
              </w:rPr>
              <w:t>Larry O. Davis</w:t>
            </w:r>
          </w:p>
        </w:tc>
      </w:tr>
      <w:tr w:rsidR="00671FD3" w14:paraId="147E5548" w14:textId="77777777" w:rsidTr="00934C5A">
        <w:tc>
          <w:tcPr>
            <w:tcW w:w="4788" w:type="dxa"/>
            <w:vAlign w:val="bottom"/>
          </w:tcPr>
          <w:p w14:paraId="4364E315" w14:textId="77777777" w:rsidR="00D46860" w:rsidRPr="00D24564" w:rsidRDefault="00A36F0B" w:rsidP="00D46860">
            <w:pPr>
              <w:rPr>
                <w:sz w:val="20"/>
                <w:szCs w:val="20"/>
              </w:rPr>
            </w:pPr>
            <w:r w:rsidRPr="00D24564">
              <w:rPr>
                <w:sz w:val="20"/>
                <w:szCs w:val="20"/>
              </w:rPr>
              <w:t xml:space="preserve">Phone: </w:t>
            </w:r>
            <w:r>
              <w:rPr>
                <w:sz w:val="20"/>
                <w:szCs w:val="20"/>
              </w:rPr>
              <w:t xml:space="preserve"> </w:t>
            </w:r>
          </w:p>
        </w:tc>
        <w:tc>
          <w:tcPr>
            <w:tcW w:w="5400" w:type="dxa"/>
          </w:tcPr>
          <w:p w14:paraId="10688335" w14:textId="292D55E7" w:rsidR="00D46860" w:rsidRPr="00D24564" w:rsidRDefault="00A36F0B" w:rsidP="00D46860">
            <w:pPr>
              <w:tabs>
                <w:tab w:val="left" w:pos="1560"/>
              </w:tabs>
              <w:jc w:val="both"/>
              <w:rPr>
                <w:b/>
                <w:bCs/>
                <w:sz w:val="20"/>
                <w:szCs w:val="20"/>
              </w:rPr>
            </w:pPr>
            <w:r w:rsidRPr="00D24564">
              <w:rPr>
                <w:sz w:val="20"/>
                <w:szCs w:val="20"/>
              </w:rPr>
              <w:t xml:space="preserve">Phone: </w:t>
            </w:r>
            <w:r>
              <w:rPr>
                <w:sz w:val="20"/>
                <w:szCs w:val="20"/>
              </w:rPr>
              <w:t xml:space="preserve"> </w:t>
            </w:r>
            <w:r w:rsidR="00453AC2" w:rsidRPr="00453AC2">
              <w:rPr>
                <w:sz w:val="20"/>
                <w:szCs w:val="20"/>
              </w:rPr>
              <w:t>(314) 206-1665</w:t>
            </w:r>
          </w:p>
        </w:tc>
      </w:tr>
      <w:tr w:rsidR="00671FD3" w14:paraId="3F165365" w14:textId="77777777" w:rsidTr="00934C5A">
        <w:tc>
          <w:tcPr>
            <w:tcW w:w="4788" w:type="dxa"/>
          </w:tcPr>
          <w:p w14:paraId="4D9A7A81" w14:textId="77777777" w:rsidR="00D46860" w:rsidRPr="00D24564" w:rsidRDefault="00D46860" w:rsidP="00D46860">
            <w:pPr>
              <w:tabs>
                <w:tab w:val="left" w:pos="4680"/>
              </w:tabs>
              <w:jc w:val="both"/>
              <w:rPr>
                <w:sz w:val="20"/>
                <w:szCs w:val="20"/>
              </w:rPr>
            </w:pPr>
          </w:p>
        </w:tc>
        <w:tc>
          <w:tcPr>
            <w:tcW w:w="5400" w:type="dxa"/>
          </w:tcPr>
          <w:p w14:paraId="3A5A8E6A" w14:textId="77777777" w:rsidR="00D46860" w:rsidRPr="00D24564" w:rsidRDefault="00D46860" w:rsidP="00D46860">
            <w:pPr>
              <w:tabs>
                <w:tab w:val="center" w:pos="2592"/>
              </w:tabs>
              <w:jc w:val="both"/>
              <w:rPr>
                <w:sz w:val="20"/>
                <w:szCs w:val="20"/>
              </w:rPr>
            </w:pPr>
          </w:p>
        </w:tc>
      </w:tr>
      <w:tr w:rsidR="00671FD3" w14:paraId="3B79C22E" w14:textId="77777777" w:rsidTr="00934C5A">
        <w:tc>
          <w:tcPr>
            <w:tcW w:w="4788" w:type="dxa"/>
          </w:tcPr>
          <w:p w14:paraId="568A3031" w14:textId="77777777" w:rsidR="00D46860" w:rsidRPr="00D24564" w:rsidRDefault="00A36F0B" w:rsidP="00D46860">
            <w:pPr>
              <w:tabs>
                <w:tab w:val="left" w:pos="4680"/>
              </w:tabs>
              <w:jc w:val="both"/>
              <w:rPr>
                <w:sz w:val="20"/>
                <w:szCs w:val="20"/>
              </w:rPr>
            </w:pPr>
            <w:r w:rsidRPr="00D24564">
              <w:rPr>
                <w:b/>
                <w:bCs/>
                <w:sz w:val="20"/>
                <w:szCs w:val="20"/>
              </w:rPr>
              <w:t>Wire Transfer:</w:t>
            </w:r>
          </w:p>
        </w:tc>
        <w:tc>
          <w:tcPr>
            <w:tcW w:w="5400" w:type="dxa"/>
          </w:tcPr>
          <w:p w14:paraId="0E67B43A" w14:textId="77777777" w:rsidR="00D46860" w:rsidRPr="00D24564" w:rsidRDefault="00A36F0B" w:rsidP="00D46860">
            <w:pPr>
              <w:tabs>
                <w:tab w:val="center" w:pos="2592"/>
              </w:tabs>
              <w:jc w:val="both"/>
              <w:rPr>
                <w:sz w:val="20"/>
                <w:szCs w:val="20"/>
              </w:rPr>
            </w:pPr>
            <w:r w:rsidRPr="00D24564">
              <w:rPr>
                <w:b/>
                <w:bCs/>
                <w:sz w:val="20"/>
                <w:szCs w:val="20"/>
              </w:rPr>
              <w:t>Wire Transfer:</w:t>
            </w:r>
          </w:p>
        </w:tc>
      </w:tr>
      <w:tr w:rsidR="00671FD3" w14:paraId="6748E519" w14:textId="77777777" w:rsidTr="00934C5A">
        <w:tc>
          <w:tcPr>
            <w:tcW w:w="4788" w:type="dxa"/>
            <w:vAlign w:val="bottom"/>
          </w:tcPr>
          <w:p w14:paraId="491B1F86" w14:textId="77777777" w:rsidR="00D46860" w:rsidRPr="00D24564" w:rsidRDefault="00A36F0B" w:rsidP="00D46860">
            <w:pPr>
              <w:rPr>
                <w:sz w:val="20"/>
                <w:szCs w:val="20"/>
              </w:rPr>
            </w:pPr>
            <w:r w:rsidRPr="00D24564">
              <w:rPr>
                <w:sz w:val="20"/>
                <w:szCs w:val="20"/>
              </w:rPr>
              <w:t xml:space="preserve">BNK: </w:t>
            </w:r>
            <w:r>
              <w:rPr>
                <w:sz w:val="20"/>
                <w:szCs w:val="20"/>
              </w:rPr>
              <w:t xml:space="preserve"> </w:t>
            </w:r>
          </w:p>
        </w:tc>
        <w:tc>
          <w:tcPr>
            <w:tcW w:w="5400" w:type="dxa"/>
          </w:tcPr>
          <w:p w14:paraId="30953617" w14:textId="77777777" w:rsidR="00D46860" w:rsidRPr="00D24564" w:rsidRDefault="00A36F0B" w:rsidP="00D46860">
            <w:pPr>
              <w:tabs>
                <w:tab w:val="center" w:pos="2592"/>
              </w:tabs>
              <w:jc w:val="both"/>
              <w:rPr>
                <w:b/>
                <w:bCs/>
                <w:sz w:val="20"/>
                <w:szCs w:val="20"/>
              </w:rPr>
            </w:pPr>
            <w:r w:rsidRPr="00D24564">
              <w:rPr>
                <w:sz w:val="20"/>
                <w:szCs w:val="20"/>
              </w:rPr>
              <w:t xml:space="preserve">BNK: </w:t>
            </w:r>
            <w:r>
              <w:rPr>
                <w:sz w:val="20"/>
                <w:szCs w:val="20"/>
              </w:rPr>
              <w:t xml:space="preserve"> </w:t>
            </w:r>
            <w:r w:rsidRPr="00D24564">
              <w:rPr>
                <w:sz w:val="20"/>
              </w:rPr>
              <w:t>[________]</w:t>
            </w:r>
          </w:p>
        </w:tc>
      </w:tr>
      <w:tr w:rsidR="00671FD3" w14:paraId="508190DD" w14:textId="77777777" w:rsidTr="00934C5A">
        <w:tc>
          <w:tcPr>
            <w:tcW w:w="4788" w:type="dxa"/>
            <w:vAlign w:val="bottom"/>
          </w:tcPr>
          <w:p w14:paraId="7289DAA1" w14:textId="77777777" w:rsidR="00D46860" w:rsidRPr="00D24564" w:rsidRDefault="00A36F0B" w:rsidP="00D46860">
            <w:pPr>
              <w:rPr>
                <w:sz w:val="20"/>
                <w:szCs w:val="20"/>
              </w:rPr>
            </w:pPr>
            <w:r w:rsidRPr="00D24564">
              <w:rPr>
                <w:sz w:val="20"/>
                <w:szCs w:val="20"/>
              </w:rPr>
              <w:t xml:space="preserve">ABA: </w:t>
            </w:r>
            <w:r>
              <w:rPr>
                <w:sz w:val="20"/>
                <w:szCs w:val="20"/>
              </w:rPr>
              <w:t xml:space="preserve"> </w:t>
            </w:r>
          </w:p>
        </w:tc>
        <w:tc>
          <w:tcPr>
            <w:tcW w:w="5400" w:type="dxa"/>
          </w:tcPr>
          <w:p w14:paraId="2D953791" w14:textId="77777777" w:rsidR="00D46860" w:rsidRPr="00D24564" w:rsidRDefault="00A36F0B" w:rsidP="00D46860">
            <w:pPr>
              <w:tabs>
                <w:tab w:val="center" w:pos="2592"/>
              </w:tabs>
              <w:jc w:val="both"/>
              <w:rPr>
                <w:b/>
                <w:bCs/>
                <w:sz w:val="20"/>
                <w:szCs w:val="20"/>
              </w:rPr>
            </w:pPr>
            <w:r w:rsidRPr="00D24564">
              <w:rPr>
                <w:sz w:val="20"/>
                <w:szCs w:val="20"/>
              </w:rPr>
              <w:t xml:space="preserve">ABA: </w:t>
            </w:r>
            <w:r>
              <w:rPr>
                <w:sz w:val="20"/>
                <w:szCs w:val="20"/>
              </w:rPr>
              <w:t xml:space="preserve"> </w:t>
            </w:r>
            <w:r w:rsidRPr="00D24564">
              <w:rPr>
                <w:sz w:val="20"/>
              </w:rPr>
              <w:t>[________]</w:t>
            </w:r>
          </w:p>
        </w:tc>
      </w:tr>
      <w:tr w:rsidR="00671FD3" w14:paraId="55FDCCD4" w14:textId="77777777" w:rsidTr="00934C5A">
        <w:tc>
          <w:tcPr>
            <w:tcW w:w="4788" w:type="dxa"/>
            <w:vAlign w:val="bottom"/>
          </w:tcPr>
          <w:p w14:paraId="159F4A4D" w14:textId="77777777" w:rsidR="00D46860" w:rsidRPr="00D24564" w:rsidRDefault="00A36F0B" w:rsidP="00D46860">
            <w:pPr>
              <w:rPr>
                <w:sz w:val="20"/>
                <w:szCs w:val="20"/>
              </w:rPr>
            </w:pPr>
            <w:r w:rsidRPr="00D24564">
              <w:rPr>
                <w:sz w:val="20"/>
                <w:szCs w:val="20"/>
              </w:rPr>
              <w:t xml:space="preserve">ACCT: </w:t>
            </w:r>
            <w:r>
              <w:rPr>
                <w:sz w:val="20"/>
                <w:szCs w:val="20"/>
              </w:rPr>
              <w:t xml:space="preserve"> </w:t>
            </w:r>
          </w:p>
        </w:tc>
        <w:tc>
          <w:tcPr>
            <w:tcW w:w="5400" w:type="dxa"/>
          </w:tcPr>
          <w:p w14:paraId="1AF2218D" w14:textId="77777777" w:rsidR="00D46860" w:rsidRPr="00D24564" w:rsidRDefault="00A36F0B" w:rsidP="00D46860">
            <w:pPr>
              <w:tabs>
                <w:tab w:val="center" w:pos="2592"/>
              </w:tabs>
              <w:jc w:val="both"/>
              <w:rPr>
                <w:b/>
                <w:bCs/>
                <w:sz w:val="20"/>
                <w:szCs w:val="20"/>
              </w:rPr>
            </w:pPr>
            <w:r w:rsidRPr="00D24564">
              <w:rPr>
                <w:sz w:val="20"/>
                <w:szCs w:val="20"/>
              </w:rPr>
              <w:t xml:space="preserve">ACCT: </w:t>
            </w:r>
            <w:r>
              <w:rPr>
                <w:sz w:val="20"/>
                <w:szCs w:val="20"/>
              </w:rPr>
              <w:t xml:space="preserve"> </w:t>
            </w:r>
            <w:r w:rsidRPr="00D24564">
              <w:rPr>
                <w:sz w:val="20"/>
              </w:rPr>
              <w:t>[________]</w:t>
            </w:r>
          </w:p>
        </w:tc>
      </w:tr>
      <w:tr w:rsidR="00671FD3" w14:paraId="341ECEEB" w14:textId="77777777" w:rsidTr="00934C5A">
        <w:tc>
          <w:tcPr>
            <w:tcW w:w="4788" w:type="dxa"/>
          </w:tcPr>
          <w:p w14:paraId="04A7BA1C" w14:textId="77777777" w:rsidR="00D46860" w:rsidRPr="00D24564" w:rsidRDefault="00D46860" w:rsidP="00D46860">
            <w:pPr>
              <w:tabs>
                <w:tab w:val="left" w:pos="4680"/>
              </w:tabs>
              <w:jc w:val="both"/>
              <w:rPr>
                <w:sz w:val="20"/>
                <w:szCs w:val="20"/>
              </w:rPr>
            </w:pPr>
          </w:p>
        </w:tc>
        <w:tc>
          <w:tcPr>
            <w:tcW w:w="5400" w:type="dxa"/>
          </w:tcPr>
          <w:p w14:paraId="319B7686" w14:textId="77777777" w:rsidR="00D46860" w:rsidRPr="00D24564" w:rsidRDefault="00D46860" w:rsidP="00D46860">
            <w:pPr>
              <w:tabs>
                <w:tab w:val="center" w:pos="2592"/>
              </w:tabs>
              <w:jc w:val="both"/>
              <w:rPr>
                <w:sz w:val="20"/>
                <w:szCs w:val="20"/>
              </w:rPr>
            </w:pPr>
          </w:p>
        </w:tc>
      </w:tr>
      <w:tr w:rsidR="00671FD3" w14:paraId="21B828B0" w14:textId="77777777" w:rsidTr="00934C5A">
        <w:tc>
          <w:tcPr>
            <w:tcW w:w="4788" w:type="dxa"/>
          </w:tcPr>
          <w:p w14:paraId="1CF4D7DA" w14:textId="77777777" w:rsidR="00D46860" w:rsidRPr="00D24564" w:rsidRDefault="00A36F0B" w:rsidP="00D46860">
            <w:pPr>
              <w:tabs>
                <w:tab w:val="left" w:pos="4680"/>
              </w:tabs>
              <w:jc w:val="both"/>
              <w:rPr>
                <w:b/>
                <w:bCs/>
                <w:sz w:val="20"/>
                <w:szCs w:val="20"/>
              </w:rPr>
            </w:pPr>
            <w:r w:rsidRPr="00D24564">
              <w:rPr>
                <w:b/>
                <w:bCs/>
                <w:sz w:val="20"/>
                <w:szCs w:val="20"/>
              </w:rPr>
              <w:t xml:space="preserve">ACH Transfer: </w:t>
            </w:r>
          </w:p>
        </w:tc>
        <w:tc>
          <w:tcPr>
            <w:tcW w:w="5400" w:type="dxa"/>
          </w:tcPr>
          <w:p w14:paraId="78098ECC" w14:textId="77777777" w:rsidR="00D46860" w:rsidRPr="00D24564" w:rsidRDefault="00A36F0B" w:rsidP="00D46860">
            <w:pPr>
              <w:tabs>
                <w:tab w:val="center" w:pos="2592"/>
              </w:tabs>
              <w:jc w:val="both"/>
              <w:rPr>
                <w:b/>
                <w:bCs/>
                <w:sz w:val="20"/>
                <w:szCs w:val="20"/>
              </w:rPr>
            </w:pPr>
            <w:r w:rsidRPr="00D24564">
              <w:rPr>
                <w:b/>
                <w:bCs/>
                <w:sz w:val="20"/>
                <w:szCs w:val="20"/>
              </w:rPr>
              <w:t xml:space="preserve">ACH Transfer: </w:t>
            </w:r>
          </w:p>
        </w:tc>
      </w:tr>
      <w:tr w:rsidR="00671FD3" w14:paraId="68B2162D" w14:textId="77777777" w:rsidTr="00934C5A">
        <w:tc>
          <w:tcPr>
            <w:tcW w:w="4788" w:type="dxa"/>
          </w:tcPr>
          <w:p w14:paraId="30FDB617" w14:textId="77777777" w:rsidR="00D46860" w:rsidRPr="00D24564" w:rsidRDefault="00A36F0B" w:rsidP="00D46860">
            <w:pPr>
              <w:tabs>
                <w:tab w:val="left" w:pos="4680"/>
              </w:tabs>
              <w:jc w:val="both"/>
              <w:rPr>
                <w:sz w:val="20"/>
                <w:szCs w:val="20"/>
              </w:rPr>
            </w:pPr>
            <w:r w:rsidRPr="00D24564">
              <w:rPr>
                <w:sz w:val="20"/>
                <w:szCs w:val="20"/>
              </w:rPr>
              <w:t xml:space="preserve">BNK: </w:t>
            </w:r>
            <w:r>
              <w:rPr>
                <w:sz w:val="20"/>
                <w:szCs w:val="20"/>
              </w:rPr>
              <w:t xml:space="preserve"> </w:t>
            </w:r>
          </w:p>
        </w:tc>
        <w:tc>
          <w:tcPr>
            <w:tcW w:w="5400" w:type="dxa"/>
          </w:tcPr>
          <w:p w14:paraId="103F5525" w14:textId="77777777" w:rsidR="00D46860" w:rsidRPr="00D24564" w:rsidRDefault="00A36F0B" w:rsidP="00D46860">
            <w:pPr>
              <w:tabs>
                <w:tab w:val="center" w:pos="2592"/>
              </w:tabs>
              <w:jc w:val="both"/>
              <w:rPr>
                <w:sz w:val="20"/>
                <w:szCs w:val="20"/>
              </w:rPr>
            </w:pPr>
            <w:r w:rsidRPr="00D24564">
              <w:rPr>
                <w:sz w:val="20"/>
                <w:szCs w:val="20"/>
              </w:rPr>
              <w:t xml:space="preserve">BNK: </w:t>
            </w:r>
            <w:r>
              <w:rPr>
                <w:sz w:val="20"/>
                <w:szCs w:val="20"/>
              </w:rPr>
              <w:t xml:space="preserve"> </w:t>
            </w:r>
            <w:r w:rsidRPr="00D24564">
              <w:rPr>
                <w:sz w:val="20"/>
              </w:rPr>
              <w:t>[________]</w:t>
            </w:r>
          </w:p>
        </w:tc>
      </w:tr>
      <w:tr w:rsidR="00671FD3" w14:paraId="3087B8D5" w14:textId="77777777" w:rsidTr="00934C5A">
        <w:tc>
          <w:tcPr>
            <w:tcW w:w="4788" w:type="dxa"/>
          </w:tcPr>
          <w:p w14:paraId="13099CDC" w14:textId="77777777" w:rsidR="00D46860" w:rsidRPr="00D24564" w:rsidRDefault="00A36F0B" w:rsidP="00D46860">
            <w:pPr>
              <w:tabs>
                <w:tab w:val="left" w:pos="4680"/>
              </w:tabs>
              <w:jc w:val="both"/>
              <w:rPr>
                <w:sz w:val="20"/>
                <w:szCs w:val="20"/>
              </w:rPr>
            </w:pPr>
            <w:r w:rsidRPr="00D24564">
              <w:rPr>
                <w:sz w:val="20"/>
                <w:szCs w:val="20"/>
              </w:rPr>
              <w:lastRenderedPageBreak/>
              <w:t>ABA:</w:t>
            </w:r>
            <w:r>
              <w:rPr>
                <w:sz w:val="20"/>
                <w:szCs w:val="20"/>
              </w:rPr>
              <w:t xml:space="preserve">  </w:t>
            </w:r>
          </w:p>
        </w:tc>
        <w:tc>
          <w:tcPr>
            <w:tcW w:w="5400" w:type="dxa"/>
          </w:tcPr>
          <w:p w14:paraId="72D35599" w14:textId="77777777" w:rsidR="00D46860" w:rsidRPr="00D24564" w:rsidRDefault="00A36F0B" w:rsidP="00D46860">
            <w:pPr>
              <w:tabs>
                <w:tab w:val="center" w:pos="2592"/>
              </w:tabs>
              <w:jc w:val="both"/>
              <w:rPr>
                <w:sz w:val="20"/>
                <w:szCs w:val="20"/>
              </w:rPr>
            </w:pPr>
            <w:r w:rsidRPr="00D24564">
              <w:rPr>
                <w:sz w:val="20"/>
                <w:szCs w:val="20"/>
              </w:rPr>
              <w:t xml:space="preserve">ABA: </w:t>
            </w:r>
            <w:r>
              <w:rPr>
                <w:sz w:val="20"/>
                <w:szCs w:val="20"/>
              </w:rPr>
              <w:t xml:space="preserve"> </w:t>
            </w:r>
            <w:r w:rsidRPr="00D24564">
              <w:rPr>
                <w:sz w:val="20"/>
              </w:rPr>
              <w:t>[________]</w:t>
            </w:r>
          </w:p>
        </w:tc>
      </w:tr>
      <w:tr w:rsidR="00671FD3" w14:paraId="544155E5" w14:textId="77777777" w:rsidTr="00934C5A">
        <w:tc>
          <w:tcPr>
            <w:tcW w:w="4788" w:type="dxa"/>
          </w:tcPr>
          <w:p w14:paraId="61CA8CBB" w14:textId="77777777" w:rsidR="00D46860" w:rsidRPr="00D24564" w:rsidRDefault="00A36F0B" w:rsidP="00D46860">
            <w:pPr>
              <w:tabs>
                <w:tab w:val="left" w:pos="4680"/>
              </w:tabs>
              <w:jc w:val="both"/>
              <w:rPr>
                <w:sz w:val="20"/>
                <w:szCs w:val="20"/>
              </w:rPr>
            </w:pPr>
            <w:r w:rsidRPr="00D24564">
              <w:rPr>
                <w:sz w:val="20"/>
                <w:szCs w:val="20"/>
              </w:rPr>
              <w:t>ACCT:</w:t>
            </w:r>
            <w:r>
              <w:rPr>
                <w:sz w:val="20"/>
                <w:szCs w:val="20"/>
              </w:rPr>
              <w:t xml:space="preserve">  </w:t>
            </w:r>
          </w:p>
        </w:tc>
        <w:tc>
          <w:tcPr>
            <w:tcW w:w="5400" w:type="dxa"/>
          </w:tcPr>
          <w:p w14:paraId="3285DB78" w14:textId="77777777" w:rsidR="00D46860" w:rsidRPr="00D24564" w:rsidRDefault="00A36F0B" w:rsidP="00D46860">
            <w:pPr>
              <w:tabs>
                <w:tab w:val="center" w:pos="2592"/>
              </w:tabs>
              <w:jc w:val="both"/>
              <w:rPr>
                <w:sz w:val="20"/>
                <w:szCs w:val="20"/>
              </w:rPr>
            </w:pPr>
            <w:r w:rsidRPr="00D24564">
              <w:rPr>
                <w:sz w:val="20"/>
                <w:szCs w:val="20"/>
              </w:rPr>
              <w:t xml:space="preserve">ACCT: </w:t>
            </w:r>
            <w:r>
              <w:rPr>
                <w:sz w:val="20"/>
                <w:szCs w:val="20"/>
              </w:rPr>
              <w:t xml:space="preserve"> </w:t>
            </w:r>
            <w:r w:rsidRPr="00D24564">
              <w:rPr>
                <w:sz w:val="20"/>
              </w:rPr>
              <w:t>[________]</w:t>
            </w:r>
          </w:p>
        </w:tc>
      </w:tr>
      <w:tr w:rsidR="00671FD3" w14:paraId="0D93226F" w14:textId="77777777" w:rsidTr="00934C5A">
        <w:tc>
          <w:tcPr>
            <w:tcW w:w="4788" w:type="dxa"/>
          </w:tcPr>
          <w:p w14:paraId="69892115" w14:textId="77777777" w:rsidR="00D46860" w:rsidRPr="00D24564" w:rsidRDefault="00D46860" w:rsidP="00D46860">
            <w:pPr>
              <w:tabs>
                <w:tab w:val="left" w:pos="4680"/>
              </w:tabs>
              <w:jc w:val="both"/>
              <w:rPr>
                <w:sz w:val="20"/>
                <w:szCs w:val="20"/>
              </w:rPr>
            </w:pPr>
          </w:p>
        </w:tc>
        <w:tc>
          <w:tcPr>
            <w:tcW w:w="5400" w:type="dxa"/>
          </w:tcPr>
          <w:p w14:paraId="4CC71C3D" w14:textId="77777777" w:rsidR="00D46860" w:rsidRPr="00D24564" w:rsidRDefault="00D46860" w:rsidP="00D46860">
            <w:pPr>
              <w:tabs>
                <w:tab w:val="center" w:pos="2592"/>
              </w:tabs>
              <w:jc w:val="both"/>
              <w:rPr>
                <w:sz w:val="20"/>
                <w:szCs w:val="20"/>
              </w:rPr>
            </w:pPr>
          </w:p>
        </w:tc>
      </w:tr>
      <w:tr w:rsidR="00671FD3" w14:paraId="63C1691E" w14:textId="77777777" w:rsidTr="00934C5A">
        <w:tc>
          <w:tcPr>
            <w:tcW w:w="4788" w:type="dxa"/>
          </w:tcPr>
          <w:p w14:paraId="609CC0BB" w14:textId="77777777" w:rsidR="00D46860" w:rsidRPr="00D24564" w:rsidRDefault="00A36F0B" w:rsidP="00D46860">
            <w:pPr>
              <w:tabs>
                <w:tab w:val="left" w:pos="4680"/>
              </w:tabs>
              <w:jc w:val="both"/>
              <w:rPr>
                <w:sz w:val="20"/>
                <w:szCs w:val="20"/>
              </w:rPr>
            </w:pPr>
            <w:r w:rsidRPr="00D24564">
              <w:rPr>
                <w:b/>
                <w:bCs/>
                <w:sz w:val="20"/>
                <w:szCs w:val="20"/>
              </w:rPr>
              <w:t>Credit and Collections:</w:t>
            </w:r>
          </w:p>
        </w:tc>
        <w:tc>
          <w:tcPr>
            <w:tcW w:w="5400" w:type="dxa"/>
          </w:tcPr>
          <w:p w14:paraId="789ABFEA" w14:textId="77777777" w:rsidR="00D46860" w:rsidRPr="00D24564" w:rsidRDefault="00A36F0B" w:rsidP="00D46860">
            <w:pPr>
              <w:tabs>
                <w:tab w:val="center" w:pos="2592"/>
              </w:tabs>
              <w:jc w:val="both"/>
              <w:rPr>
                <w:sz w:val="20"/>
                <w:szCs w:val="20"/>
              </w:rPr>
            </w:pPr>
            <w:r w:rsidRPr="00D24564">
              <w:rPr>
                <w:b/>
                <w:bCs/>
                <w:sz w:val="20"/>
                <w:szCs w:val="20"/>
              </w:rPr>
              <w:t>Credit and Collections:</w:t>
            </w:r>
          </w:p>
        </w:tc>
      </w:tr>
      <w:tr w:rsidR="00671FD3" w14:paraId="4268BC89" w14:textId="77777777" w:rsidTr="00934C5A">
        <w:tc>
          <w:tcPr>
            <w:tcW w:w="4788" w:type="dxa"/>
            <w:vAlign w:val="bottom"/>
          </w:tcPr>
          <w:p w14:paraId="0DEAA082" w14:textId="77777777" w:rsidR="00D46860" w:rsidRPr="00D24564" w:rsidRDefault="00A36F0B" w:rsidP="00D46860">
            <w:pPr>
              <w:rPr>
                <w:sz w:val="20"/>
                <w:szCs w:val="20"/>
              </w:rPr>
            </w:pPr>
            <w:r w:rsidRPr="00D24564">
              <w:rPr>
                <w:sz w:val="20"/>
                <w:szCs w:val="20"/>
              </w:rPr>
              <w:t xml:space="preserve">Attn: </w:t>
            </w:r>
            <w:r>
              <w:rPr>
                <w:sz w:val="20"/>
                <w:szCs w:val="20"/>
              </w:rPr>
              <w:t xml:space="preserve"> </w:t>
            </w:r>
          </w:p>
        </w:tc>
        <w:tc>
          <w:tcPr>
            <w:tcW w:w="5400" w:type="dxa"/>
          </w:tcPr>
          <w:p w14:paraId="7D1C5152" w14:textId="77777777" w:rsidR="00D46860" w:rsidRPr="00D24564" w:rsidRDefault="00A36F0B" w:rsidP="00D46860">
            <w:pPr>
              <w:tabs>
                <w:tab w:val="center" w:pos="2592"/>
              </w:tabs>
              <w:jc w:val="both"/>
              <w:rPr>
                <w:b/>
                <w:bCs/>
                <w:sz w:val="20"/>
                <w:szCs w:val="20"/>
              </w:rPr>
            </w:pPr>
            <w:r w:rsidRPr="00D24564">
              <w:rPr>
                <w:sz w:val="20"/>
                <w:szCs w:val="20"/>
              </w:rPr>
              <w:t xml:space="preserve">Attn: </w:t>
            </w:r>
            <w:r>
              <w:rPr>
                <w:sz w:val="20"/>
                <w:szCs w:val="20"/>
              </w:rPr>
              <w:t xml:space="preserve"> Aaron Waldeck</w:t>
            </w:r>
          </w:p>
        </w:tc>
      </w:tr>
      <w:tr w:rsidR="00671FD3" w14:paraId="0EDED776" w14:textId="77777777" w:rsidTr="00934C5A">
        <w:tc>
          <w:tcPr>
            <w:tcW w:w="4788" w:type="dxa"/>
            <w:vAlign w:val="bottom"/>
          </w:tcPr>
          <w:p w14:paraId="4715B673" w14:textId="77777777" w:rsidR="00D46860" w:rsidRPr="00D24564" w:rsidRDefault="00A36F0B" w:rsidP="00D46860">
            <w:pPr>
              <w:rPr>
                <w:sz w:val="20"/>
                <w:szCs w:val="20"/>
              </w:rPr>
            </w:pPr>
            <w:r w:rsidRPr="00D24564">
              <w:rPr>
                <w:sz w:val="20"/>
                <w:szCs w:val="20"/>
              </w:rPr>
              <w:t xml:space="preserve">Phone: </w:t>
            </w:r>
            <w:r>
              <w:rPr>
                <w:sz w:val="20"/>
                <w:szCs w:val="20"/>
              </w:rPr>
              <w:t xml:space="preserve"> </w:t>
            </w:r>
          </w:p>
        </w:tc>
        <w:tc>
          <w:tcPr>
            <w:tcW w:w="5400" w:type="dxa"/>
          </w:tcPr>
          <w:p w14:paraId="27053C16" w14:textId="77777777" w:rsidR="00D46860" w:rsidRPr="00D24564" w:rsidRDefault="00A36F0B" w:rsidP="00D46860">
            <w:pPr>
              <w:tabs>
                <w:tab w:val="center" w:pos="2592"/>
              </w:tabs>
              <w:jc w:val="both"/>
              <w:rPr>
                <w:b/>
                <w:bCs/>
                <w:sz w:val="20"/>
                <w:szCs w:val="20"/>
              </w:rPr>
            </w:pPr>
            <w:r w:rsidRPr="00D24564">
              <w:rPr>
                <w:sz w:val="20"/>
                <w:szCs w:val="20"/>
              </w:rPr>
              <w:t xml:space="preserve">Phone: </w:t>
            </w:r>
            <w:r>
              <w:rPr>
                <w:sz w:val="20"/>
                <w:szCs w:val="20"/>
              </w:rPr>
              <w:t xml:space="preserve"> </w:t>
            </w:r>
            <w:r w:rsidRPr="00D24564">
              <w:rPr>
                <w:sz w:val="20"/>
                <w:szCs w:val="20"/>
              </w:rPr>
              <w:t xml:space="preserve">(314) </w:t>
            </w:r>
            <w:r>
              <w:rPr>
                <w:sz w:val="20"/>
                <w:szCs w:val="20"/>
              </w:rPr>
              <w:t>613</w:t>
            </w:r>
            <w:r w:rsidRPr="00D24564">
              <w:rPr>
                <w:sz w:val="20"/>
                <w:szCs w:val="20"/>
              </w:rPr>
              <w:t>-</w:t>
            </w:r>
            <w:r>
              <w:rPr>
                <w:sz w:val="20"/>
                <w:szCs w:val="20"/>
              </w:rPr>
              <w:t>9139</w:t>
            </w:r>
          </w:p>
        </w:tc>
      </w:tr>
      <w:tr w:rsidR="00671FD3" w14:paraId="13171564" w14:textId="77777777" w:rsidTr="00934C5A">
        <w:tc>
          <w:tcPr>
            <w:tcW w:w="4788" w:type="dxa"/>
          </w:tcPr>
          <w:p w14:paraId="15FC7794" w14:textId="77777777" w:rsidR="00D46860" w:rsidRPr="00D24564" w:rsidRDefault="00A36F0B" w:rsidP="00D46860">
            <w:pPr>
              <w:tabs>
                <w:tab w:val="left" w:pos="4680"/>
              </w:tabs>
              <w:jc w:val="both"/>
              <w:rPr>
                <w:sz w:val="20"/>
                <w:szCs w:val="20"/>
              </w:rPr>
            </w:pPr>
            <w:r w:rsidRPr="00D24564">
              <w:rPr>
                <w:sz w:val="20"/>
                <w:szCs w:val="20"/>
              </w:rPr>
              <w:t xml:space="preserve">Email: </w:t>
            </w:r>
            <w:r>
              <w:rPr>
                <w:sz w:val="20"/>
                <w:szCs w:val="20"/>
              </w:rPr>
              <w:t xml:space="preserve"> </w:t>
            </w:r>
          </w:p>
        </w:tc>
        <w:tc>
          <w:tcPr>
            <w:tcW w:w="5400" w:type="dxa"/>
          </w:tcPr>
          <w:p w14:paraId="1184149A" w14:textId="77777777" w:rsidR="00D46860" w:rsidRPr="00D24564" w:rsidRDefault="00A36F0B" w:rsidP="00D46860">
            <w:pPr>
              <w:tabs>
                <w:tab w:val="center" w:pos="2592"/>
              </w:tabs>
              <w:jc w:val="both"/>
              <w:rPr>
                <w:sz w:val="20"/>
                <w:szCs w:val="20"/>
              </w:rPr>
            </w:pPr>
            <w:r w:rsidRPr="00D24564">
              <w:rPr>
                <w:sz w:val="20"/>
                <w:szCs w:val="20"/>
              </w:rPr>
              <w:t xml:space="preserve">Email: </w:t>
            </w:r>
            <w:r>
              <w:rPr>
                <w:sz w:val="20"/>
                <w:szCs w:val="20"/>
              </w:rPr>
              <w:t xml:space="preserve"> </w:t>
            </w:r>
            <w:hyperlink r:id="rId12" w:history="1">
              <w:r w:rsidRPr="00D24564">
                <w:rPr>
                  <w:rStyle w:val="Hyperlink"/>
                  <w:color w:val="000000"/>
                  <w:sz w:val="20"/>
                  <w:szCs w:val="20"/>
                  <w:u w:val="none"/>
                </w:rPr>
                <w:t>DLAICCreditRiskManagement@ameren.com</w:t>
              </w:r>
            </w:hyperlink>
          </w:p>
        </w:tc>
      </w:tr>
      <w:tr w:rsidR="00671FD3" w14:paraId="67367FD3" w14:textId="77777777" w:rsidTr="00934C5A">
        <w:tc>
          <w:tcPr>
            <w:tcW w:w="4788" w:type="dxa"/>
          </w:tcPr>
          <w:p w14:paraId="779C4EB4" w14:textId="77777777" w:rsidR="00D46860" w:rsidRPr="00D24564" w:rsidRDefault="00D46860" w:rsidP="00D46860">
            <w:pPr>
              <w:tabs>
                <w:tab w:val="left" w:pos="4680"/>
              </w:tabs>
              <w:jc w:val="both"/>
              <w:rPr>
                <w:sz w:val="20"/>
                <w:szCs w:val="20"/>
              </w:rPr>
            </w:pPr>
          </w:p>
        </w:tc>
        <w:tc>
          <w:tcPr>
            <w:tcW w:w="5400" w:type="dxa"/>
          </w:tcPr>
          <w:p w14:paraId="42844421" w14:textId="77777777" w:rsidR="00D46860" w:rsidRPr="00D24564" w:rsidRDefault="00D46860" w:rsidP="00D46860">
            <w:pPr>
              <w:tabs>
                <w:tab w:val="center" w:pos="2592"/>
              </w:tabs>
              <w:jc w:val="both"/>
              <w:rPr>
                <w:sz w:val="20"/>
                <w:szCs w:val="20"/>
              </w:rPr>
            </w:pPr>
          </w:p>
        </w:tc>
      </w:tr>
      <w:tr w:rsidR="00671FD3" w14:paraId="26C7FC46" w14:textId="77777777" w:rsidTr="00934C5A">
        <w:tc>
          <w:tcPr>
            <w:tcW w:w="4788" w:type="dxa"/>
          </w:tcPr>
          <w:p w14:paraId="30D2B9B0" w14:textId="77777777" w:rsidR="00D46860" w:rsidRPr="00D24564" w:rsidRDefault="00A36F0B" w:rsidP="00D46860">
            <w:pPr>
              <w:tabs>
                <w:tab w:val="left" w:pos="4680"/>
              </w:tabs>
              <w:jc w:val="both"/>
              <w:rPr>
                <w:sz w:val="20"/>
                <w:szCs w:val="20"/>
              </w:rPr>
            </w:pPr>
            <w:r w:rsidRPr="00D24564">
              <w:rPr>
                <w:sz w:val="20"/>
                <w:szCs w:val="20"/>
              </w:rPr>
              <w:t>With additional Notices of an Event of</w:t>
            </w:r>
          </w:p>
          <w:p w14:paraId="1F2A6E54" w14:textId="77777777" w:rsidR="00D46860" w:rsidRPr="00D24564" w:rsidRDefault="00A36F0B" w:rsidP="00D46860">
            <w:pPr>
              <w:tabs>
                <w:tab w:val="left" w:pos="4680"/>
              </w:tabs>
              <w:jc w:val="both"/>
              <w:rPr>
                <w:sz w:val="20"/>
                <w:szCs w:val="20"/>
              </w:rPr>
            </w:pPr>
            <w:r w:rsidRPr="00D24564">
              <w:rPr>
                <w:sz w:val="20"/>
                <w:szCs w:val="20"/>
              </w:rPr>
              <w:t>Default or Potential Event of Default to:</w:t>
            </w:r>
          </w:p>
        </w:tc>
        <w:tc>
          <w:tcPr>
            <w:tcW w:w="5400" w:type="dxa"/>
          </w:tcPr>
          <w:p w14:paraId="39D75ABE" w14:textId="77777777" w:rsidR="00D46860" w:rsidRPr="00D24564" w:rsidRDefault="00A36F0B" w:rsidP="00D46860">
            <w:pPr>
              <w:tabs>
                <w:tab w:val="left" w:pos="4680"/>
              </w:tabs>
              <w:jc w:val="both"/>
              <w:rPr>
                <w:sz w:val="20"/>
                <w:szCs w:val="20"/>
              </w:rPr>
            </w:pPr>
            <w:r w:rsidRPr="00D24564">
              <w:rPr>
                <w:sz w:val="20"/>
                <w:szCs w:val="20"/>
              </w:rPr>
              <w:t>With additional Notices of an Event of</w:t>
            </w:r>
          </w:p>
          <w:p w14:paraId="15C0F6C7" w14:textId="77777777" w:rsidR="00D46860" w:rsidRPr="00D24564" w:rsidRDefault="00A36F0B" w:rsidP="00D46860">
            <w:pPr>
              <w:tabs>
                <w:tab w:val="center" w:pos="2592"/>
              </w:tabs>
              <w:jc w:val="both"/>
              <w:rPr>
                <w:sz w:val="20"/>
                <w:szCs w:val="20"/>
              </w:rPr>
            </w:pPr>
            <w:r w:rsidRPr="00D24564">
              <w:rPr>
                <w:sz w:val="20"/>
                <w:szCs w:val="20"/>
              </w:rPr>
              <w:t>Default or Potential Event of Default to:</w:t>
            </w:r>
          </w:p>
        </w:tc>
      </w:tr>
      <w:tr w:rsidR="00671FD3" w14:paraId="6FE008C0" w14:textId="77777777" w:rsidTr="00934C5A">
        <w:tc>
          <w:tcPr>
            <w:tcW w:w="4788" w:type="dxa"/>
          </w:tcPr>
          <w:p w14:paraId="6125C3F2" w14:textId="77777777" w:rsidR="00D46860" w:rsidRPr="00D24564" w:rsidRDefault="00D46860" w:rsidP="00D46860">
            <w:pPr>
              <w:tabs>
                <w:tab w:val="left" w:pos="4680"/>
              </w:tabs>
              <w:jc w:val="both"/>
              <w:rPr>
                <w:sz w:val="20"/>
                <w:szCs w:val="20"/>
              </w:rPr>
            </w:pPr>
          </w:p>
        </w:tc>
        <w:tc>
          <w:tcPr>
            <w:tcW w:w="5400" w:type="dxa"/>
          </w:tcPr>
          <w:p w14:paraId="00DB15CD" w14:textId="77777777" w:rsidR="00D46860" w:rsidRPr="00D24564" w:rsidRDefault="00D46860" w:rsidP="00D46860">
            <w:pPr>
              <w:tabs>
                <w:tab w:val="left" w:pos="4680"/>
              </w:tabs>
              <w:jc w:val="both"/>
              <w:rPr>
                <w:sz w:val="20"/>
                <w:szCs w:val="20"/>
              </w:rPr>
            </w:pPr>
          </w:p>
        </w:tc>
      </w:tr>
      <w:tr w:rsidR="00671FD3" w14:paraId="68FD7513" w14:textId="77777777" w:rsidTr="00934C5A">
        <w:tc>
          <w:tcPr>
            <w:tcW w:w="4788" w:type="dxa"/>
            <w:vAlign w:val="bottom"/>
          </w:tcPr>
          <w:p w14:paraId="00BC9F32" w14:textId="77777777" w:rsidR="00D46860" w:rsidRPr="00D24564" w:rsidRDefault="00A36F0B" w:rsidP="00D46860">
            <w:pPr>
              <w:rPr>
                <w:sz w:val="20"/>
                <w:szCs w:val="20"/>
              </w:rPr>
            </w:pPr>
            <w:r w:rsidRPr="00D24564">
              <w:rPr>
                <w:sz w:val="20"/>
                <w:szCs w:val="20"/>
              </w:rPr>
              <w:t xml:space="preserve">Attn: </w:t>
            </w:r>
            <w:r>
              <w:rPr>
                <w:sz w:val="20"/>
                <w:szCs w:val="20"/>
              </w:rPr>
              <w:t xml:space="preserve"> </w:t>
            </w:r>
          </w:p>
        </w:tc>
        <w:tc>
          <w:tcPr>
            <w:tcW w:w="5400" w:type="dxa"/>
          </w:tcPr>
          <w:p w14:paraId="5F340054" w14:textId="77777777" w:rsidR="00D46860" w:rsidRPr="00D24564" w:rsidRDefault="00A36F0B" w:rsidP="00D46860">
            <w:pPr>
              <w:tabs>
                <w:tab w:val="left" w:pos="4680"/>
              </w:tabs>
              <w:rPr>
                <w:sz w:val="20"/>
                <w:szCs w:val="20"/>
              </w:rPr>
            </w:pPr>
            <w:r w:rsidRPr="00D24564">
              <w:rPr>
                <w:sz w:val="20"/>
                <w:szCs w:val="20"/>
              </w:rPr>
              <w:t xml:space="preserve">Attn: </w:t>
            </w:r>
            <w:r>
              <w:rPr>
                <w:sz w:val="20"/>
                <w:szCs w:val="20"/>
              </w:rPr>
              <w:t xml:space="preserve"> </w:t>
            </w:r>
            <w:r w:rsidRPr="00D24564">
              <w:rPr>
                <w:sz w:val="20"/>
              </w:rPr>
              <w:t>President &amp; CEO</w:t>
            </w:r>
          </w:p>
        </w:tc>
      </w:tr>
      <w:tr w:rsidR="00671FD3" w14:paraId="79C58B6C" w14:textId="77777777" w:rsidTr="00934C5A">
        <w:tc>
          <w:tcPr>
            <w:tcW w:w="4788" w:type="dxa"/>
            <w:vAlign w:val="bottom"/>
          </w:tcPr>
          <w:p w14:paraId="5E81480C" w14:textId="77777777" w:rsidR="00D46860" w:rsidRPr="00D24564" w:rsidRDefault="00A36F0B" w:rsidP="00D46860">
            <w:pPr>
              <w:rPr>
                <w:sz w:val="20"/>
                <w:szCs w:val="20"/>
              </w:rPr>
            </w:pPr>
            <w:r w:rsidRPr="00D24564">
              <w:rPr>
                <w:sz w:val="20"/>
                <w:szCs w:val="20"/>
              </w:rPr>
              <w:t xml:space="preserve">Phone: </w:t>
            </w:r>
            <w:r>
              <w:rPr>
                <w:sz w:val="20"/>
                <w:szCs w:val="20"/>
              </w:rPr>
              <w:t xml:space="preserve"> </w:t>
            </w:r>
          </w:p>
        </w:tc>
        <w:tc>
          <w:tcPr>
            <w:tcW w:w="5400" w:type="dxa"/>
          </w:tcPr>
          <w:p w14:paraId="20B5CEA6" w14:textId="4B455A8E" w:rsidR="00D46860" w:rsidRPr="00D24564" w:rsidRDefault="00A36F0B" w:rsidP="00D46860">
            <w:pPr>
              <w:tabs>
                <w:tab w:val="left" w:pos="1830"/>
              </w:tabs>
              <w:rPr>
                <w:sz w:val="20"/>
                <w:szCs w:val="20"/>
              </w:rPr>
            </w:pPr>
            <w:r w:rsidRPr="00D24564">
              <w:rPr>
                <w:sz w:val="20"/>
                <w:szCs w:val="20"/>
              </w:rPr>
              <w:t xml:space="preserve">Phone: </w:t>
            </w:r>
            <w:r>
              <w:rPr>
                <w:sz w:val="20"/>
                <w:szCs w:val="20"/>
              </w:rPr>
              <w:t xml:space="preserve"> </w:t>
            </w:r>
            <w:r w:rsidR="00453AC2" w:rsidRPr="00453AC2">
              <w:rPr>
                <w:sz w:val="20"/>
                <w:szCs w:val="20"/>
              </w:rPr>
              <w:t>(618) 343-8040</w:t>
            </w:r>
          </w:p>
        </w:tc>
      </w:tr>
    </w:tbl>
    <w:p w14:paraId="2A829543" w14:textId="77777777" w:rsidR="00934C5A" w:rsidRPr="00D24564" w:rsidRDefault="00934C5A" w:rsidP="00934C5A">
      <w:pPr>
        <w:tabs>
          <w:tab w:val="left" w:pos="4680"/>
        </w:tabs>
        <w:jc w:val="both"/>
      </w:pPr>
    </w:p>
    <w:p w14:paraId="6EA4FBE3" w14:textId="77777777" w:rsidR="00934C5A" w:rsidRPr="00D24564" w:rsidRDefault="00A36F0B" w:rsidP="00934C5A">
      <w:pPr>
        <w:keepNext/>
        <w:jc w:val="both"/>
        <w:rPr>
          <w:b/>
          <w:bCs/>
        </w:rPr>
      </w:pPr>
      <w:r w:rsidRPr="00D24564">
        <w:rPr>
          <w:b/>
          <w:bCs/>
        </w:rPr>
        <w:t>13</w:t>
      </w:r>
      <w:r>
        <w:rPr>
          <w:b/>
          <w:bCs/>
        </w:rPr>
        <w:t xml:space="preserve">.  </w:t>
      </w:r>
      <w:r w:rsidRPr="00D24564">
        <w:rPr>
          <w:b/>
          <w:bCs/>
        </w:rPr>
        <w:t>Performance Assurance</w:t>
      </w:r>
      <w:r>
        <w:rPr>
          <w:b/>
          <w:bCs/>
        </w:rPr>
        <w:t>.</w:t>
      </w:r>
    </w:p>
    <w:p w14:paraId="4A60176B" w14:textId="77777777" w:rsidR="00934C5A" w:rsidRPr="00D24564" w:rsidRDefault="00A36F0B" w:rsidP="00934C5A">
      <w:pPr>
        <w:jc w:val="both"/>
      </w:pPr>
      <w:r w:rsidRPr="00D24564">
        <w:t>(a)</w:t>
      </w:r>
      <w:r>
        <w:t xml:space="preserve"> </w:t>
      </w:r>
      <w:r w:rsidRPr="00D24564">
        <w:t xml:space="preserve"> Seller will be required to post Performance Assurance with respect to this Confirmation Agreement and any other Fixed Price Customer Supply Contracts, whether under this Confirmation Agreement or under any other Fixed Price Customer Supply Contracts, in an aggregate amount equal to the Total Exposure Amount less the applicable Collateral Threshold Amount (as defined below)</w:t>
      </w:r>
      <w:r>
        <w:t xml:space="preserve">.  </w:t>
      </w:r>
      <w:r w:rsidRPr="00D24564">
        <w:t>The requirements for posting, transferring, holding and using Performance Assurance are set forth in Attachment A</w:t>
      </w:r>
      <w:r>
        <w:t xml:space="preserve">.  </w:t>
      </w:r>
      <w:r w:rsidRPr="00D24564">
        <w:t>The Seller will be granted a single Collateral Threshold Amount to be applied across this Confirmation Agreement and all other Fixed Price Customer Supply Contracts as provided below</w:t>
      </w:r>
      <w:r>
        <w:t xml:space="preserve">.  </w:t>
      </w:r>
    </w:p>
    <w:p w14:paraId="636F49B2" w14:textId="77777777" w:rsidR="00934C5A" w:rsidRPr="00D24564" w:rsidRDefault="00934C5A" w:rsidP="00934C5A">
      <w:pPr>
        <w:jc w:val="both"/>
      </w:pPr>
    </w:p>
    <w:p w14:paraId="3F6B2C19" w14:textId="77777777" w:rsidR="00934C5A" w:rsidRPr="00D24564" w:rsidRDefault="00A36F0B" w:rsidP="00934C5A">
      <w:pPr>
        <w:jc w:val="both"/>
      </w:pPr>
      <w:r w:rsidRPr="00D24564">
        <w:t>“Collateral Threshold Amount” means, with respect to Party A or its Guarantor, if applicable, the amount determined in accordance with Table B below; provided that (i) for the applicable Credit Rating within Table B, Collateral Threshold Amount for such Party shall be the lesser of that Party’s applicable percentage of Tangible Net Worth or the amount shown as the Credit Limit; and provided further, that in the event Party A or its Guar</w:t>
      </w:r>
      <w:r>
        <w:t>antor is (a) only rated by one C</w:t>
      </w:r>
      <w:r w:rsidRPr="00D24564">
        <w:t xml:space="preserve">redit </w:t>
      </w:r>
      <w:r>
        <w:t>R</w:t>
      </w:r>
      <w:r w:rsidRPr="00D24564">
        <w:t>ating agency, such Credit Ratin</w:t>
      </w:r>
      <w:r>
        <w:t>g will apply; (b) rated by two Credit R</w:t>
      </w:r>
      <w:r w:rsidRPr="00D24564">
        <w:t xml:space="preserve">ating agencies, the lower of the two Credit Ratings will </w:t>
      </w:r>
      <w:r>
        <w:t>apply; (c) rated by all three Credit R</w:t>
      </w:r>
      <w:r w:rsidRPr="00D24564">
        <w:t>ating agencies, then the lower of the two highest Credit Ratings will apply and (d) in the event that the two highest Credit Ratings are common, such common Credit Rating will apply; (ii) if Party A’s Guarantor has provided a corporate guaranty, the Collateral Threshold Amount shall be the lesser of the Collateral Threshold Amount as determined by (i) above or the amount of such corporate guaranty; provided, that Party A’s Guarantor will be granted a single Collateral Threshold Amount to be applied to all Fixed Price Customer Supply Contracts for which it guarantees payment obligations on behalf of one or more parties to such Fixed Price Customer Supply Contracts; (iii) upon the occurrence and during the continuance of an Event of Default or Potential Event of Default with respect to Party A, Party A’s Collateral Threshold Amount shall be zero; and (iv) if none of Moody’s, S&amp;P nor Fitch assign a Credit Rating to Party A or its Guarantor, as applicable, Party A’s Collateral Threshold Amount shall be zero</w:t>
      </w:r>
      <w:r>
        <w:t xml:space="preserve">.  </w:t>
      </w:r>
    </w:p>
    <w:p w14:paraId="0D878D48" w14:textId="77777777" w:rsidR="00934C5A" w:rsidRPr="00D24564" w:rsidRDefault="00A36F0B" w:rsidP="00934C5A">
      <w:pPr>
        <w:jc w:val="both"/>
      </w:pPr>
      <w:r w:rsidRPr="00D24564">
        <w:t xml:space="preserve"> </w:t>
      </w:r>
    </w:p>
    <w:p w14:paraId="2443C099" w14:textId="77777777" w:rsidR="00934C5A" w:rsidRPr="00D24564" w:rsidRDefault="00A36F0B" w:rsidP="00934C5A">
      <w:pPr>
        <w:jc w:val="both"/>
      </w:pPr>
      <w:r w:rsidRPr="00D24564">
        <w:t>Party A will be granted a single Collateral Threshold Amount to be applied across this Confirmation Agreement and all other Fixed Price Customer Supply Contracts</w:t>
      </w:r>
      <w:r>
        <w:t xml:space="preserve">.  </w:t>
      </w:r>
      <w:r w:rsidRPr="00D24564">
        <w:t>The maximum level of the Collateral Threshold Amount to be provided to the Guarantor will be determined in accordance with Table B below.</w:t>
      </w:r>
    </w:p>
    <w:p w14:paraId="56408552" w14:textId="77777777" w:rsidR="00934C5A" w:rsidRDefault="00934C5A" w:rsidP="00934C5A">
      <w:pPr>
        <w:jc w:val="both"/>
      </w:pPr>
    </w:p>
    <w:p w14:paraId="04478F88" w14:textId="77777777" w:rsidR="00934C5A" w:rsidRPr="00D24564" w:rsidRDefault="00A36F0B" w:rsidP="00934C5A">
      <w:pPr>
        <w:jc w:val="both"/>
      </w:pPr>
      <w:r w:rsidRPr="00D24564">
        <w:lastRenderedPageBreak/>
        <w:t>If Party A has one or more Affiliates that are parties to a Fixed Price Customer Supply Contract (“FPCSC Affiliates”), Party A and its FPCSC Affiliate(s) will each be granted a separate, stand-alone Collateral Threshold Amount</w:t>
      </w:r>
      <w:r>
        <w:t xml:space="preserve">.  </w:t>
      </w:r>
      <w:r w:rsidRPr="00D24564">
        <w:t xml:space="preserve">In this case, Party A’s </w:t>
      </w:r>
      <w:r>
        <w:t xml:space="preserve">Credit Limit </w:t>
      </w:r>
      <w:r w:rsidRPr="00D24564">
        <w:t>will be the lower of (a) the appropriate Credit Limit as shown in Table B; and (b) an amount determined by dividing the appropriate Credit Limit as shown in Table B for Party A by the sum of the appropriate Credit Limits applicable for Party A and each FPCSC Affiliate and multiplying such amount by $80,000,000</w:t>
      </w:r>
      <w:r>
        <w:t xml:space="preserve">.  </w:t>
      </w:r>
    </w:p>
    <w:p w14:paraId="485A07BB" w14:textId="77777777" w:rsidR="00934C5A" w:rsidRPr="00D24564" w:rsidRDefault="00A36F0B" w:rsidP="00934C5A">
      <w:pPr>
        <w:spacing w:after="120"/>
        <w:jc w:val="center"/>
        <w:rPr>
          <w:b/>
        </w:rPr>
      </w:pPr>
      <w:r w:rsidRPr="00D24564">
        <w:rPr>
          <w:b/>
        </w:rPr>
        <w:t>Table B</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803"/>
        <w:gridCol w:w="1563"/>
        <w:gridCol w:w="1958"/>
        <w:gridCol w:w="2461"/>
      </w:tblGrid>
      <w:tr w:rsidR="00671FD3" w14:paraId="7AFEFD77" w14:textId="77777777" w:rsidTr="00934C5A">
        <w:tc>
          <w:tcPr>
            <w:tcW w:w="4929" w:type="dxa"/>
            <w:gridSpan w:val="3"/>
            <w:vAlign w:val="center"/>
          </w:tcPr>
          <w:p w14:paraId="40E77B08" w14:textId="77777777" w:rsidR="00934C5A" w:rsidRPr="00D24564" w:rsidRDefault="00A36F0B" w:rsidP="00934C5A">
            <w:pPr>
              <w:pStyle w:val="TableText"/>
              <w:rPr>
                <w:b/>
                <w:sz w:val="20"/>
                <w:szCs w:val="20"/>
              </w:rPr>
            </w:pPr>
            <w:r w:rsidRPr="00D24564">
              <w:rPr>
                <w:b/>
                <w:sz w:val="20"/>
                <w:szCs w:val="20"/>
              </w:rPr>
              <w:t>Credit Rating</w:t>
            </w:r>
          </w:p>
        </w:tc>
        <w:tc>
          <w:tcPr>
            <w:tcW w:w="4419" w:type="dxa"/>
            <w:gridSpan w:val="2"/>
            <w:vAlign w:val="center"/>
          </w:tcPr>
          <w:p w14:paraId="0B67C38B" w14:textId="77777777" w:rsidR="00934C5A" w:rsidRPr="00D24564" w:rsidRDefault="00A36F0B" w:rsidP="00934C5A">
            <w:pPr>
              <w:pStyle w:val="TableText"/>
              <w:rPr>
                <w:b/>
                <w:sz w:val="20"/>
                <w:szCs w:val="20"/>
              </w:rPr>
            </w:pPr>
            <w:r w:rsidRPr="00D24564">
              <w:rPr>
                <w:b/>
                <w:sz w:val="20"/>
                <w:szCs w:val="20"/>
              </w:rPr>
              <w:t>Collateral Threshold Amount</w:t>
            </w:r>
          </w:p>
          <w:p w14:paraId="26C5529C" w14:textId="77777777" w:rsidR="00934C5A" w:rsidRPr="00D24564" w:rsidRDefault="00A36F0B" w:rsidP="00934C5A">
            <w:pPr>
              <w:pStyle w:val="TableText"/>
              <w:rPr>
                <w:sz w:val="20"/>
                <w:szCs w:val="20"/>
              </w:rPr>
            </w:pPr>
            <w:r w:rsidRPr="00D24564">
              <w:rPr>
                <w:sz w:val="20"/>
                <w:szCs w:val="20"/>
              </w:rPr>
              <w:t>(the lesser of the following)</w:t>
            </w:r>
          </w:p>
        </w:tc>
      </w:tr>
      <w:tr w:rsidR="00671FD3" w14:paraId="6CD55A84" w14:textId="77777777" w:rsidTr="00934C5A">
        <w:tc>
          <w:tcPr>
            <w:tcW w:w="1563" w:type="dxa"/>
            <w:vAlign w:val="center"/>
          </w:tcPr>
          <w:p w14:paraId="234EB36C" w14:textId="77777777" w:rsidR="00934C5A" w:rsidRPr="00D24564" w:rsidRDefault="00A36F0B" w:rsidP="00934C5A">
            <w:pPr>
              <w:pStyle w:val="TableText"/>
              <w:rPr>
                <w:sz w:val="20"/>
                <w:szCs w:val="20"/>
              </w:rPr>
            </w:pPr>
            <w:r w:rsidRPr="00D24564">
              <w:rPr>
                <w:sz w:val="20"/>
                <w:szCs w:val="20"/>
              </w:rPr>
              <w:t>S&amp;P</w:t>
            </w:r>
          </w:p>
        </w:tc>
        <w:tc>
          <w:tcPr>
            <w:tcW w:w="1803" w:type="dxa"/>
            <w:vAlign w:val="center"/>
          </w:tcPr>
          <w:p w14:paraId="1D45ED02" w14:textId="77777777" w:rsidR="00934C5A" w:rsidRPr="00D24564" w:rsidRDefault="00A36F0B" w:rsidP="00934C5A">
            <w:pPr>
              <w:pStyle w:val="TableText"/>
              <w:rPr>
                <w:sz w:val="20"/>
                <w:szCs w:val="20"/>
              </w:rPr>
            </w:pPr>
            <w:r w:rsidRPr="00D24564">
              <w:rPr>
                <w:sz w:val="20"/>
                <w:szCs w:val="20"/>
              </w:rPr>
              <w:t>Moody’s</w:t>
            </w:r>
          </w:p>
        </w:tc>
        <w:tc>
          <w:tcPr>
            <w:tcW w:w="1563" w:type="dxa"/>
            <w:vAlign w:val="center"/>
          </w:tcPr>
          <w:p w14:paraId="1EA2371A" w14:textId="77777777" w:rsidR="00934C5A" w:rsidRPr="00D24564" w:rsidRDefault="00A36F0B" w:rsidP="00934C5A">
            <w:pPr>
              <w:pStyle w:val="TableText"/>
              <w:rPr>
                <w:sz w:val="20"/>
                <w:szCs w:val="20"/>
              </w:rPr>
            </w:pPr>
            <w:r w:rsidRPr="00D24564">
              <w:rPr>
                <w:sz w:val="20"/>
                <w:szCs w:val="20"/>
              </w:rPr>
              <w:t>Fitch</w:t>
            </w:r>
          </w:p>
        </w:tc>
        <w:tc>
          <w:tcPr>
            <w:tcW w:w="1958" w:type="dxa"/>
            <w:vAlign w:val="center"/>
          </w:tcPr>
          <w:p w14:paraId="50289DF6" w14:textId="77777777" w:rsidR="00934C5A" w:rsidRPr="00D24564" w:rsidRDefault="00A36F0B" w:rsidP="00934C5A">
            <w:pPr>
              <w:pStyle w:val="TableText"/>
              <w:rPr>
                <w:sz w:val="20"/>
                <w:szCs w:val="20"/>
              </w:rPr>
            </w:pPr>
            <w:r w:rsidRPr="00D24564">
              <w:rPr>
                <w:sz w:val="20"/>
                <w:szCs w:val="20"/>
              </w:rPr>
              <w:t>Percent of Tangible Net Worth</w:t>
            </w:r>
          </w:p>
        </w:tc>
        <w:tc>
          <w:tcPr>
            <w:tcW w:w="2461" w:type="dxa"/>
            <w:vAlign w:val="center"/>
          </w:tcPr>
          <w:p w14:paraId="4140C514" w14:textId="77777777" w:rsidR="00934C5A" w:rsidRPr="00D24564" w:rsidRDefault="00A36F0B" w:rsidP="00934C5A">
            <w:pPr>
              <w:pStyle w:val="TableText"/>
              <w:ind w:left="-29"/>
              <w:rPr>
                <w:sz w:val="20"/>
                <w:szCs w:val="20"/>
              </w:rPr>
            </w:pPr>
            <w:r w:rsidRPr="00D24564">
              <w:rPr>
                <w:sz w:val="20"/>
                <w:szCs w:val="20"/>
              </w:rPr>
              <w:t>Credit Limit</w:t>
            </w:r>
          </w:p>
        </w:tc>
      </w:tr>
      <w:tr w:rsidR="00671FD3" w14:paraId="3FD9B746" w14:textId="77777777" w:rsidTr="00934C5A">
        <w:tc>
          <w:tcPr>
            <w:tcW w:w="1563" w:type="dxa"/>
            <w:vAlign w:val="center"/>
          </w:tcPr>
          <w:p w14:paraId="4FFE7A61" w14:textId="77777777" w:rsidR="00934C5A" w:rsidRPr="00D24564" w:rsidRDefault="00A36F0B" w:rsidP="00934C5A">
            <w:pPr>
              <w:pStyle w:val="TableText"/>
              <w:rPr>
                <w:sz w:val="20"/>
                <w:szCs w:val="20"/>
              </w:rPr>
            </w:pPr>
            <w:r w:rsidRPr="00D24564">
              <w:rPr>
                <w:sz w:val="20"/>
                <w:szCs w:val="20"/>
              </w:rPr>
              <w:t>A- and above</w:t>
            </w:r>
          </w:p>
        </w:tc>
        <w:tc>
          <w:tcPr>
            <w:tcW w:w="1803" w:type="dxa"/>
            <w:vAlign w:val="center"/>
          </w:tcPr>
          <w:p w14:paraId="70A9C1F6" w14:textId="77777777" w:rsidR="00934C5A" w:rsidRPr="00D24564" w:rsidRDefault="00A36F0B" w:rsidP="00934C5A">
            <w:pPr>
              <w:pStyle w:val="TableText"/>
              <w:rPr>
                <w:sz w:val="20"/>
                <w:szCs w:val="20"/>
              </w:rPr>
            </w:pPr>
            <w:r w:rsidRPr="00D24564">
              <w:rPr>
                <w:sz w:val="20"/>
                <w:szCs w:val="20"/>
              </w:rPr>
              <w:t>A3 and above</w:t>
            </w:r>
          </w:p>
        </w:tc>
        <w:tc>
          <w:tcPr>
            <w:tcW w:w="1563" w:type="dxa"/>
            <w:vAlign w:val="center"/>
          </w:tcPr>
          <w:p w14:paraId="3B82FBB2" w14:textId="77777777" w:rsidR="00934C5A" w:rsidRPr="00D24564" w:rsidRDefault="00A36F0B" w:rsidP="00934C5A">
            <w:pPr>
              <w:pStyle w:val="TableText"/>
              <w:rPr>
                <w:sz w:val="20"/>
                <w:szCs w:val="20"/>
              </w:rPr>
            </w:pPr>
            <w:r w:rsidRPr="00D24564">
              <w:rPr>
                <w:sz w:val="20"/>
                <w:szCs w:val="20"/>
              </w:rPr>
              <w:t>A- and above</w:t>
            </w:r>
          </w:p>
        </w:tc>
        <w:tc>
          <w:tcPr>
            <w:tcW w:w="1958" w:type="dxa"/>
            <w:vAlign w:val="center"/>
          </w:tcPr>
          <w:p w14:paraId="2AFEA2EC" w14:textId="77777777" w:rsidR="00934C5A" w:rsidRPr="00D24564" w:rsidRDefault="00A36F0B" w:rsidP="00934C5A">
            <w:pPr>
              <w:pStyle w:val="TableText"/>
              <w:rPr>
                <w:sz w:val="20"/>
                <w:szCs w:val="20"/>
              </w:rPr>
            </w:pPr>
            <w:r w:rsidRPr="00D24564">
              <w:rPr>
                <w:sz w:val="20"/>
                <w:szCs w:val="20"/>
              </w:rPr>
              <w:t>16%</w:t>
            </w:r>
          </w:p>
        </w:tc>
        <w:tc>
          <w:tcPr>
            <w:tcW w:w="2461" w:type="dxa"/>
            <w:vAlign w:val="center"/>
          </w:tcPr>
          <w:p w14:paraId="05BD079D" w14:textId="77777777" w:rsidR="00934C5A" w:rsidRPr="00D24564" w:rsidRDefault="00A36F0B" w:rsidP="00934C5A">
            <w:pPr>
              <w:pStyle w:val="TableText"/>
              <w:ind w:left="-29"/>
              <w:rPr>
                <w:sz w:val="20"/>
                <w:szCs w:val="20"/>
              </w:rPr>
            </w:pPr>
            <w:r w:rsidRPr="00D24564">
              <w:rPr>
                <w:sz w:val="20"/>
                <w:szCs w:val="20"/>
              </w:rPr>
              <w:t>$80,000,000</w:t>
            </w:r>
          </w:p>
        </w:tc>
      </w:tr>
      <w:tr w:rsidR="00671FD3" w14:paraId="003A24B2" w14:textId="77777777" w:rsidTr="00934C5A">
        <w:tc>
          <w:tcPr>
            <w:tcW w:w="1563" w:type="dxa"/>
            <w:vAlign w:val="center"/>
          </w:tcPr>
          <w:p w14:paraId="1E58DCD6" w14:textId="77777777" w:rsidR="00934C5A" w:rsidRPr="00D24564" w:rsidRDefault="00A36F0B" w:rsidP="00934C5A">
            <w:pPr>
              <w:pStyle w:val="TableText"/>
              <w:rPr>
                <w:sz w:val="20"/>
                <w:szCs w:val="20"/>
              </w:rPr>
            </w:pPr>
            <w:r w:rsidRPr="00D24564">
              <w:rPr>
                <w:sz w:val="20"/>
                <w:szCs w:val="20"/>
              </w:rPr>
              <w:t>BBB+</w:t>
            </w:r>
          </w:p>
        </w:tc>
        <w:tc>
          <w:tcPr>
            <w:tcW w:w="1803" w:type="dxa"/>
            <w:vAlign w:val="center"/>
          </w:tcPr>
          <w:p w14:paraId="521CC081" w14:textId="77777777" w:rsidR="00934C5A" w:rsidRPr="00D24564" w:rsidRDefault="00A36F0B" w:rsidP="00934C5A">
            <w:pPr>
              <w:pStyle w:val="TableText"/>
              <w:rPr>
                <w:sz w:val="20"/>
                <w:szCs w:val="20"/>
              </w:rPr>
            </w:pPr>
            <w:r w:rsidRPr="00D24564">
              <w:rPr>
                <w:sz w:val="20"/>
                <w:szCs w:val="20"/>
              </w:rPr>
              <w:t>Baa1</w:t>
            </w:r>
          </w:p>
        </w:tc>
        <w:tc>
          <w:tcPr>
            <w:tcW w:w="1563" w:type="dxa"/>
            <w:vAlign w:val="center"/>
          </w:tcPr>
          <w:p w14:paraId="3411E8A2" w14:textId="77777777" w:rsidR="00934C5A" w:rsidRPr="00D24564" w:rsidRDefault="00A36F0B" w:rsidP="00934C5A">
            <w:pPr>
              <w:pStyle w:val="TableText"/>
              <w:rPr>
                <w:sz w:val="20"/>
                <w:szCs w:val="20"/>
              </w:rPr>
            </w:pPr>
            <w:r w:rsidRPr="00D24564">
              <w:rPr>
                <w:sz w:val="20"/>
                <w:szCs w:val="20"/>
              </w:rPr>
              <w:t>BBB+</w:t>
            </w:r>
          </w:p>
        </w:tc>
        <w:tc>
          <w:tcPr>
            <w:tcW w:w="1958" w:type="dxa"/>
            <w:vAlign w:val="center"/>
          </w:tcPr>
          <w:p w14:paraId="2E166B8A" w14:textId="77777777" w:rsidR="00934C5A" w:rsidRPr="00D24564" w:rsidRDefault="00A36F0B" w:rsidP="00934C5A">
            <w:pPr>
              <w:pStyle w:val="TableText"/>
              <w:rPr>
                <w:sz w:val="20"/>
                <w:szCs w:val="20"/>
              </w:rPr>
            </w:pPr>
            <w:r w:rsidRPr="00D24564">
              <w:rPr>
                <w:sz w:val="20"/>
                <w:szCs w:val="20"/>
              </w:rPr>
              <w:t>10%</w:t>
            </w:r>
          </w:p>
        </w:tc>
        <w:tc>
          <w:tcPr>
            <w:tcW w:w="2461" w:type="dxa"/>
            <w:vAlign w:val="center"/>
          </w:tcPr>
          <w:p w14:paraId="2D285B0F" w14:textId="77777777" w:rsidR="00934C5A" w:rsidRPr="00D24564" w:rsidRDefault="00A36F0B" w:rsidP="00934C5A">
            <w:pPr>
              <w:pStyle w:val="TableText"/>
              <w:ind w:left="-29"/>
              <w:rPr>
                <w:sz w:val="20"/>
                <w:szCs w:val="20"/>
              </w:rPr>
            </w:pPr>
            <w:r w:rsidRPr="00D24564">
              <w:rPr>
                <w:sz w:val="20"/>
                <w:szCs w:val="20"/>
              </w:rPr>
              <w:t>$60,000,000</w:t>
            </w:r>
          </w:p>
        </w:tc>
      </w:tr>
      <w:tr w:rsidR="00671FD3" w14:paraId="3E0736FD" w14:textId="77777777" w:rsidTr="00934C5A">
        <w:tc>
          <w:tcPr>
            <w:tcW w:w="1563" w:type="dxa"/>
            <w:vAlign w:val="center"/>
          </w:tcPr>
          <w:p w14:paraId="519E76C3" w14:textId="77777777" w:rsidR="00934C5A" w:rsidRPr="00D24564" w:rsidRDefault="00A36F0B" w:rsidP="00934C5A">
            <w:pPr>
              <w:pStyle w:val="TableText"/>
              <w:rPr>
                <w:sz w:val="20"/>
                <w:szCs w:val="20"/>
              </w:rPr>
            </w:pPr>
            <w:r w:rsidRPr="00D24564">
              <w:rPr>
                <w:sz w:val="20"/>
                <w:szCs w:val="20"/>
              </w:rPr>
              <w:t>BBB</w:t>
            </w:r>
          </w:p>
        </w:tc>
        <w:tc>
          <w:tcPr>
            <w:tcW w:w="1803" w:type="dxa"/>
            <w:vAlign w:val="center"/>
          </w:tcPr>
          <w:p w14:paraId="473EF63A" w14:textId="77777777" w:rsidR="00934C5A" w:rsidRPr="00D24564" w:rsidRDefault="00A36F0B" w:rsidP="00934C5A">
            <w:pPr>
              <w:pStyle w:val="TableText"/>
              <w:rPr>
                <w:sz w:val="20"/>
                <w:szCs w:val="20"/>
              </w:rPr>
            </w:pPr>
            <w:r w:rsidRPr="00D24564">
              <w:rPr>
                <w:sz w:val="20"/>
                <w:szCs w:val="20"/>
              </w:rPr>
              <w:t>Baa2</w:t>
            </w:r>
          </w:p>
        </w:tc>
        <w:tc>
          <w:tcPr>
            <w:tcW w:w="1563" w:type="dxa"/>
            <w:vAlign w:val="center"/>
          </w:tcPr>
          <w:p w14:paraId="5578D9B3" w14:textId="77777777" w:rsidR="00934C5A" w:rsidRPr="00D24564" w:rsidRDefault="00A36F0B" w:rsidP="00934C5A">
            <w:pPr>
              <w:pStyle w:val="TableText"/>
              <w:rPr>
                <w:sz w:val="20"/>
                <w:szCs w:val="20"/>
              </w:rPr>
            </w:pPr>
            <w:r w:rsidRPr="00D24564">
              <w:rPr>
                <w:sz w:val="20"/>
                <w:szCs w:val="20"/>
              </w:rPr>
              <w:t>BBB</w:t>
            </w:r>
          </w:p>
        </w:tc>
        <w:tc>
          <w:tcPr>
            <w:tcW w:w="1958" w:type="dxa"/>
            <w:vAlign w:val="center"/>
          </w:tcPr>
          <w:p w14:paraId="18447E93" w14:textId="77777777" w:rsidR="00934C5A" w:rsidRPr="00D24564" w:rsidRDefault="00A36F0B" w:rsidP="00934C5A">
            <w:pPr>
              <w:pStyle w:val="TableText"/>
              <w:rPr>
                <w:sz w:val="20"/>
                <w:szCs w:val="20"/>
              </w:rPr>
            </w:pPr>
            <w:r w:rsidRPr="00D24564">
              <w:rPr>
                <w:sz w:val="20"/>
                <w:szCs w:val="20"/>
              </w:rPr>
              <w:t>8%</w:t>
            </w:r>
          </w:p>
        </w:tc>
        <w:tc>
          <w:tcPr>
            <w:tcW w:w="2461" w:type="dxa"/>
            <w:vAlign w:val="center"/>
          </w:tcPr>
          <w:p w14:paraId="16B87903" w14:textId="77777777" w:rsidR="00934C5A" w:rsidRPr="00D24564" w:rsidRDefault="00A36F0B" w:rsidP="00934C5A">
            <w:pPr>
              <w:pStyle w:val="TableText"/>
              <w:ind w:left="-29"/>
              <w:rPr>
                <w:sz w:val="20"/>
                <w:szCs w:val="20"/>
              </w:rPr>
            </w:pPr>
            <w:r w:rsidRPr="00D24564">
              <w:rPr>
                <w:sz w:val="20"/>
                <w:szCs w:val="20"/>
              </w:rPr>
              <w:t>$40,000,000</w:t>
            </w:r>
          </w:p>
        </w:tc>
      </w:tr>
      <w:tr w:rsidR="00671FD3" w14:paraId="56EA41F0" w14:textId="77777777" w:rsidTr="00934C5A">
        <w:tc>
          <w:tcPr>
            <w:tcW w:w="1563" w:type="dxa"/>
            <w:vAlign w:val="center"/>
          </w:tcPr>
          <w:p w14:paraId="35D56C04" w14:textId="77777777" w:rsidR="00934C5A" w:rsidRPr="00D24564" w:rsidRDefault="00A36F0B" w:rsidP="00934C5A">
            <w:pPr>
              <w:pStyle w:val="TableText"/>
              <w:rPr>
                <w:sz w:val="20"/>
                <w:szCs w:val="20"/>
              </w:rPr>
            </w:pPr>
            <w:r w:rsidRPr="00D24564">
              <w:rPr>
                <w:sz w:val="20"/>
                <w:szCs w:val="20"/>
              </w:rPr>
              <w:t>BBB-</w:t>
            </w:r>
          </w:p>
        </w:tc>
        <w:tc>
          <w:tcPr>
            <w:tcW w:w="1803" w:type="dxa"/>
            <w:vAlign w:val="center"/>
          </w:tcPr>
          <w:p w14:paraId="579DA2B4" w14:textId="77777777" w:rsidR="00934C5A" w:rsidRPr="00D24564" w:rsidRDefault="00A36F0B" w:rsidP="00934C5A">
            <w:pPr>
              <w:pStyle w:val="TableText"/>
              <w:rPr>
                <w:sz w:val="20"/>
                <w:szCs w:val="20"/>
              </w:rPr>
            </w:pPr>
            <w:r w:rsidRPr="00D24564">
              <w:rPr>
                <w:sz w:val="20"/>
                <w:szCs w:val="20"/>
              </w:rPr>
              <w:t>Baa3</w:t>
            </w:r>
          </w:p>
        </w:tc>
        <w:tc>
          <w:tcPr>
            <w:tcW w:w="1563" w:type="dxa"/>
            <w:vAlign w:val="center"/>
          </w:tcPr>
          <w:p w14:paraId="5577B7A5" w14:textId="77777777" w:rsidR="00934C5A" w:rsidRPr="00D24564" w:rsidRDefault="00A36F0B" w:rsidP="00934C5A">
            <w:pPr>
              <w:pStyle w:val="TableText"/>
              <w:rPr>
                <w:sz w:val="20"/>
                <w:szCs w:val="20"/>
              </w:rPr>
            </w:pPr>
            <w:r w:rsidRPr="00D24564">
              <w:rPr>
                <w:sz w:val="20"/>
                <w:szCs w:val="20"/>
              </w:rPr>
              <w:t>BBB-</w:t>
            </w:r>
          </w:p>
        </w:tc>
        <w:tc>
          <w:tcPr>
            <w:tcW w:w="1958" w:type="dxa"/>
            <w:vAlign w:val="center"/>
          </w:tcPr>
          <w:p w14:paraId="6CCD1020" w14:textId="77777777" w:rsidR="00934C5A" w:rsidRPr="00D24564" w:rsidRDefault="00A36F0B" w:rsidP="00934C5A">
            <w:pPr>
              <w:pStyle w:val="TableText"/>
              <w:rPr>
                <w:sz w:val="20"/>
                <w:szCs w:val="20"/>
              </w:rPr>
            </w:pPr>
            <w:r w:rsidRPr="00D24564">
              <w:rPr>
                <w:sz w:val="20"/>
                <w:szCs w:val="20"/>
              </w:rPr>
              <w:t>6%</w:t>
            </w:r>
          </w:p>
        </w:tc>
        <w:tc>
          <w:tcPr>
            <w:tcW w:w="2461" w:type="dxa"/>
            <w:vAlign w:val="center"/>
          </w:tcPr>
          <w:p w14:paraId="11F09E01" w14:textId="77777777" w:rsidR="00934C5A" w:rsidRPr="00D24564" w:rsidRDefault="00A36F0B" w:rsidP="00934C5A">
            <w:pPr>
              <w:pStyle w:val="TableText"/>
              <w:ind w:left="-29"/>
              <w:rPr>
                <w:sz w:val="20"/>
                <w:szCs w:val="20"/>
              </w:rPr>
            </w:pPr>
            <w:r w:rsidRPr="00D24564">
              <w:rPr>
                <w:sz w:val="20"/>
                <w:szCs w:val="20"/>
              </w:rPr>
              <w:t>$20,000,000</w:t>
            </w:r>
          </w:p>
        </w:tc>
      </w:tr>
      <w:tr w:rsidR="00671FD3" w14:paraId="74D648C4" w14:textId="77777777" w:rsidTr="00934C5A">
        <w:tc>
          <w:tcPr>
            <w:tcW w:w="1563" w:type="dxa"/>
            <w:vAlign w:val="center"/>
          </w:tcPr>
          <w:p w14:paraId="73F06927" w14:textId="77777777" w:rsidR="00934C5A" w:rsidRPr="00D24564" w:rsidRDefault="00A36F0B" w:rsidP="00934C5A">
            <w:pPr>
              <w:pStyle w:val="TableText"/>
              <w:rPr>
                <w:sz w:val="20"/>
                <w:szCs w:val="20"/>
              </w:rPr>
            </w:pPr>
            <w:r w:rsidRPr="00D24564">
              <w:rPr>
                <w:sz w:val="20"/>
                <w:szCs w:val="20"/>
              </w:rPr>
              <w:t>Below BBB-</w:t>
            </w:r>
          </w:p>
        </w:tc>
        <w:tc>
          <w:tcPr>
            <w:tcW w:w="1803" w:type="dxa"/>
            <w:vAlign w:val="center"/>
          </w:tcPr>
          <w:p w14:paraId="68FEFC9E" w14:textId="77777777" w:rsidR="00934C5A" w:rsidRPr="00D24564" w:rsidRDefault="00A36F0B" w:rsidP="00934C5A">
            <w:pPr>
              <w:pStyle w:val="TableText"/>
              <w:rPr>
                <w:sz w:val="20"/>
                <w:szCs w:val="20"/>
              </w:rPr>
            </w:pPr>
            <w:r w:rsidRPr="00D24564">
              <w:rPr>
                <w:sz w:val="20"/>
                <w:szCs w:val="20"/>
              </w:rPr>
              <w:t>Below Baa3</w:t>
            </w:r>
          </w:p>
        </w:tc>
        <w:tc>
          <w:tcPr>
            <w:tcW w:w="1563" w:type="dxa"/>
            <w:vAlign w:val="center"/>
          </w:tcPr>
          <w:p w14:paraId="192E388E" w14:textId="77777777" w:rsidR="00934C5A" w:rsidRPr="00D24564" w:rsidRDefault="00A36F0B" w:rsidP="00934C5A">
            <w:pPr>
              <w:pStyle w:val="TableText"/>
              <w:rPr>
                <w:sz w:val="20"/>
                <w:szCs w:val="20"/>
              </w:rPr>
            </w:pPr>
            <w:r w:rsidRPr="00D24564">
              <w:rPr>
                <w:sz w:val="20"/>
                <w:szCs w:val="20"/>
              </w:rPr>
              <w:t>Below BBB-</w:t>
            </w:r>
          </w:p>
        </w:tc>
        <w:tc>
          <w:tcPr>
            <w:tcW w:w="1958" w:type="dxa"/>
            <w:vAlign w:val="center"/>
          </w:tcPr>
          <w:p w14:paraId="1D3C5C6E" w14:textId="77777777" w:rsidR="00934C5A" w:rsidRPr="00D24564" w:rsidRDefault="00A36F0B" w:rsidP="00934C5A">
            <w:pPr>
              <w:pStyle w:val="TableText"/>
              <w:rPr>
                <w:sz w:val="20"/>
                <w:szCs w:val="20"/>
              </w:rPr>
            </w:pPr>
            <w:r w:rsidRPr="00D24564">
              <w:rPr>
                <w:sz w:val="20"/>
                <w:szCs w:val="20"/>
              </w:rPr>
              <w:t>0%</w:t>
            </w:r>
          </w:p>
        </w:tc>
        <w:tc>
          <w:tcPr>
            <w:tcW w:w="2461" w:type="dxa"/>
            <w:vAlign w:val="center"/>
          </w:tcPr>
          <w:p w14:paraId="2FB2AE52" w14:textId="77777777" w:rsidR="00934C5A" w:rsidRPr="00D24564" w:rsidRDefault="00A36F0B" w:rsidP="00934C5A">
            <w:pPr>
              <w:pStyle w:val="TableText"/>
              <w:ind w:left="-29"/>
              <w:rPr>
                <w:sz w:val="20"/>
                <w:szCs w:val="20"/>
              </w:rPr>
            </w:pPr>
            <w:r w:rsidRPr="00D24564">
              <w:rPr>
                <w:sz w:val="20"/>
                <w:szCs w:val="20"/>
              </w:rPr>
              <w:t>$0</w:t>
            </w:r>
          </w:p>
        </w:tc>
      </w:tr>
    </w:tbl>
    <w:p w14:paraId="5BB28442" w14:textId="77777777" w:rsidR="00934C5A" w:rsidRDefault="00934C5A" w:rsidP="00934C5A">
      <w:pPr>
        <w:keepNext/>
        <w:jc w:val="both"/>
        <w:rPr>
          <w:b/>
          <w:bCs/>
        </w:rPr>
      </w:pPr>
    </w:p>
    <w:p w14:paraId="6A88B7F5" w14:textId="77777777" w:rsidR="00934C5A" w:rsidRPr="00D24564" w:rsidRDefault="00934C5A" w:rsidP="00934C5A">
      <w:pPr>
        <w:keepNext/>
        <w:jc w:val="both"/>
        <w:rPr>
          <w:b/>
          <w:bCs/>
        </w:rPr>
      </w:pPr>
    </w:p>
    <w:p w14:paraId="1A0625FF" w14:textId="77777777" w:rsidR="00934C5A" w:rsidRDefault="00A36F0B" w:rsidP="00934C5A">
      <w:pPr>
        <w:jc w:val="both"/>
      </w:pPr>
      <w:r w:rsidRPr="00D24564">
        <w:t>“Affiliate” means, in relation to any person, any entity controlled, directly or indirectly, by the person, any entity that controls, directly or indirectly, the person or any entity directly or indirectly under common control with the person</w:t>
      </w:r>
      <w:r>
        <w:t xml:space="preserve">.  </w:t>
      </w:r>
      <w:r w:rsidRPr="00D24564">
        <w:t>For this purpose, “control” of any entity or person means ownership of a majority of the voting power of the entity or person.</w:t>
      </w:r>
    </w:p>
    <w:p w14:paraId="78EC6201" w14:textId="77777777" w:rsidR="00934C5A" w:rsidRDefault="00934C5A" w:rsidP="00934C5A">
      <w:pPr>
        <w:jc w:val="both"/>
      </w:pPr>
    </w:p>
    <w:p w14:paraId="1F78AD50" w14:textId="77777777" w:rsidR="00934C5A" w:rsidRPr="00D24564" w:rsidRDefault="00A36F0B" w:rsidP="00934C5A">
      <w:pPr>
        <w:jc w:val="both"/>
      </w:pPr>
      <w:r w:rsidRPr="00D24564">
        <w:rPr>
          <w:szCs w:val="22"/>
        </w:rPr>
        <w:t xml:space="preserve">“Credit Rating” means, with respect to any entity, the rating then assigned to such entity’s unsecured, senior long-term debt obligations (excluding, however, any debt obligations that are supported  by specific third party credit enhancement that would not apply to payment obligations under this Confirmation Agreement) </w:t>
      </w:r>
      <w:r w:rsidRPr="00D24564">
        <w:t>or if such entity does not have a rating for its senior unsecured long-term debt, then the rating then assigned to such entity as an issuer default rating by Fitch, or the issuer rating by Moody’s,</w:t>
      </w:r>
      <w:r w:rsidRPr="00D24564">
        <w:rPr>
          <w:szCs w:val="22"/>
        </w:rPr>
        <w:t xml:space="preserve"> or the corporate issuer rating or corporate credit rating by S&amp;P if such entity is a U.S</w:t>
      </w:r>
      <w:r>
        <w:rPr>
          <w:szCs w:val="22"/>
        </w:rPr>
        <w:t xml:space="preserve">.  </w:t>
      </w:r>
      <w:r w:rsidRPr="00D24564">
        <w:rPr>
          <w:szCs w:val="22"/>
        </w:rPr>
        <w:t>utility operating company with an investment grade rating, or the corporate issuer rating or corporate credit rating, discounted one notch, by S&amp;P if such entity is not a U.S</w:t>
      </w:r>
      <w:r>
        <w:rPr>
          <w:szCs w:val="22"/>
        </w:rPr>
        <w:t xml:space="preserve">.  </w:t>
      </w:r>
      <w:r w:rsidRPr="00D24564">
        <w:rPr>
          <w:szCs w:val="22"/>
        </w:rPr>
        <w:t>utility operating company with an investment grade rating.</w:t>
      </w:r>
    </w:p>
    <w:p w14:paraId="739D8DBB" w14:textId="77777777" w:rsidR="00934C5A" w:rsidRPr="00D24564" w:rsidRDefault="00934C5A" w:rsidP="00934C5A">
      <w:pPr>
        <w:jc w:val="both"/>
      </w:pPr>
    </w:p>
    <w:p w14:paraId="7E533D8F" w14:textId="77777777" w:rsidR="00934C5A" w:rsidRPr="00D24564" w:rsidRDefault="00A36F0B" w:rsidP="00934C5A">
      <w:pPr>
        <w:jc w:val="both"/>
      </w:pPr>
      <w:r w:rsidRPr="00D24564">
        <w:t xml:space="preserve">“Fitch” </w:t>
      </w:r>
      <w:r w:rsidRPr="00D24564">
        <w:rPr>
          <w:szCs w:val="22"/>
        </w:rPr>
        <w:t>means Fitch Ratings Ltd., or its successor.</w:t>
      </w:r>
    </w:p>
    <w:p w14:paraId="5A6D9640" w14:textId="77777777" w:rsidR="00934C5A" w:rsidRPr="00D24564" w:rsidRDefault="00934C5A" w:rsidP="00934C5A">
      <w:pPr>
        <w:jc w:val="both"/>
      </w:pPr>
    </w:p>
    <w:p w14:paraId="392A0678" w14:textId="77777777" w:rsidR="00934C5A" w:rsidRPr="00D24564" w:rsidRDefault="00A36F0B" w:rsidP="00934C5A">
      <w:pPr>
        <w:jc w:val="both"/>
      </w:pPr>
      <w:r w:rsidRPr="00D24564">
        <w:t>“Guaranty” means a guaranty from Seller’s Guarantor (“Guarantor”) in the form attached hereto as Attachment B with such options as elected therefrom.</w:t>
      </w:r>
    </w:p>
    <w:p w14:paraId="1C46EEAE" w14:textId="77777777" w:rsidR="00934C5A" w:rsidRPr="00D24564" w:rsidRDefault="00934C5A" w:rsidP="00934C5A">
      <w:pPr>
        <w:jc w:val="both"/>
        <w:rPr>
          <w:sz w:val="26"/>
        </w:rPr>
      </w:pPr>
    </w:p>
    <w:p w14:paraId="683F4ED1" w14:textId="77777777" w:rsidR="00934C5A" w:rsidRPr="00D24564" w:rsidRDefault="00A36F0B" w:rsidP="00934C5A">
      <w:pPr>
        <w:jc w:val="both"/>
      </w:pPr>
      <w:r w:rsidRPr="00D24564">
        <w:rPr>
          <w:color w:val="000000"/>
        </w:rPr>
        <w:t xml:space="preserve">“Letter of Credit” </w:t>
      </w:r>
      <w:r w:rsidRPr="00D24564">
        <w:rPr>
          <w:szCs w:val="22"/>
        </w:rPr>
        <w:t>means the Irrevocable Standby Letter of Credit issued by a Qualified Institution, utilizing either of the forms attached hereto as Attachment C</w:t>
      </w:r>
      <w:r>
        <w:rPr>
          <w:szCs w:val="22"/>
        </w:rPr>
        <w:t xml:space="preserve">.  </w:t>
      </w:r>
      <w:r w:rsidRPr="00D24564">
        <w:rPr>
          <w:szCs w:val="22"/>
        </w:rPr>
        <w:t>Any Letter of Credit issued at the request of and for the account of Party A on or after the Date of Execution for this Confirmation Agreement, under all of Party A’s Fixed Price Customer Supply Contracts, will be subject to the Credit Rating requirements for banks issuing Letters of Credit as set forth in this Confirmation Agreement.”</w:t>
      </w:r>
    </w:p>
    <w:p w14:paraId="5FBF9E50" w14:textId="77777777" w:rsidR="00934C5A" w:rsidRPr="00D24564" w:rsidRDefault="00934C5A" w:rsidP="00934C5A">
      <w:pPr>
        <w:jc w:val="both"/>
        <w:rPr>
          <w:sz w:val="26"/>
        </w:rPr>
      </w:pPr>
    </w:p>
    <w:p w14:paraId="55293C9A" w14:textId="77777777" w:rsidR="00934C5A" w:rsidRPr="00D24564" w:rsidRDefault="00A36F0B" w:rsidP="00934C5A">
      <w:pPr>
        <w:jc w:val="both"/>
      </w:pPr>
      <w:r w:rsidRPr="00D24564">
        <w:rPr>
          <w:color w:val="000000"/>
        </w:rPr>
        <w:lastRenderedPageBreak/>
        <w:t xml:space="preserve">“Letter of Credit Default” means with respect to an outstanding Letter of Credit, the occurrence of any of the following events:  (i) the issuer of such Letter of Credit shall fail to maintain during the Term the credit rating required under the Letter of Credit as of the Date of Issuance (as that term is used in the Letter of Credit),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Confirmation Agreement; or (v) any event analogous to an event specified in Section 6(a)(v), (vi) or (vii) of this Confirmation Agreement shall occur with respect to the issuer of such Letter of Credit; </w:t>
      </w:r>
      <w:r w:rsidRPr="00D24564">
        <w:rPr>
          <w:i/>
          <w:iCs/>
          <w:color w:val="000000"/>
        </w:rPr>
        <w:t>provided, however,</w:t>
      </w:r>
      <w:r w:rsidRPr="00D24564">
        <w:rPr>
          <w:color w:val="000000"/>
        </w:rPr>
        <w:t xml:space="preserve"> that no Letter of Credit Default shall occur in any event with respect to a Letter of Credit after the time such Letter of Credit is required to be canceled or returned to the Seller in accordance with the terms of this Confirmation Agreement.</w:t>
      </w:r>
    </w:p>
    <w:p w14:paraId="2A06BC1C" w14:textId="77777777" w:rsidR="00934C5A" w:rsidRPr="00D24564" w:rsidRDefault="00934C5A" w:rsidP="00934C5A">
      <w:pPr>
        <w:jc w:val="both"/>
      </w:pPr>
    </w:p>
    <w:p w14:paraId="5F6B41AE" w14:textId="77777777" w:rsidR="00934C5A" w:rsidRPr="00D24564" w:rsidRDefault="00A36F0B" w:rsidP="00934C5A">
      <w:pPr>
        <w:jc w:val="both"/>
      </w:pPr>
      <w:r w:rsidRPr="00D24564">
        <w:t>“Moody’s” means Moody’s Investor Service, Inc., or its successor.</w:t>
      </w:r>
    </w:p>
    <w:p w14:paraId="30C3A34D" w14:textId="77777777" w:rsidR="00934C5A" w:rsidRPr="00D24564" w:rsidRDefault="00934C5A" w:rsidP="00934C5A">
      <w:pPr>
        <w:jc w:val="both"/>
      </w:pPr>
    </w:p>
    <w:p w14:paraId="5C5C9ACF" w14:textId="77777777" w:rsidR="00934C5A" w:rsidRPr="00D24564" w:rsidRDefault="00A36F0B" w:rsidP="00934C5A">
      <w:pPr>
        <w:jc w:val="both"/>
      </w:pPr>
      <w:r w:rsidRPr="00D24564">
        <w:t>“Performance Assurance” means either cash (US$) or a Letter of Credit.</w:t>
      </w:r>
    </w:p>
    <w:p w14:paraId="67ABEF3B" w14:textId="77777777" w:rsidR="00934C5A" w:rsidRPr="00D24564" w:rsidRDefault="00934C5A" w:rsidP="00934C5A">
      <w:pPr>
        <w:jc w:val="both"/>
      </w:pPr>
    </w:p>
    <w:p w14:paraId="4A05AA30" w14:textId="77777777" w:rsidR="00934C5A" w:rsidRPr="00D24564" w:rsidRDefault="00A36F0B" w:rsidP="00934C5A">
      <w:pPr>
        <w:jc w:val="both"/>
      </w:pPr>
      <w:r w:rsidRPr="00D24564">
        <w:t xml:space="preserve">“Potential Event of Default” means </w:t>
      </w:r>
      <w:r w:rsidRPr="00D24564">
        <w:rPr>
          <w:spacing w:val="-3"/>
        </w:rPr>
        <w:t>any event which, with the giving of notice or the lapse of time or both, would constitute an Event of Default.</w:t>
      </w:r>
    </w:p>
    <w:p w14:paraId="565EC1A9" w14:textId="77777777" w:rsidR="00934C5A" w:rsidRPr="00D24564" w:rsidRDefault="00934C5A" w:rsidP="00934C5A">
      <w:pPr>
        <w:jc w:val="both"/>
      </w:pPr>
    </w:p>
    <w:p w14:paraId="0C386284" w14:textId="6091318D" w:rsidR="00934C5A" w:rsidRPr="00D24564" w:rsidRDefault="00A36F0B" w:rsidP="00934C5A">
      <w:pPr>
        <w:jc w:val="both"/>
      </w:pPr>
      <w:r w:rsidRPr="00D24564">
        <w:t>“Remaining Contract Value” means the summation of the undelivered Contract Quantity(</w:t>
      </w:r>
      <w:proofErr w:type="spellStart"/>
      <w:r w:rsidRPr="00D24564">
        <w:t>ies</w:t>
      </w:r>
      <w:proofErr w:type="spellEnd"/>
      <w:r w:rsidRPr="00D24564">
        <w:t>) hereunder multiplied by the applicable Contract Price for such Contract Quantity(</w:t>
      </w:r>
      <w:proofErr w:type="spellStart"/>
      <w:r w:rsidRPr="00D24564">
        <w:t>ies</w:t>
      </w:r>
      <w:proofErr w:type="spellEnd"/>
      <w:r w:rsidRPr="00D24564">
        <w:t xml:space="preserve">) multiplied by the days in the applicable </w:t>
      </w:r>
      <w:r>
        <w:t xml:space="preserve">Season in the </w:t>
      </w:r>
      <w:r w:rsidR="00CD52B2">
        <w:t xml:space="preserve">applicable </w:t>
      </w:r>
      <w:r w:rsidRPr="00D24564">
        <w:t>Planning Year, as estimated by Buyer</w:t>
      </w:r>
      <w:r>
        <w:t xml:space="preserve">.  </w:t>
      </w:r>
      <w:r w:rsidRPr="00D24564">
        <w:t xml:space="preserve">For the avoidance of doubt, if Seller delivers Product for any applicable </w:t>
      </w:r>
      <w:r>
        <w:t xml:space="preserve">Season of a </w:t>
      </w:r>
      <w:r w:rsidRPr="00D24564">
        <w:t>Planning Year</w:t>
      </w:r>
      <w:r w:rsidR="00B75BFF">
        <w:t xml:space="preserve"> or if Seller pays Buyer for the </w:t>
      </w:r>
      <w:r w:rsidR="00143541">
        <w:t>undelivered</w:t>
      </w:r>
      <w:r w:rsidR="00B75BFF">
        <w:t xml:space="preserve"> portion of the Contract Quantity pursuant to Section 2</w:t>
      </w:r>
      <w:r w:rsidRPr="00D24564">
        <w:t>, then the Contract Quantity(</w:t>
      </w:r>
      <w:proofErr w:type="spellStart"/>
      <w:r w:rsidRPr="00D24564">
        <w:t>ies</w:t>
      </w:r>
      <w:proofErr w:type="spellEnd"/>
      <w:r w:rsidRPr="00D24564">
        <w:t>) applicable to such Product will not be included in the calculation of the Remaining Contract Value</w:t>
      </w:r>
      <w:r>
        <w:t xml:space="preserve">.  </w:t>
      </w:r>
    </w:p>
    <w:p w14:paraId="6A280791" w14:textId="77777777" w:rsidR="00934C5A" w:rsidRPr="00D24564" w:rsidRDefault="00934C5A" w:rsidP="00934C5A">
      <w:pPr>
        <w:jc w:val="both"/>
      </w:pPr>
    </w:p>
    <w:p w14:paraId="1CB7268F" w14:textId="77777777" w:rsidR="00934C5A" w:rsidRDefault="00A36F0B" w:rsidP="00934C5A">
      <w:pPr>
        <w:jc w:val="both"/>
      </w:pPr>
      <w:r w:rsidRPr="00D24564">
        <w:t>“S&amp;P</w:t>
      </w:r>
      <w:r w:rsidRPr="00D24564">
        <w:rPr>
          <w:color w:val="000000" w:themeColor="text1"/>
        </w:rPr>
        <w:t>” means S&amp;P Global Ratings or its successor</w:t>
      </w:r>
      <w:r w:rsidRPr="00D24564">
        <w:t>.</w:t>
      </w:r>
    </w:p>
    <w:p w14:paraId="394F1078" w14:textId="77777777" w:rsidR="00934C5A" w:rsidRDefault="00934C5A" w:rsidP="00934C5A">
      <w:pPr>
        <w:jc w:val="both"/>
      </w:pPr>
    </w:p>
    <w:p w14:paraId="2937A13D" w14:textId="77777777" w:rsidR="00934C5A" w:rsidRPr="00D24564" w:rsidRDefault="00A36F0B" w:rsidP="00934C5A">
      <w:pPr>
        <w:widowControl w:val="0"/>
        <w:topLinePunct/>
        <w:jc w:val="both"/>
      </w:pPr>
      <w:r w:rsidRPr="00D24564">
        <w:t>“Tangible Net Worth” means the total assets of a party (or its Guarantor, if applicable) less intangible assets and total liabilities of such entity</w:t>
      </w:r>
      <w:r>
        <w:t xml:space="preserve">.  </w:t>
      </w:r>
      <w:r w:rsidRPr="00D24564">
        <w:t>For purpose of this definition, “intangible assets” includes benefits such as goodwill, patents, copyrights and trademarks.</w:t>
      </w:r>
    </w:p>
    <w:p w14:paraId="56316C3D" w14:textId="77777777" w:rsidR="00934C5A" w:rsidRPr="00D24564" w:rsidRDefault="00934C5A" w:rsidP="00934C5A">
      <w:pPr>
        <w:jc w:val="both"/>
      </w:pPr>
    </w:p>
    <w:p w14:paraId="41123A26" w14:textId="77777777" w:rsidR="00934C5A" w:rsidRPr="00D24564" w:rsidRDefault="00A36F0B" w:rsidP="00934C5A">
      <w:pPr>
        <w:jc w:val="both"/>
      </w:pPr>
      <w:r w:rsidRPr="00D24564">
        <w:t xml:space="preserve">“Total Exposure Amount” means an amount calculated each Business Day reflecting the total credit exposure of the Buyer, on an aggregate basis, consisting of the sum of: (i) the Exposure amount (however so calculated under this Confirmation Agreement and any other Fixed Price Customer Supply Contracts) calculated by the Buyer in a commercially reasonable manner; provided, that if a Fixed Price Customer Supply Contract does not include provisions for margining mark-to-market exposure, then such Fixed Price Customer Supply Contract will not be included for purposes of this calculation; and (ii)  any amount required as security from the Seller pursuant to any other Fixed Price Customer Supply Contract that is not collateral posted as margin and treated as part of any Exposure amount; provided, however, that in the event the Total Exposure Amount for any day is a negative number, the Total Exposure Amount shall be deemed to be zero </w:t>
      </w:r>
      <w:r w:rsidRPr="00D24564">
        <w:lastRenderedPageBreak/>
        <w:t>for such day</w:t>
      </w:r>
      <w:r>
        <w:t xml:space="preserve">.  </w:t>
      </w:r>
      <w:r w:rsidRPr="00D24564">
        <w:t>Any collateral or security previously posted by Seller under this Confirmation Agreement or any other Fixed Price Customer Supply Contract will be netted against the Total Exposure Amount when determining collateral requirements</w:t>
      </w:r>
      <w:r>
        <w:t xml:space="preserve">.  </w:t>
      </w:r>
      <w:r w:rsidRPr="00D24564">
        <w:t>Under this Confirmation Agreement, “Exposure” means the sum of: (i) 10% of the Remaining Contract Value under this Confirmation Agreement as determined by Buyer in a commercially reasonable manner and (ii)</w:t>
      </w:r>
      <w:r>
        <w:t xml:space="preserve"> the summation across the applicable Seasons the following calculation</w:t>
      </w:r>
      <w:r w:rsidR="00B879EF">
        <w:t>:</w:t>
      </w:r>
      <w:r>
        <w:t xml:space="preserve"> for each Season separately,</w:t>
      </w:r>
      <w:r w:rsidRPr="00D24564">
        <w:t xml:space="preserve"> i</w:t>
      </w:r>
      <w:r w:rsidRPr="00D24564">
        <w:rPr>
          <w:color w:val="000000"/>
        </w:rPr>
        <w:t xml:space="preserve">n the event that the </w:t>
      </w:r>
      <w:r>
        <w:rPr>
          <w:color w:val="000000"/>
        </w:rPr>
        <w:t>Seasonal</w:t>
      </w:r>
      <w:r w:rsidRPr="00D24564">
        <w:rPr>
          <w:color w:val="000000"/>
        </w:rPr>
        <w:t xml:space="preserve"> Total Reduction is greater than the </w:t>
      </w:r>
      <w:r>
        <w:rPr>
          <w:color w:val="000000"/>
        </w:rPr>
        <w:t>Seasonal</w:t>
      </w:r>
      <w:r w:rsidRPr="00D24564">
        <w:rPr>
          <w:color w:val="000000"/>
        </w:rPr>
        <w:t xml:space="preserve"> Total, 100% of the positive difference between the </w:t>
      </w:r>
      <w:r>
        <w:rPr>
          <w:color w:val="000000"/>
        </w:rPr>
        <w:t>Seasonal</w:t>
      </w:r>
      <w:r w:rsidRPr="00D24564">
        <w:rPr>
          <w:color w:val="000000"/>
        </w:rPr>
        <w:t xml:space="preserve"> Total Reduction and the </w:t>
      </w:r>
      <w:r>
        <w:rPr>
          <w:color w:val="000000"/>
        </w:rPr>
        <w:t>Seasonal</w:t>
      </w:r>
      <w:r w:rsidRPr="00D24564">
        <w:rPr>
          <w:color w:val="000000"/>
        </w:rPr>
        <w:t xml:space="preserve"> Total net of any payment made to Buyer in connection with the Adjusted </w:t>
      </w:r>
      <w:r>
        <w:rPr>
          <w:color w:val="000000"/>
        </w:rPr>
        <w:t>Seasonal</w:t>
      </w:r>
      <w:r w:rsidRPr="00D24564">
        <w:rPr>
          <w:color w:val="000000"/>
        </w:rPr>
        <w:t xml:space="preserve"> Total</w:t>
      </w:r>
      <w:r w:rsidRPr="00D24564">
        <w:t>.</w:t>
      </w:r>
    </w:p>
    <w:p w14:paraId="734DA369" w14:textId="77777777" w:rsidR="00934C5A" w:rsidRPr="00D24564" w:rsidRDefault="00934C5A" w:rsidP="00934C5A">
      <w:pPr>
        <w:jc w:val="both"/>
      </w:pPr>
    </w:p>
    <w:p w14:paraId="0482EAA9" w14:textId="77777777" w:rsidR="00934C5A" w:rsidRPr="00D24564" w:rsidRDefault="00A36F0B" w:rsidP="00934C5A">
      <w:pPr>
        <w:jc w:val="both"/>
      </w:pPr>
      <w:bookmarkStart w:id="18" w:name="_DV_C164"/>
      <w:r w:rsidRPr="00D24564">
        <w:t xml:space="preserve">(b) </w:t>
      </w:r>
      <w:r>
        <w:t xml:space="preserve"> </w:t>
      </w:r>
      <w:r w:rsidRPr="00D24564">
        <w:t>Seller hereby pledges to Buyer as security for the Seller’s obligations under this Confirmation Agreement, and grants to the Buyer a first priority continuing security interest in, lien on and right of setoff against all Performance Assurance posted to or received by the Buyer hereunder</w:t>
      </w:r>
      <w:r>
        <w:t xml:space="preserve">.  </w:t>
      </w:r>
      <w:r w:rsidRPr="00D24564">
        <w:t>Upon the transfer by the Buyer to the Seller of any such Performance Assurance, the security interest and lien granted hereunder on such Performance Assurance will be released immediately and, to the extent possible, without any further action by either Party.</w:t>
      </w:r>
      <w:bookmarkEnd w:id="18"/>
    </w:p>
    <w:p w14:paraId="2D70FE15" w14:textId="77777777" w:rsidR="00934C5A" w:rsidRPr="00D24564" w:rsidRDefault="00934C5A" w:rsidP="00934C5A">
      <w:pPr>
        <w:keepNext/>
        <w:jc w:val="both"/>
        <w:rPr>
          <w:b/>
          <w:bCs/>
        </w:rPr>
      </w:pPr>
    </w:p>
    <w:p w14:paraId="62D0374E" w14:textId="77777777" w:rsidR="00934C5A" w:rsidRPr="00D24564" w:rsidRDefault="00A36F0B" w:rsidP="00934C5A">
      <w:pPr>
        <w:keepNext/>
        <w:jc w:val="both"/>
        <w:rPr>
          <w:b/>
          <w:bCs/>
        </w:rPr>
      </w:pPr>
      <w:r w:rsidRPr="00D24564">
        <w:rPr>
          <w:b/>
          <w:bCs/>
        </w:rPr>
        <w:t>14</w:t>
      </w:r>
      <w:r>
        <w:rPr>
          <w:b/>
          <w:bCs/>
        </w:rPr>
        <w:t xml:space="preserve">.  </w:t>
      </w:r>
      <w:r w:rsidRPr="00D24564">
        <w:rPr>
          <w:b/>
          <w:bCs/>
        </w:rPr>
        <w:t>Assignment.</w:t>
      </w:r>
    </w:p>
    <w:p w14:paraId="68E696B5" w14:textId="77777777" w:rsidR="00934C5A" w:rsidRPr="00D24564" w:rsidRDefault="00A36F0B" w:rsidP="00934C5A">
      <w:pPr>
        <w:keepNext/>
        <w:jc w:val="both"/>
      </w:pPr>
      <w:r w:rsidRPr="00D24564">
        <w:t>Neither Party shall assign this Confirmation Agreement or its rights hereunder without the prior written consent of the other Party; which shall not be unreasonably withheld or delayed; provided, however, either Party may without the consent of the other Party (and without relieving itself from liability hereunder), (i) transfer, sell, pledge, encumber or assign this Confirmation Agreement or the accounts, revenues or proceeds hereof in connection with any financing or other financial arrangements, (ii) transfer or assign this Confirmation Agreement to an affiliate of such Party which affiliate's creditworthiness is comparable to or higher than that of such Party, or (iii) transfer or assign (by operation of law or otherwise) this Confirmation Agreement to any person or entity pursuant to a consolidation or amalgamation with, or merger with or into, or transfer of all or substantially all its assets to, another entity (but without prejudice to any other right or remedy under this Confirmation Agreement)</w:t>
      </w:r>
      <w:r>
        <w:t xml:space="preserve">.  </w:t>
      </w:r>
      <w:r w:rsidRPr="00D24564">
        <w:t>In each such case, any assignee shall agree in writing to be bound by the terms and conditions hereof</w:t>
      </w:r>
      <w:r>
        <w:t xml:space="preserve">.  </w:t>
      </w:r>
      <w:r w:rsidRPr="00D24564">
        <w:t>Creditworthiness under this Section is to be determined by the non-transferring Party</w:t>
      </w:r>
      <w:r>
        <w:t xml:space="preserve">.  </w:t>
      </w:r>
    </w:p>
    <w:p w14:paraId="713082C1" w14:textId="77777777" w:rsidR="00934C5A" w:rsidRPr="00D24564" w:rsidRDefault="00A36F0B" w:rsidP="00934C5A">
      <w:pPr>
        <w:jc w:val="both"/>
        <w:rPr>
          <w:snapToGrid w:val="0"/>
        </w:rPr>
      </w:pPr>
      <w:r w:rsidRPr="00D24564">
        <w:rPr>
          <w:snapToGrid w:val="0"/>
        </w:rPr>
        <w:t xml:space="preserve"> </w:t>
      </w:r>
    </w:p>
    <w:p w14:paraId="6D15209E" w14:textId="77777777" w:rsidR="00934C5A" w:rsidRPr="00D24564" w:rsidRDefault="00A36F0B" w:rsidP="00934C5A">
      <w:pPr>
        <w:jc w:val="both"/>
        <w:rPr>
          <w:b/>
          <w:bCs/>
        </w:rPr>
      </w:pPr>
      <w:bookmarkStart w:id="19" w:name="_DV_M304"/>
      <w:bookmarkStart w:id="20" w:name="_DV_M305"/>
      <w:bookmarkStart w:id="21" w:name="_DV_M306"/>
      <w:bookmarkStart w:id="22" w:name="_DV_M67"/>
      <w:bookmarkStart w:id="23" w:name="_DV_M68"/>
      <w:bookmarkStart w:id="24" w:name="_DV_M69"/>
      <w:bookmarkStart w:id="25" w:name="_DV_M70"/>
      <w:bookmarkEnd w:id="19"/>
      <w:bookmarkEnd w:id="20"/>
      <w:bookmarkEnd w:id="21"/>
      <w:bookmarkEnd w:id="22"/>
      <w:bookmarkEnd w:id="23"/>
      <w:bookmarkEnd w:id="24"/>
      <w:bookmarkEnd w:id="25"/>
      <w:r w:rsidRPr="00D24564">
        <w:rPr>
          <w:b/>
          <w:bCs/>
        </w:rPr>
        <w:t>15</w:t>
      </w:r>
      <w:r>
        <w:rPr>
          <w:b/>
          <w:bCs/>
        </w:rPr>
        <w:t xml:space="preserve">.  </w:t>
      </w:r>
      <w:r w:rsidRPr="00D24564">
        <w:rPr>
          <w:b/>
          <w:bCs/>
        </w:rPr>
        <w:t>FERC Standard of Review: Mobile-Sierra</w:t>
      </w:r>
      <w:r>
        <w:rPr>
          <w:b/>
          <w:bCs/>
        </w:rPr>
        <w:t xml:space="preserve">.  </w:t>
      </w:r>
    </w:p>
    <w:p w14:paraId="5E914D00" w14:textId="77777777" w:rsidR="00934C5A" w:rsidRPr="00D24564" w:rsidRDefault="00A36F0B" w:rsidP="00934C5A">
      <w:pPr>
        <w:widowControl w:val="0"/>
        <w:jc w:val="both"/>
      </w:pPr>
      <w:r w:rsidRPr="00D24564">
        <w:t>It is the intent of the Parties that the rates and all other terms and conditions of the services provided hereunder shall not be subject to change under Sections 205 or 206 of the Federal Power Act without the consent of both Parties</w:t>
      </w:r>
      <w:r>
        <w:t xml:space="preserve">.  </w:t>
      </w:r>
      <w:r w:rsidRPr="00D24564">
        <w:t>Each of the Parties hereto agrees not to unilaterally file with the FERC a change in the rates, terms or conditions of this Confirmation Agreement</w:t>
      </w:r>
      <w:r>
        <w:t xml:space="preserve">.  </w:t>
      </w:r>
      <w:r w:rsidRPr="00D24564">
        <w:t xml:space="preserve">Moreover, absent agreement of all Parties to a proposed change, the standard of review for changes to any rate, term or condition of this Confirmation Agreement proposed by a non-Party or the FERC or any other governing authority acting </w:t>
      </w:r>
      <w:proofErr w:type="spellStart"/>
      <w:r w:rsidRPr="00D24564">
        <w:rPr>
          <w:i/>
          <w:iCs/>
        </w:rPr>
        <w:t>sua</w:t>
      </w:r>
      <w:proofErr w:type="spellEnd"/>
      <w:r w:rsidRPr="00D24564">
        <w:rPr>
          <w:i/>
          <w:iCs/>
        </w:rPr>
        <w:t xml:space="preserve"> sponte</w:t>
      </w:r>
      <w:r w:rsidRPr="00D24564">
        <w:t xml:space="preserve"> shall be solely the most strict standard set forth in </w:t>
      </w:r>
      <w:r w:rsidRPr="00D24564">
        <w:rPr>
          <w:u w:val="single"/>
        </w:rPr>
        <w:t>United Gas Pipe Line Co</w:t>
      </w:r>
      <w:r>
        <w:rPr>
          <w:u w:val="single"/>
        </w:rPr>
        <w:t xml:space="preserve">.  </w:t>
      </w:r>
      <w:r w:rsidRPr="00D24564">
        <w:rPr>
          <w:u w:val="single"/>
        </w:rPr>
        <w:t>v</w:t>
      </w:r>
      <w:r>
        <w:rPr>
          <w:u w:val="single"/>
        </w:rPr>
        <w:t xml:space="preserve">.  </w:t>
      </w:r>
      <w:r w:rsidRPr="00D24564">
        <w:rPr>
          <w:u w:val="single"/>
        </w:rPr>
        <w:t>Mobile Gas Service Corp.</w:t>
      </w:r>
      <w:r w:rsidRPr="00D24564">
        <w:t>, 350 U.S</w:t>
      </w:r>
      <w:r>
        <w:t xml:space="preserve">.  </w:t>
      </w:r>
      <w:r w:rsidRPr="00D24564">
        <w:t xml:space="preserve">332 (1956) and </w:t>
      </w:r>
      <w:r w:rsidRPr="00D24564">
        <w:rPr>
          <w:u w:val="single"/>
        </w:rPr>
        <w:t>Federal Power Commission v</w:t>
      </w:r>
      <w:r>
        <w:rPr>
          <w:u w:val="single"/>
        </w:rPr>
        <w:t xml:space="preserve">.  </w:t>
      </w:r>
      <w:r w:rsidRPr="00D24564">
        <w:rPr>
          <w:u w:val="single"/>
        </w:rPr>
        <w:t>Sierra Pacific Power Co.</w:t>
      </w:r>
      <w:r w:rsidRPr="00D24564">
        <w:t>, 350 U.S</w:t>
      </w:r>
      <w:r>
        <w:t xml:space="preserve">.  </w:t>
      </w:r>
      <w:r w:rsidRPr="00D24564">
        <w:t xml:space="preserve">348 (1956)) and clarified by </w:t>
      </w:r>
      <w:r w:rsidRPr="00D24564">
        <w:rPr>
          <w:u w:val="single"/>
        </w:rPr>
        <w:t>Morgan Stanley Capital Group, Inc</w:t>
      </w:r>
      <w:r>
        <w:rPr>
          <w:u w:val="single"/>
        </w:rPr>
        <w:t xml:space="preserve">.  </w:t>
      </w:r>
      <w:r w:rsidRPr="00D24564">
        <w:rPr>
          <w:u w:val="single"/>
        </w:rPr>
        <w:t>v</w:t>
      </w:r>
      <w:r>
        <w:rPr>
          <w:u w:val="single"/>
        </w:rPr>
        <w:t xml:space="preserve">.  </w:t>
      </w:r>
      <w:r w:rsidRPr="00D24564">
        <w:rPr>
          <w:u w:val="single"/>
        </w:rPr>
        <w:t>Public Util</w:t>
      </w:r>
      <w:r>
        <w:rPr>
          <w:u w:val="single"/>
        </w:rPr>
        <w:t xml:space="preserve">.  </w:t>
      </w:r>
      <w:r w:rsidRPr="00D24564">
        <w:rPr>
          <w:u w:val="single"/>
        </w:rPr>
        <w:t>Dist</w:t>
      </w:r>
      <w:r>
        <w:rPr>
          <w:u w:val="single"/>
        </w:rPr>
        <w:t xml:space="preserve">.  </w:t>
      </w:r>
      <w:r w:rsidRPr="00D24564">
        <w:rPr>
          <w:u w:val="single"/>
        </w:rPr>
        <w:t>No</w:t>
      </w:r>
      <w:r>
        <w:rPr>
          <w:u w:val="single"/>
        </w:rPr>
        <w:t xml:space="preserve">.  </w:t>
      </w:r>
      <w:r w:rsidRPr="00D24564">
        <w:rPr>
          <w:u w:val="single"/>
        </w:rPr>
        <w:t>1 of Snohomish</w:t>
      </w:r>
      <w:r w:rsidRPr="00D24564">
        <w:t>, 554 U.S</w:t>
      </w:r>
      <w:r>
        <w:t xml:space="preserve">.  </w:t>
      </w:r>
      <w:r w:rsidRPr="00D24564">
        <w:t>527, 128 S</w:t>
      </w:r>
      <w:r>
        <w:t xml:space="preserve">.  </w:t>
      </w:r>
      <w:r w:rsidRPr="00D24564">
        <w:t>Ct</w:t>
      </w:r>
      <w:r>
        <w:t xml:space="preserve">.  </w:t>
      </w:r>
      <w:r w:rsidRPr="00D24564">
        <w:t xml:space="preserve">2733 (2008)  and further refined by </w:t>
      </w:r>
      <w:r w:rsidRPr="00D24564">
        <w:rPr>
          <w:u w:val="single"/>
        </w:rPr>
        <w:t>NRG Power Marketing v</w:t>
      </w:r>
      <w:r>
        <w:rPr>
          <w:u w:val="single"/>
        </w:rPr>
        <w:t xml:space="preserve">.  </w:t>
      </w:r>
      <w:r w:rsidRPr="00D24564">
        <w:rPr>
          <w:u w:val="single"/>
        </w:rPr>
        <w:t>Maine Public Utilities Commission</w:t>
      </w:r>
      <w:r w:rsidRPr="00D24564">
        <w:t>, 558 U.S</w:t>
      </w:r>
      <w:r>
        <w:t xml:space="preserve">.  </w:t>
      </w:r>
      <w:r w:rsidRPr="00D24564">
        <w:t>165  (2010) (the “Mobile-Sierra” doctrine)</w:t>
      </w:r>
      <w:r>
        <w:t xml:space="preserve">.  </w:t>
      </w:r>
      <w:r w:rsidRPr="00D24564">
        <w:t xml:space="preserve">The Parties acknowledge that this agreement constitutes a contract rate, and all future proposed changes or challenges will be reviewed pursuant </w:t>
      </w:r>
      <w:r w:rsidRPr="00D24564">
        <w:lastRenderedPageBreak/>
        <w:t>to the public interest application of the just and reasonable standard of review</w:t>
      </w:r>
      <w:r>
        <w:t xml:space="preserve">.  </w:t>
      </w:r>
    </w:p>
    <w:p w14:paraId="0743DFBB" w14:textId="77777777" w:rsidR="00934C5A" w:rsidRPr="00D24564" w:rsidRDefault="00934C5A" w:rsidP="00934C5A">
      <w:pPr>
        <w:jc w:val="both"/>
      </w:pPr>
    </w:p>
    <w:p w14:paraId="51EABD88" w14:textId="77777777" w:rsidR="00934C5A" w:rsidRPr="00D24564" w:rsidRDefault="00A36F0B" w:rsidP="00934C5A">
      <w:pPr>
        <w:jc w:val="both"/>
        <w:rPr>
          <w:b/>
          <w:bCs/>
        </w:rPr>
      </w:pPr>
      <w:r w:rsidRPr="00D24564">
        <w:rPr>
          <w:b/>
          <w:bCs/>
        </w:rPr>
        <w:t>16</w:t>
      </w:r>
      <w:r>
        <w:rPr>
          <w:b/>
          <w:bCs/>
        </w:rPr>
        <w:t xml:space="preserve">.  </w:t>
      </w:r>
      <w:r w:rsidRPr="00D24564">
        <w:rPr>
          <w:b/>
          <w:bCs/>
        </w:rPr>
        <w:t>Execution in Counterpart and Imaged Agreement.</w:t>
      </w:r>
    </w:p>
    <w:p w14:paraId="3575F7E1" w14:textId="77777777" w:rsidR="00934C5A" w:rsidRPr="00D24564" w:rsidRDefault="00A36F0B" w:rsidP="00934C5A">
      <w:pPr>
        <w:jc w:val="both"/>
      </w:pPr>
      <w:r w:rsidRPr="00D24564">
        <w:t>This Confirmation Agreement may be executed by the Parties in multiple counterparts and shall be effective as of the date set forth above when each Party shall have executed and delivered a counterpart hereof, whether or not the same counterpart is executed and delivered by each Party</w:t>
      </w:r>
      <w:r>
        <w:t xml:space="preserve">.  </w:t>
      </w:r>
      <w:r w:rsidRPr="00D24564">
        <w:t>When so executed and delivered, each such counterpart shall be deemed an original and all such counterparts shall be deemed one and the same document</w:t>
      </w:r>
      <w:r>
        <w:t xml:space="preserve">.  </w:t>
      </w:r>
      <w:r w:rsidRPr="00D24564">
        <w:t>Transmission of images of signed signature pages by e-mail or other electronic means shall have the same effect as the delivery of manually signed documents in person</w:t>
      </w:r>
      <w:r>
        <w:t xml:space="preserve">.  </w:t>
      </w:r>
      <w:r w:rsidRPr="00D24564">
        <w:t>Any original executed Confirmation Agreement, or other related document may be photocopied and stored on computer tapes and disks (the “Imaged Agreement”)</w:t>
      </w:r>
      <w:r>
        <w:t xml:space="preserve">.  </w:t>
      </w:r>
      <w:r w:rsidRPr="00D24564">
        <w:t xml:space="preserve">The Imaged Agreement, if introduced as evidence on paper, the Confirmation Agreement, if introduced as evidence in automated </w:t>
      </w:r>
      <w:r>
        <w:t xml:space="preserve">electronic </w:t>
      </w:r>
      <w:r w:rsidRPr="00D24564">
        <w:t>form, the recording,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w:t>
      </w:r>
      <w:r>
        <w:t xml:space="preserve">.  </w:t>
      </w:r>
      <w:r w:rsidRPr="00D24564">
        <w:t>Neither Party shall object to the admissibility of the recording, this Confirmation Agreement or the Imaged Agreement (or photocopies of the transcription of the recording, the Confirmation Agreement or the Imaged Agreement) on the basis that such were not originated or maintained in documentary form under the hearsay rule, the best evidence rule or other rule of evidence.</w:t>
      </w:r>
    </w:p>
    <w:p w14:paraId="09B334AE" w14:textId="77777777" w:rsidR="00934C5A" w:rsidRDefault="00934C5A" w:rsidP="00934C5A">
      <w:pPr>
        <w:widowControl w:val="0"/>
        <w:jc w:val="both"/>
        <w:rPr>
          <w:b/>
          <w:bCs/>
        </w:rPr>
      </w:pPr>
    </w:p>
    <w:p w14:paraId="3AF8A4B1" w14:textId="77777777" w:rsidR="00934C5A" w:rsidRPr="00D24564" w:rsidRDefault="00A36F0B" w:rsidP="00934C5A">
      <w:pPr>
        <w:widowControl w:val="0"/>
        <w:jc w:val="both"/>
        <w:rPr>
          <w:b/>
          <w:bCs/>
        </w:rPr>
      </w:pPr>
      <w:r w:rsidRPr="00D24564">
        <w:rPr>
          <w:b/>
          <w:bCs/>
        </w:rPr>
        <w:t>17</w:t>
      </w:r>
      <w:r>
        <w:rPr>
          <w:b/>
          <w:bCs/>
        </w:rPr>
        <w:t xml:space="preserve">.  </w:t>
      </w:r>
      <w:r w:rsidRPr="00D24564">
        <w:rPr>
          <w:b/>
          <w:bCs/>
        </w:rPr>
        <w:t>Confidentiality</w:t>
      </w:r>
      <w:r>
        <w:rPr>
          <w:b/>
          <w:bCs/>
        </w:rPr>
        <w:t xml:space="preserve">.  </w:t>
      </w:r>
    </w:p>
    <w:p w14:paraId="6FD2FDF4" w14:textId="77777777" w:rsidR="00934C5A" w:rsidRDefault="00A36F0B" w:rsidP="00934C5A">
      <w:pPr>
        <w:widowControl w:val="0"/>
        <w:jc w:val="both"/>
      </w:pPr>
      <w:r w:rsidRPr="00D24564">
        <w:t xml:space="preserve">Neither Party shall disclose the terms or conditions of this Confirmation Agreement to a third party (other than the Party's or </w:t>
      </w:r>
      <w:r>
        <w:t xml:space="preserve">the </w:t>
      </w:r>
      <w:r w:rsidRPr="00D24564">
        <w:t xml:space="preserve">Party’s </w:t>
      </w:r>
      <w:r>
        <w:t>Guarantor or A</w:t>
      </w:r>
      <w:r w:rsidRPr="00D24564">
        <w:t xml:space="preserve">ffiliates’ employees, officers, directors, lenders, counsel, accountants or advisors, or a prospective purchaser or investor of a Party, who have a need to know such information </w:t>
      </w:r>
      <w:r w:rsidRPr="00090A26">
        <w:t xml:space="preserve">in connection with the exercise of such Party’s rights and performance of such Party’s obligations under this </w:t>
      </w:r>
      <w:r>
        <w:t>Confirmation</w:t>
      </w:r>
      <w:r w:rsidRPr="00090A26">
        <w:t xml:space="preserve"> Agreement</w:t>
      </w:r>
      <w:r>
        <w:t xml:space="preserve"> </w:t>
      </w:r>
      <w:r w:rsidRPr="00D24564">
        <w:t>and have agreed to keep such terms confidential) except with written consent from the other Party or in order to comply with any applicable law, regulation, or any exchange, control area or independent system operator rule or in connection with any court or regulatory proceeding applicable to such Party or any of its affiliates or as may be required by the Illinois Power Agency; provided, however, each Party shall, to the extent practicable, use reasonable efforts to prevent or limit the disclosure; provided, however, that Buyer shall have the ability to disclose the Commercial Terms of this Confirmation Agreement in order to demonstrate compliance with all applicable laws, rules, regulations and requirements regarding resource adequacy</w:t>
      </w:r>
      <w:r>
        <w:t xml:space="preserve">.  </w:t>
      </w:r>
      <w:r w:rsidRPr="00D24564">
        <w:t>The Parties shall be entitled to all remedies available at law or in equity to enforce, or seek relief in connection with, this confidentiality obligation</w:t>
      </w:r>
      <w:r>
        <w:t xml:space="preserve">.  </w:t>
      </w:r>
      <w:r w:rsidRPr="00D24564">
        <w:t>Either Party may disclose any one or more of the commercial terms of this Confirmation Agreement (other than the name of the other Party unless otherwise agreed to in writing by the Parties) to any industry price source for the purpose of aggregating and reporting such information in the form of a published energy and/or capacity price index</w:t>
      </w:r>
      <w:r>
        <w:t xml:space="preserve">.  </w:t>
      </w:r>
      <w:r w:rsidRPr="00D24564">
        <w:t>The Parties shall maintain the confidentiality of the terms of all transactions hereunder in compliance with Section 16-111.5(h) of the Illinois Public Utilities Act (220 ILCS 5/16-111.5(h))</w:t>
      </w:r>
      <w:r>
        <w:t xml:space="preserve">.  </w:t>
      </w:r>
      <w:r w:rsidRPr="00D24564">
        <w:t>This confidentiality obligation shall survive following the expiration or termination of this Confirmation Agreement; provided, however, that with respect to any confidential information that constitutes a “trade secret” under applicable law, these covenants shall apply for the life of the trade secret.</w:t>
      </w:r>
    </w:p>
    <w:p w14:paraId="0C6569D0" w14:textId="77777777" w:rsidR="00934C5A" w:rsidRDefault="00934C5A" w:rsidP="00934C5A">
      <w:pPr>
        <w:widowControl w:val="0"/>
        <w:jc w:val="both"/>
      </w:pPr>
    </w:p>
    <w:p w14:paraId="299900E5" w14:textId="77777777" w:rsidR="00934C5A" w:rsidRPr="00D24564" w:rsidRDefault="00A36F0B" w:rsidP="00934C5A">
      <w:pPr>
        <w:widowControl w:val="0"/>
        <w:jc w:val="both"/>
      </w:pPr>
      <w:r w:rsidRPr="00A90780">
        <w:t xml:space="preserve">To the extent that Seller obtains information relating to a customer’s </w:t>
      </w:r>
      <w:r>
        <w:t xml:space="preserve">Buyer </w:t>
      </w:r>
      <w:r w:rsidRPr="00A90780">
        <w:t xml:space="preserve">utility account as part of the administration of </w:t>
      </w:r>
      <w:r>
        <w:t>this Confirmation Agreement</w:t>
      </w:r>
      <w:r w:rsidRPr="00A90780">
        <w:t>, and that information is confidential or generally non-public, including customers</w:t>
      </w:r>
      <w:r>
        <w:t>’</w:t>
      </w:r>
      <w:r w:rsidRPr="00A90780">
        <w:t xml:space="preserve"> utility account number, utility account name, and meter number, Seller shall maintain the confidentiality and security of such information received from customers. Further, Seller shall not release such customer's information to any other person or entity other than the customer</w:t>
      </w:r>
      <w:r>
        <w:t>,</w:t>
      </w:r>
      <w:r w:rsidRPr="00A90780">
        <w:t xml:space="preserve"> </w:t>
      </w:r>
      <w:r w:rsidRPr="00CB7FEB">
        <w:t xml:space="preserve">MISO, FERC, the Illinois Power Agency, the Illinois Commerce Commission or any other governmental agency that requires access to such information for the purposes of this Confirmation Agreement </w:t>
      </w:r>
      <w:r w:rsidRPr="00A90780">
        <w:t>without the customer's written consent to such release</w:t>
      </w:r>
      <w:r>
        <w:t>.</w:t>
      </w:r>
    </w:p>
    <w:p w14:paraId="6DC40ABC" w14:textId="77777777" w:rsidR="00934C5A" w:rsidRPr="00D24564" w:rsidRDefault="00934C5A" w:rsidP="00934C5A">
      <w:pPr>
        <w:widowControl w:val="0"/>
        <w:jc w:val="both"/>
        <w:rPr>
          <w:b/>
          <w:bCs/>
        </w:rPr>
      </w:pPr>
    </w:p>
    <w:p w14:paraId="14DCBB52" w14:textId="77777777" w:rsidR="00934C5A" w:rsidRPr="00D24564" w:rsidRDefault="00A36F0B" w:rsidP="00934C5A">
      <w:pPr>
        <w:widowControl w:val="0"/>
        <w:jc w:val="both"/>
        <w:rPr>
          <w:b/>
          <w:bCs/>
        </w:rPr>
      </w:pPr>
      <w:r w:rsidRPr="00D24564">
        <w:rPr>
          <w:b/>
          <w:bCs/>
        </w:rPr>
        <w:t>18</w:t>
      </w:r>
      <w:r>
        <w:rPr>
          <w:b/>
          <w:bCs/>
        </w:rPr>
        <w:t xml:space="preserve">.  </w:t>
      </w:r>
      <w:r w:rsidRPr="00D24564">
        <w:rPr>
          <w:b/>
          <w:bCs/>
        </w:rPr>
        <w:t>Operation; Cooperation.</w:t>
      </w:r>
    </w:p>
    <w:p w14:paraId="730AF75A" w14:textId="77777777" w:rsidR="00934C5A" w:rsidRPr="00D24564" w:rsidRDefault="00A36F0B" w:rsidP="00934C5A">
      <w:pPr>
        <w:widowControl w:val="0"/>
        <w:jc w:val="both"/>
      </w:pPr>
      <w:r w:rsidRPr="00D24564">
        <w:t>In performing its obligations under this Confirmation Agreement, Seller agrees to conduct its power supply operations consistent with Prudent Utility Practice</w:t>
      </w:r>
      <w:r>
        <w:t xml:space="preserve">.  </w:t>
      </w:r>
      <w:r w:rsidRPr="00D24564">
        <w:t>“Prudent Utility Practice” means the applicable practices, methods, and acts engaged in or approved by a significant portion of the electric utility industry in the United States of America, during the relevant time period, or any of the practices, methods and acts which, in the exercise of reasonable judgment by a prudent utility operator, in light of the facts known at the time the decision was made, could have been expected to accomplish the desired result consistent with good business practices, reliability, safety, expedition and the requirements of any governmental authority having jurisdiction</w:t>
      </w:r>
      <w:r>
        <w:t xml:space="preserve">.  </w:t>
      </w:r>
    </w:p>
    <w:p w14:paraId="06C02B3D" w14:textId="77777777" w:rsidR="00934C5A" w:rsidRPr="00D24564" w:rsidRDefault="00934C5A" w:rsidP="00934C5A">
      <w:pPr>
        <w:widowControl w:val="0"/>
        <w:jc w:val="both"/>
      </w:pPr>
    </w:p>
    <w:p w14:paraId="15477A3C" w14:textId="77777777" w:rsidR="00934C5A" w:rsidRPr="00D24564" w:rsidRDefault="00A36F0B" w:rsidP="00934C5A">
      <w:pPr>
        <w:widowControl w:val="0"/>
        <w:jc w:val="both"/>
      </w:pPr>
      <w:r w:rsidRPr="00D24564">
        <w:t>The Parties agree to provide such reasonable cooperation to each other as necessary to give effect to the terms of this Confirmation Agreement.</w:t>
      </w:r>
    </w:p>
    <w:p w14:paraId="722916AD" w14:textId="77777777" w:rsidR="00934C5A" w:rsidRPr="00D24564" w:rsidRDefault="00934C5A" w:rsidP="00934C5A">
      <w:pPr>
        <w:widowControl w:val="0"/>
        <w:jc w:val="both"/>
        <w:rPr>
          <w:b/>
          <w:bCs/>
        </w:rPr>
      </w:pPr>
    </w:p>
    <w:p w14:paraId="2D57E49C" w14:textId="77777777" w:rsidR="00934C5A" w:rsidRPr="00D24564" w:rsidRDefault="00A36F0B" w:rsidP="00934C5A">
      <w:pPr>
        <w:widowControl w:val="0"/>
        <w:jc w:val="both"/>
        <w:rPr>
          <w:b/>
          <w:bCs/>
        </w:rPr>
      </w:pPr>
      <w:r w:rsidRPr="00D24564">
        <w:rPr>
          <w:b/>
          <w:bCs/>
        </w:rPr>
        <w:t>19</w:t>
      </w:r>
      <w:r>
        <w:rPr>
          <w:b/>
          <w:bCs/>
        </w:rPr>
        <w:t xml:space="preserve">.  </w:t>
      </w:r>
      <w:r w:rsidRPr="00D24564">
        <w:rPr>
          <w:b/>
          <w:bCs/>
        </w:rPr>
        <w:t>General</w:t>
      </w:r>
      <w:r>
        <w:rPr>
          <w:b/>
          <w:bCs/>
        </w:rPr>
        <w:t xml:space="preserve">.  </w:t>
      </w:r>
    </w:p>
    <w:p w14:paraId="1FE9EE98" w14:textId="77777777" w:rsidR="00934C5A" w:rsidRPr="00D24564" w:rsidRDefault="00A36F0B" w:rsidP="00934C5A">
      <w:pPr>
        <w:widowControl w:val="0"/>
        <w:jc w:val="both"/>
      </w:pPr>
      <w:r w:rsidRPr="00D24564">
        <w:t>No amendment, modification, or waiver of this Confirmation Agreement shall be enforceable unless reduced to writing and executed by both Parties</w:t>
      </w:r>
      <w:r>
        <w:t xml:space="preserve">.  </w:t>
      </w:r>
      <w:r w:rsidRPr="00D24564">
        <w:t>This Confirmation Agreement shall not impart any rights enforceable by any third-party (other than a permitted successor or assignee bound to this Confirmation Agreement)</w:t>
      </w:r>
      <w:r>
        <w:t xml:space="preserve">.  </w:t>
      </w:r>
      <w:r w:rsidRPr="00D24564">
        <w:t>No waiver by a Party of any default by the other Party shall be construed as a waiver of any other default</w:t>
      </w:r>
      <w:r>
        <w:t xml:space="preserve">.  </w:t>
      </w:r>
      <w:r w:rsidRPr="00D24564">
        <w:t>The Attachments of this Confirmation Agreement are incorporated herein by this reference</w:t>
      </w:r>
      <w:r>
        <w:t xml:space="preserve">.  </w:t>
      </w:r>
      <w:r w:rsidRPr="00D24564">
        <w:t>Any provision declared or rendered unlawful by any applicable court of law or regulatory agency or deemed unlawful because of a statutory change will not otherwise affect the remaining lawful obligations that arise under this Confirmation Agreement.</w:t>
      </w:r>
    </w:p>
    <w:p w14:paraId="6C73005A" w14:textId="77777777" w:rsidR="00934C5A" w:rsidRPr="00D24564" w:rsidRDefault="00934C5A" w:rsidP="00934C5A">
      <w:pPr>
        <w:jc w:val="both"/>
      </w:pPr>
    </w:p>
    <w:p w14:paraId="12E1734F" w14:textId="77777777" w:rsidR="00934C5A" w:rsidRPr="00D24564" w:rsidRDefault="00A36F0B" w:rsidP="00934C5A">
      <w:pPr>
        <w:jc w:val="both"/>
        <w:rPr>
          <w:b/>
          <w:bCs/>
        </w:rPr>
      </w:pPr>
      <w:r w:rsidRPr="00D24564">
        <w:rPr>
          <w:b/>
          <w:bCs/>
        </w:rPr>
        <w:t>20</w:t>
      </w:r>
      <w:r>
        <w:rPr>
          <w:b/>
          <w:bCs/>
        </w:rPr>
        <w:t xml:space="preserve">.  </w:t>
      </w:r>
      <w:r w:rsidRPr="00D24564">
        <w:rPr>
          <w:b/>
          <w:bCs/>
        </w:rPr>
        <w:t>Miscellaneous</w:t>
      </w:r>
      <w:r>
        <w:rPr>
          <w:b/>
          <w:bCs/>
        </w:rPr>
        <w:t xml:space="preserve">.  </w:t>
      </w:r>
    </w:p>
    <w:p w14:paraId="6E1165DA" w14:textId="77777777" w:rsidR="00934C5A" w:rsidRPr="00D24564" w:rsidRDefault="00A36F0B" w:rsidP="00934C5A">
      <w:pPr>
        <w:jc w:val="both"/>
      </w:pPr>
      <w:r w:rsidRPr="00D24564">
        <w:t>(a)  Seller agrees to provide an executed United States Internal Revenue Service Form W-9 (or any successor thereto) or, if applicable, Internal Revenue Service Form W-8ECI and Form W-8BEN (or any successor thereto) with respect to a foreign entity within ten (10) days of execution of this Confirmation agreement</w:t>
      </w:r>
      <w:r>
        <w:t xml:space="preserve">.  </w:t>
      </w:r>
      <w:r w:rsidRPr="00D24564">
        <w:t>Buyer agrees to provide an executed United States Internal Revenue Service Form W-9 (or any successor thereto) promptly after request from Seller.</w:t>
      </w:r>
    </w:p>
    <w:p w14:paraId="2C7D5954" w14:textId="77777777" w:rsidR="00934C5A" w:rsidRPr="00D24564" w:rsidRDefault="00A36F0B" w:rsidP="00934C5A">
      <w:pPr>
        <w:jc w:val="both"/>
      </w:pPr>
      <w:r w:rsidRPr="00D24564">
        <w:t xml:space="preserve"> </w:t>
      </w:r>
    </w:p>
    <w:p w14:paraId="5FD8AC2D" w14:textId="77777777" w:rsidR="00934C5A" w:rsidRDefault="00A36F0B" w:rsidP="00934C5A">
      <w:pPr>
        <w:jc w:val="both"/>
      </w:pPr>
      <w:r w:rsidRPr="00D24564">
        <w:t xml:space="preserve">(b) </w:t>
      </w:r>
      <w:r>
        <w:t xml:space="preserve"> </w:t>
      </w:r>
      <w:r w:rsidRPr="00D24564">
        <w:t>[</w:t>
      </w:r>
      <w:r w:rsidRPr="00D24564">
        <w:rPr>
          <w:b/>
          <w:bCs/>
        </w:rPr>
        <w:t xml:space="preserve">If applicable] </w:t>
      </w:r>
      <w:r w:rsidRPr="00D24564">
        <w:t>The Product provided under this Confirmation Agreement is provided pursuant to Seller’s Market Based Rate Authority under [__________________________]</w:t>
      </w:r>
      <w:r>
        <w:t xml:space="preserve">.  </w:t>
      </w:r>
      <w:r w:rsidRPr="00D24564">
        <w:t xml:space="preserve"> </w:t>
      </w:r>
    </w:p>
    <w:p w14:paraId="16523130" w14:textId="77777777" w:rsidR="00934C5A" w:rsidRDefault="00934C5A" w:rsidP="00934C5A">
      <w:pPr>
        <w:jc w:val="both"/>
      </w:pPr>
    </w:p>
    <w:p w14:paraId="6A35B50F" w14:textId="77777777" w:rsidR="00934C5A" w:rsidRPr="00D24564" w:rsidRDefault="00A36F0B" w:rsidP="00934C5A">
      <w:pPr>
        <w:jc w:val="both"/>
      </w:pPr>
      <w:r>
        <w:lastRenderedPageBreak/>
        <w:t xml:space="preserve">(c) </w:t>
      </w:r>
      <w:r w:rsidRPr="00D355BE">
        <w:rPr>
          <w:b/>
        </w:rPr>
        <w:t>[If applicable]</w:t>
      </w:r>
      <w:r>
        <w:rPr>
          <w:b/>
        </w:rPr>
        <w:t xml:space="preserve"> </w:t>
      </w:r>
      <w:r w:rsidRPr="00D355BE">
        <w:t xml:space="preserve">The Parties may, by mutual agreement, execute the Supplement attached hereto for purposes of incorporating the </w:t>
      </w:r>
      <w:r>
        <w:t xml:space="preserve">International </w:t>
      </w:r>
      <w:r w:rsidRPr="00D355BE">
        <w:t>Swaps and Derivatives Association 2018 U.S. Resolution Stay Protocol into this Agreement</w:t>
      </w:r>
      <w:r>
        <w:t>.</w:t>
      </w:r>
    </w:p>
    <w:p w14:paraId="296FEA40" w14:textId="77777777" w:rsidR="00934C5A" w:rsidRPr="00D24564" w:rsidRDefault="00934C5A" w:rsidP="00934C5A">
      <w:pPr>
        <w:jc w:val="both"/>
      </w:pPr>
    </w:p>
    <w:p w14:paraId="29630A3D" w14:textId="77777777" w:rsidR="00934C5A" w:rsidRPr="00D24564" w:rsidRDefault="00934C5A" w:rsidP="00934C5A">
      <w:pPr>
        <w:autoSpaceDE w:val="0"/>
        <w:autoSpaceDN w:val="0"/>
        <w:adjustRightInd w:val="0"/>
      </w:pPr>
    </w:p>
    <w:p w14:paraId="578C7CB6" w14:textId="77777777" w:rsidR="00934C5A" w:rsidRPr="00D24564" w:rsidRDefault="00934C5A" w:rsidP="00934C5A">
      <w:pPr>
        <w:autoSpaceDE w:val="0"/>
        <w:autoSpaceDN w:val="0"/>
        <w:adjustRightInd w:val="0"/>
      </w:pPr>
    </w:p>
    <w:p w14:paraId="43992596" w14:textId="77777777" w:rsidR="00934C5A" w:rsidRPr="00D24564" w:rsidRDefault="00A36F0B" w:rsidP="00934C5A">
      <w:pPr>
        <w:autoSpaceDE w:val="0"/>
        <w:autoSpaceDN w:val="0"/>
        <w:adjustRightInd w:val="0"/>
        <w:jc w:val="center"/>
        <w:sectPr w:rsidR="00934C5A" w:rsidRPr="00D24564" w:rsidSect="00D86323">
          <w:headerReference w:type="default" r:id="rId13"/>
          <w:footerReference w:type="default" r:id="rId14"/>
          <w:headerReference w:type="first" r:id="rId15"/>
          <w:footerReference w:type="first" r:id="rId16"/>
          <w:pgSz w:w="12240" w:h="15840"/>
          <w:pgMar w:top="1440" w:right="1440" w:bottom="1440" w:left="1440" w:header="720" w:footer="720" w:gutter="0"/>
          <w:cols w:space="720"/>
          <w:noEndnote/>
          <w:docGrid w:linePitch="326"/>
        </w:sectPr>
      </w:pPr>
      <w:r w:rsidRPr="00D24564">
        <w:t>[</w:t>
      </w:r>
      <w:r w:rsidRPr="00D24564">
        <w:rPr>
          <w:smallCaps/>
        </w:rPr>
        <w:t>Signatures on Following Page]</w:t>
      </w:r>
      <w:r w:rsidRPr="00D24564">
        <w:br w:type="page"/>
      </w:r>
    </w:p>
    <w:p w14:paraId="6543D2AB" w14:textId="77777777" w:rsidR="00934C5A" w:rsidRPr="00D24564" w:rsidRDefault="00A36F0B" w:rsidP="00934C5A">
      <w:pPr>
        <w:autoSpaceDE w:val="0"/>
        <w:autoSpaceDN w:val="0"/>
        <w:adjustRightInd w:val="0"/>
        <w:rPr>
          <w:b/>
          <w:bCs/>
        </w:rPr>
      </w:pPr>
      <w:r w:rsidRPr="00D24564">
        <w:rPr>
          <w:b/>
          <w:bCs/>
        </w:rPr>
        <w:lastRenderedPageBreak/>
        <w:t>[Winning Bidder]</w:t>
      </w:r>
    </w:p>
    <w:p w14:paraId="75F5C887" w14:textId="77777777" w:rsidR="00934C5A" w:rsidRPr="00D24564" w:rsidRDefault="00934C5A" w:rsidP="00934C5A">
      <w:pPr>
        <w:jc w:val="both"/>
      </w:pPr>
    </w:p>
    <w:p w14:paraId="711ADE26" w14:textId="77777777" w:rsidR="00934C5A" w:rsidRPr="00D24564" w:rsidRDefault="00A36F0B" w:rsidP="00934C5A">
      <w:pPr>
        <w:jc w:val="both"/>
      </w:pPr>
      <w:r w:rsidRPr="00D24564">
        <w:t xml:space="preserve">By: </w:t>
      </w:r>
      <w:r>
        <w:t xml:space="preserve"> </w:t>
      </w:r>
      <w:r w:rsidRPr="00D24564">
        <w:t xml:space="preserve">_______________________________  Date: </w:t>
      </w:r>
      <w:r>
        <w:t xml:space="preserve"> </w:t>
      </w:r>
      <w:r w:rsidRPr="00D24564">
        <w:t>_____________________</w:t>
      </w:r>
    </w:p>
    <w:p w14:paraId="2EC9426E" w14:textId="77777777" w:rsidR="00934C5A" w:rsidRPr="00D24564" w:rsidRDefault="00A36F0B" w:rsidP="00934C5A">
      <w:pPr>
        <w:jc w:val="both"/>
      </w:pPr>
      <w:r w:rsidRPr="00D24564">
        <w:t xml:space="preserve">Name: </w:t>
      </w:r>
      <w:r>
        <w:t xml:space="preserve"> </w:t>
      </w:r>
    </w:p>
    <w:p w14:paraId="7A063BB7" w14:textId="77777777" w:rsidR="00934C5A" w:rsidRPr="00D24564" w:rsidRDefault="00A36F0B" w:rsidP="00934C5A">
      <w:pPr>
        <w:jc w:val="both"/>
      </w:pPr>
      <w:r w:rsidRPr="00D24564">
        <w:t xml:space="preserve">Title: </w:t>
      </w:r>
      <w:r>
        <w:t xml:space="preserve"> </w:t>
      </w:r>
    </w:p>
    <w:p w14:paraId="5C2DDFCD" w14:textId="77777777" w:rsidR="00934C5A" w:rsidRPr="00D24564" w:rsidRDefault="00934C5A" w:rsidP="00934C5A">
      <w:pPr>
        <w:jc w:val="both"/>
      </w:pPr>
    </w:p>
    <w:p w14:paraId="66EFB348" w14:textId="77777777" w:rsidR="00934C5A" w:rsidRPr="00D24564" w:rsidRDefault="00A36F0B" w:rsidP="00934C5A">
      <w:pPr>
        <w:jc w:val="both"/>
        <w:rPr>
          <w:b/>
          <w:bCs/>
        </w:rPr>
      </w:pPr>
      <w:r w:rsidRPr="00D24564">
        <w:rPr>
          <w:b/>
          <w:bCs/>
        </w:rPr>
        <w:t>Ameren Illinois Company d/b/a Ameren Illinois</w:t>
      </w:r>
    </w:p>
    <w:p w14:paraId="14BDBC02" w14:textId="77777777" w:rsidR="00934C5A" w:rsidRPr="00D24564" w:rsidRDefault="00934C5A" w:rsidP="00934C5A">
      <w:pPr>
        <w:jc w:val="both"/>
      </w:pPr>
    </w:p>
    <w:p w14:paraId="4DE24CF3" w14:textId="77777777" w:rsidR="00934C5A" w:rsidRPr="00D24564" w:rsidRDefault="00A36F0B" w:rsidP="00934C5A">
      <w:pPr>
        <w:jc w:val="both"/>
      </w:pPr>
      <w:r w:rsidRPr="00D24564">
        <w:t xml:space="preserve">By: </w:t>
      </w:r>
      <w:r>
        <w:t xml:space="preserve"> </w:t>
      </w:r>
      <w:r w:rsidRPr="00D24564">
        <w:t xml:space="preserve">_______________________________  Date: </w:t>
      </w:r>
      <w:r>
        <w:t xml:space="preserve"> </w:t>
      </w:r>
      <w:r w:rsidRPr="00D24564">
        <w:t>_____________________</w:t>
      </w:r>
    </w:p>
    <w:p w14:paraId="7DAEF744" w14:textId="77777777" w:rsidR="00934C5A" w:rsidRPr="00D24564" w:rsidRDefault="00A36F0B" w:rsidP="00934C5A">
      <w:pPr>
        <w:jc w:val="both"/>
      </w:pPr>
      <w:r w:rsidRPr="00D24564">
        <w:t xml:space="preserve">Name: </w:t>
      </w:r>
      <w:r>
        <w:t xml:space="preserve"> </w:t>
      </w:r>
      <w:r w:rsidRPr="00D24564">
        <w:tab/>
      </w:r>
    </w:p>
    <w:p w14:paraId="3C50E89C" w14:textId="77777777" w:rsidR="00934C5A" w:rsidRPr="00D24564" w:rsidRDefault="00A36F0B" w:rsidP="00934C5A">
      <w:pPr>
        <w:jc w:val="both"/>
      </w:pPr>
      <w:r w:rsidRPr="00D24564">
        <w:t xml:space="preserve">Title: </w:t>
      </w:r>
      <w:r>
        <w:t xml:space="preserve"> </w:t>
      </w:r>
      <w:r w:rsidRPr="00D24564">
        <w:tab/>
      </w:r>
    </w:p>
    <w:p w14:paraId="06F87AB9" w14:textId="77777777" w:rsidR="00934C5A" w:rsidRPr="00D24564" w:rsidRDefault="00934C5A" w:rsidP="00934C5A">
      <w:pPr>
        <w:jc w:val="both"/>
      </w:pPr>
    </w:p>
    <w:p w14:paraId="0588BAB7" w14:textId="77777777" w:rsidR="00934C5A" w:rsidRPr="00D24564" w:rsidRDefault="00934C5A" w:rsidP="00934C5A">
      <w:pPr>
        <w:jc w:val="both"/>
      </w:pPr>
    </w:p>
    <w:p w14:paraId="696FB819" w14:textId="77777777" w:rsidR="00934C5A" w:rsidRPr="00D24564" w:rsidRDefault="00934C5A" w:rsidP="00934C5A">
      <w:pPr>
        <w:jc w:val="both"/>
      </w:pPr>
    </w:p>
    <w:p w14:paraId="7DF68B11" w14:textId="77777777" w:rsidR="00934C5A" w:rsidRPr="00D24564" w:rsidRDefault="00934C5A" w:rsidP="00934C5A">
      <w:pPr>
        <w:jc w:val="both"/>
      </w:pPr>
    </w:p>
    <w:p w14:paraId="76421245" w14:textId="77777777" w:rsidR="00934C5A" w:rsidRPr="00D24564" w:rsidRDefault="00934C5A" w:rsidP="00934C5A">
      <w:pPr>
        <w:jc w:val="both"/>
      </w:pPr>
    </w:p>
    <w:p w14:paraId="5FC3CE16" w14:textId="77777777" w:rsidR="00934C5A" w:rsidRPr="00D24564" w:rsidRDefault="00934C5A" w:rsidP="00934C5A">
      <w:pPr>
        <w:jc w:val="both"/>
      </w:pPr>
    </w:p>
    <w:p w14:paraId="75C606EB" w14:textId="77777777" w:rsidR="00934C5A" w:rsidRPr="00D24564" w:rsidRDefault="00934C5A" w:rsidP="00934C5A">
      <w:pPr>
        <w:jc w:val="both"/>
      </w:pPr>
    </w:p>
    <w:p w14:paraId="490458E9" w14:textId="77777777" w:rsidR="00934C5A" w:rsidRPr="00D24564" w:rsidRDefault="00934C5A" w:rsidP="00934C5A">
      <w:pPr>
        <w:jc w:val="both"/>
      </w:pPr>
    </w:p>
    <w:p w14:paraId="46D3C014" w14:textId="77777777" w:rsidR="00934C5A" w:rsidRPr="00D24564" w:rsidRDefault="00934C5A" w:rsidP="00934C5A">
      <w:pPr>
        <w:jc w:val="both"/>
      </w:pPr>
    </w:p>
    <w:p w14:paraId="447CAC83" w14:textId="77777777" w:rsidR="00934C5A" w:rsidRPr="00D24564" w:rsidRDefault="00934C5A" w:rsidP="00934C5A">
      <w:pPr>
        <w:jc w:val="both"/>
      </w:pPr>
    </w:p>
    <w:p w14:paraId="7DF2F0FB" w14:textId="77777777" w:rsidR="00934C5A" w:rsidRPr="00D24564" w:rsidRDefault="00934C5A" w:rsidP="00934C5A">
      <w:pPr>
        <w:jc w:val="both"/>
      </w:pPr>
    </w:p>
    <w:p w14:paraId="6C13D3C1" w14:textId="77777777" w:rsidR="00934C5A" w:rsidRPr="00D24564" w:rsidRDefault="00934C5A" w:rsidP="00934C5A">
      <w:pPr>
        <w:jc w:val="both"/>
      </w:pPr>
    </w:p>
    <w:p w14:paraId="4FAF75A5" w14:textId="77777777" w:rsidR="00934C5A" w:rsidRPr="00D24564" w:rsidRDefault="00934C5A" w:rsidP="00934C5A">
      <w:pPr>
        <w:jc w:val="both"/>
      </w:pPr>
    </w:p>
    <w:p w14:paraId="19410F63" w14:textId="77777777" w:rsidR="00934C5A" w:rsidRPr="00D24564" w:rsidRDefault="00934C5A" w:rsidP="00934C5A">
      <w:pPr>
        <w:jc w:val="both"/>
      </w:pPr>
    </w:p>
    <w:p w14:paraId="6FF817A3" w14:textId="77777777" w:rsidR="00934C5A" w:rsidRPr="00D24564" w:rsidRDefault="00934C5A" w:rsidP="00934C5A">
      <w:pPr>
        <w:jc w:val="both"/>
      </w:pPr>
    </w:p>
    <w:p w14:paraId="1BAFBDC8" w14:textId="77777777" w:rsidR="00934C5A" w:rsidRPr="00D24564" w:rsidRDefault="00934C5A" w:rsidP="00934C5A">
      <w:pPr>
        <w:jc w:val="both"/>
      </w:pPr>
    </w:p>
    <w:p w14:paraId="401054FC" w14:textId="77777777" w:rsidR="00934C5A" w:rsidRPr="00D24564" w:rsidRDefault="00934C5A" w:rsidP="00934C5A">
      <w:pPr>
        <w:jc w:val="both"/>
      </w:pPr>
    </w:p>
    <w:p w14:paraId="4D990B48" w14:textId="77777777" w:rsidR="00934C5A" w:rsidRPr="00D24564" w:rsidRDefault="00934C5A" w:rsidP="00934C5A">
      <w:pPr>
        <w:jc w:val="both"/>
      </w:pPr>
    </w:p>
    <w:p w14:paraId="0352AACB" w14:textId="77777777" w:rsidR="00934C5A" w:rsidRPr="00D24564" w:rsidRDefault="00934C5A" w:rsidP="00934C5A">
      <w:pPr>
        <w:jc w:val="both"/>
      </w:pPr>
    </w:p>
    <w:p w14:paraId="156ED4DD" w14:textId="77777777" w:rsidR="00934C5A" w:rsidRPr="00D24564" w:rsidRDefault="00934C5A" w:rsidP="00934C5A">
      <w:pPr>
        <w:jc w:val="both"/>
      </w:pPr>
    </w:p>
    <w:p w14:paraId="57E8CEB8" w14:textId="77777777" w:rsidR="00934C5A" w:rsidRPr="00D24564" w:rsidRDefault="00934C5A" w:rsidP="00934C5A">
      <w:pPr>
        <w:jc w:val="both"/>
      </w:pPr>
    </w:p>
    <w:p w14:paraId="194F4EAD" w14:textId="77777777" w:rsidR="00934C5A" w:rsidRPr="00D24564" w:rsidRDefault="00934C5A" w:rsidP="00934C5A">
      <w:pPr>
        <w:jc w:val="both"/>
      </w:pPr>
    </w:p>
    <w:p w14:paraId="1289F08F" w14:textId="77777777" w:rsidR="00934C5A" w:rsidRPr="00D24564" w:rsidRDefault="00934C5A" w:rsidP="00934C5A">
      <w:pPr>
        <w:jc w:val="both"/>
      </w:pPr>
    </w:p>
    <w:p w14:paraId="50DE49C8" w14:textId="77777777" w:rsidR="00934C5A" w:rsidRPr="00D24564" w:rsidRDefault="00934C5A" w:rsidP="00934C5A">
      <w:pPr>
        <w:jc w:val="both"/>
      </w:pPr>
    </w:p>
    <w:p w14:paraId="7AC16175" w14:textId="77777777" w:rsidR="00934C5A" w:rsidRPr="00D24564" w:rsidRDefault="00934C5A" w:rsidP="00934C5A">
      <w:pPr>
        <w:jc w:val="both"/>
      </w:pPr>
    </w:p>
    <w:p w14:paraId="67C4C39B" w14:textId="77777777" w:rsidR="00934C5A" w:rsidRPr="00D24564" w:rsidRDefault="00934C5A" w:rsidP="00934C5A">
      <w:pPr>
        <w:jc w:val="both"/>
      </w:pPr>
    </w:p>
    <w:p w14:paraId="02910620" w14:textId="77777777" w:rsidR="00934C5A" w:rsidRPr="00D24564" w:rsidRDefault="00934C5A" w:rsidP="00934C5A">
      <w:pPr>
        <w:jc w:val="both"/>
      </w:pPr>
    </w:p>
    <w:p w14:paraId="10A4B3EC" w14:textId="77777777" w:rsidR="00934C5A" w:rsidRPr="00D24564" w:rsidRDefault="00934C5A" w:rsidP="00934C5A">
      <w:pPr>
        <w:jc w:val="both"/>
      </w:pPr>
    </w:p>
    <w:p w14:paraId="1997245A" w14:textId="77777777" w:rsidR="00934C5A" w:rsidRPr="00D24564" w:rsidRDefault="00934C5A" w:rsidP="00934C5A">
      <w:pPr>
        <w:jc w:val="both"/>
      </w:pPr>
    </w:p>
    <w:p w14:paraId="565A6357" w14:textId="77777777" w:rsidR="00934C5A" w:rsidRPr="00D24564" w:rsidRDefault="00934C5A" w:rsidP="00934C5A">
      <w:pPr>
        <w:jc w:val="both"/>
      </w:pPr>
    </w:p>
    <w:p w14:paraId="64A1E7DB" w14:textId="77777777" w:rsidR="00934C5A" w:rsidRPr="00D24564" w:rsidRDefault="00934C5A" w:rsidP="00934C5A">
      <w:pPr>
        <w:jc w:val="both"/>
      </w:pPr>
    </w:p>
    <w:p w14:paraId="3248A1F0" w14:textId="77777777" w:rsidR="00934C5A" w:rsidRPr="00D24564" w:rsidRDefault="00934C5A" w:rsidP="00934C5A">
      <w:pPr>
        <w:jc w:val="both"/>
      </w:pPr>
    </w:p>
    <w:p w14:paraId="277944D0" w14:textId="4940C7D4" w:rsidR="00934C5A" w:rsidRPr="00D24564" w:rsidRDefault="00A36F0B" w:rsidP="00934C5A">
      <w:pPr>
        <w:jc w:val="center"/>
      </w:pPr>
      <w:r w:rsidRPr="00D24564">
        <w:t>[</w:t>
      </w:r>
      <w:r w:rsidRPr="00D24564">
        <w:rPr>
          <w:smallCaps/>
        </w:rPr>
        <w:t xml:space="preserve">Signature Page to </w:t>
      </w:r>
      <w:r>
        <w:rPr>
          <w:smallCaps/>
        </w:rPr>
        <w:t xml:space="preserve">AIC/[_______] </w:t>
      </w:r>
      <w:r w:rsidR="00C76C53">
        <w:rPr>
          <w:smallCaps/>
        </w:rPr>
        <w:t>2025 Spring</w:t>
      </w:r>
      <w:r w:rsidR="00C76C53" w:rsidRPr="00D24564">
        <w:rPr>
          <w:smallCaps/>
        </w:rPr>
        <w:t xml:space="preserve"> </w:t>
      </w:r>
      <w:r w:rsidR="000E04B4">
        <w:rPr>
          <w:smallCaps/>
        </w:rPr>
        <w:t xml:space="preserve">Capacity </w:t>
      </w:r>
      <w:r w:rsidRPr="00D24564">
        <w:rPr>
          <w:smallCaps/>
        </w:rPr>
        <w:t>Confirmation Agreement</w:t>
      </w:r>
      <w:r w:rsidRPr="00D24564">
        <w:t>]</w:t>
      </w:r>
    </w:p>
    <w:p w14:paraId="7251A41F" w14:textId="77777777" w:rsidR="00934C5A" w:rsidRPr="00D24564" w:rsidRDefault="00934C5A" w:rsidP="00934C5A">
      <w:pPr>
        <w:jc w:val="both"/>
      </w:pPr>
    </w:p>
    <w:p w14:paraId="41121AD2" w14:textId="77777777" w:rsidR="00934C5A" w:rsidRPr="00D24564" w:rsidRDefault="00934C5A" w:rsidP="00934C5A">
      <w:pPr>
        <w:rPr>
          <w:b/>
          <w:bCs/>
        </w:rPr>
        <w:sectPr w:rsidR="00934C5A" w:rsidRPr="00D24564" w:rsidSect="00D10681">
          <w:type w:val="continuous"/>
          <w:pgSz w:w="12240" w:h="15840"/>
          <w:pgMar w:top="1440" w:right="1440" w:bottom="1440" w:left="1440" w:header="720" w:footer="720" w:gutter="0"/>
          <w:cols w:space="720"/>
          <w:noEndnote/>
          <w:titlePg/>
          <w:docGrid w:linePitch="326"/>
        </w:sectPr>
      </w:pPr>
    </w:p>
    <w:p w14:paraId="6E9BB0F2" w14:textId="77777777" w:rsidR="00934C5A" w:rsidRPr="00D24564" w:rsidRDefault="00A36F0B" w:rsidP="00934C5A">
      <w:pPr>
        <w:autoSpaceDE w:val="0"/>
        <w:autoSpaceDN w:val="0"/>
        <w:adjustRightInd w:val="0"/>
        <w:rPr>
          <w:b/>
          <w:bCs/>
        </w:rPr>
      </w:pPr>
      <w:r w:rsidRPr="00D24564">
        <w:rPr>
          <w:b/>
          <w:bCs/>
        </w:rPr>
        <w:lastRenderedPageBreak/>
        <w:t>[Winning Bidder]</w:t>
      </w:r>
    </w:p>
    <w:p w14:paraId="65E018C4" w14:textId="77777777" w:rsidR="00934C5A" w:rsidRPr="00D24564" w:rsidRDefault="00934C5A" w:rsidP="00934C5A">
      <w:pPr>
        <w:jc w:val="both"/>
      </w:pPr>
    </w:p>
    <w:p w14:paraId="612303EC" w14:textId="77777777" w:rsidR="00934C5A" w:rsidRPr="00D24564" w:rsidRDefault="00A36F0B" w:rsidP="00934C5A">
      <w:pPr>
        <w:jc w:val="both"/>
      </w:pPr>
      <w:r w:rsidRPr="00D24564">
        <w:t xml:space="preserve">By: </w:t>
      </w:r>
      <w:r>
        <w:t xml:space="preserve"> </w:t>
      </w:r>
      <w:r w:rsidRPr="00D24564">
        <w:t>_______________________________  Date:</w:t>
      </w:r>
      <w:r>
        <w:t xml:space="preserve"> </w:t>
      </w:r>
      <w:r w:rsidRPr="00D24564">
        <w:t xml:space="preserve"> _____________________</w:t>
      </w:r>
    </w:p>
    <w:p w14:paraId="175A6415" w14:textId="77777777" w:rsidR="00934C5A" w:rsidRPr="00D24564" w:rsidRDefault="00A36F0B" w:rsidP="00934C5A">
      <w:pPr>
        <w:jc w:val="both"/>
      </w:pPr>
      <w:r w:rsidRPr="00D24564">
        <w:t xml:space="preserve">Name: </w:t>
      </w:r>
      <w:r>
        <w:t xml:space="preserve"> </w:t>
      </w:r>
    </w:p>
    <w:p w14:paraId="01BE29F6" w14:textId="77777777" w:rsidR="00934C5A" w:rsidRPr="00D24564" w:rsidRDefault="00A36F0B" w:rsidP="00934C5A">
      <w:pPr>
        <w:jc w:val="both"/>
      </w:pPr>
      <w:r w:rsidRPr="00D24564">
        <w:t xml:space="preserve">Title: </w:t>
      </w:r>
      <w:r>
        <w:t xml:space="preserve"> </w:t>
      </w:r>
    </w:p>
    <w:p w14:paraId="775C7BE9" w14:textId="77777777" w:rsidR="00934C5A" w:rsidRPr="00D24564" w:rsidRDefault="00934C5A" w:rsidP="00934C5A">
      <w:pPr>
        <w:jc w:val="both"/>
      </w:pPr>
    </w:p>
    <w:p w14:paraId="320A86AB" w14:textId="77777777" w:rsidR="00934C5A" w:rsidRPr="00D24564" w:rsidRDefault="00A36F0B" w:rsidP="00934C5A">
      <w:pPr>
        <w:jc w:val="both"/>
        <w:rPr>
          <w:b/>
          <w:bCs/>
        </w:rPr>
      </w:pPr>
      <w:r w:rsidRPr="00D24564">
        <w:rPr>
          <w:b/>
          <w:bCs/>
        </w:rPr>
        <w:t>Ameren Illinois Company d/b/a Ameren Illinois</w:t>
      </w:r>
    </w:p>
    <w:p w14:paraId="58DD239D" w14:textId="77777777" w:rsidR="00934C5A" w:rsidRPr="00D24564" w:rsidRDefault="00934C5A" w:rsidP="00934C5A">
      <w:pPr>
        <w:jc w:val="both"/>
      </w:pPr>
    </w:p>
    <w:p w14:paraId="36AC218A" w14:textId="77777777" w:rsidR="00934C5A" w:rsidRPr="00D24564" w:rsidRDefault="00A36F0B" w:rsidP="00934C5A">
      <w:pPr>
        <w:jc w:val="both"/>
      </w:pPr>
      <w:r w:rsidRPr="00D24564">
        <w:t xml:space="preserve">By: </w:t>
      </w:r>
      <w:r>
        <w:t xml:space="preserve"> </w:t>
      </w:r>
      <w:r w:rsidRPr="00D24564">
        <w:t xml:space="preserve">_______________________________  Date: </w:t>
      </w:r>
      <w:r>
        <w:t xml:space="preserve"> </w:t>
      </w:r>
      <w:r w:rsidRPr="00D24564">
        <w:t>_____________________</w:t>
      </w:r>
    </w:p>
    <w:p w14:paraId="048F8D5E" w14:textId="77777777" w:rsidR="00934C5A" w:rsidRPr="00D24564" w:rsidRDefault="00A36F0B" w:rsidP="00934C5A">
      <w:pPr>
        <w:jc w:val="both"/>
      </w:pPr>
      <w:r w:rsidRPr="00D24564">
        <w:t>Name:</w:t>
      </w:r>
      <w:r>
        <w:t xml:space="preserve"> </w:t>
      </w:r>
      <w:r w:rsidRPr="00D24564">
        <w:t xml:space="preserve"> </w:t>
      </w:r>
      <w:r w:rsidRPr="00D24564">
        <w:tab/>
      </w:r>
    </w:p>
    <w:p w14:paraId="122F07A6" w14:textId="77777777" w:rsidR="00934C5A" w:rsidRPr="00D24564" w:rsidRDefault="00A36F0B" w:rsidP="00934C5A">
      <w:pPr>
        <w:jc w:val="both"/>
      </w:pPr>
      <w:r w:rsidRPr="00D24564">
        <w:t xml:space="preserve">Title: </w:t>
      </w:r>
      <w:r>
        <w:t xml:space="preserve"> </w:t>
      </w:r>
      <w:r w:rsidRPr="00D24564">
        <w:tab/>
      </w:r>
    </w:p>
    <w:p w14:paraId="31451D22" w14:textId="77777777" w:rsidR="00934C5A" w:rsidRPr="00D24564" w:rsidRDefault="00934C5A" w:rsidP="00934C5A"/>
    <w:p w14:paraId="437B732C" w14:textId="77777777" w:rsidR="00934C5A" w:rsidRPr="00D24564" w:rsidRDefault="00934C5A" w:rsidP="00934C5A"/>
    <w:p w14:paraId="71FE464F" w14:textId="77777777" w:rsidR="00934C5A" w:rsidRPr="00D24564" w:rsidRDefault="00934C5A" w:rsidP="00934C5A"/>
    <w:p w14:paraId="42DC310C" w14:textId="77777777" w:rsidR="00934C5A" w:rsidRPr="00D24564" w:rsidRDefault="00934C5A" w:rsidP="00934C5A"/>
    <w:p w14:paraId="14526604" w14:textId="77777777" w:rsidR="00934C5A" w:rsidRPr="00D24564" w:rsidRDefault="00934C5A" w:rsidP="00934C5A"/>
    <w:p w14:paraId="382053F6" w14:textId="77777777" w:rsidR="00934C5A" w:rsidRPr="00D24564" w:rsidRDefault="00934C5A" w:rsidP="00934C5A"/>
    <w:p w14:paraId="4B41DA29" w14:textId="77777777" w:rsidR="00934C5A" w:rsidRPr="00D24564" w:rsidRDefault="00934C5A" w:rsidP="00934C5A"/>
    <w:p w14:paraId="385B2FE9" w14:textId="77777777" w:rsidR="00934C5A" w:rsidRPr="00D24564" w:rsidRDefault="00934C5A" w:rsidP="00934C5A"/>
    <w:p w14:paraId="1D49CF65" w14:textId="77777777" w:rsidR="00934C5A" w:rsidRPr="00D24564" w:rsidRDefault="00934C5A" w:rsidP="00934C5A"/>
    <w:p w14:paraId="33A60FB0" w14:textId="77777777" w:rsidR="00934C5A" w:rsidRPr="00D24564" w:rsidRDefault="00934C5A" w:rsidP="00934C5A"/>
    <w:p w14:paraId="04B49D0C" w14:textId="77777777" w:rsidR="00934C5A" w:rsidRPr="00D24564" w:rsidRDefault="00934C5A" w:rsidP="00934C5A"/>
    <w:p w14:paraId="1FF97B20" w14:textId="77777777" w:rsidR="00934C5A" w:rsidRPr="00D24564" w:rsidRDefault="00934C5A" w:rsidP="00934C5A"/>
    <w:p w14:paraId="40F54315" w14:textId="77777777" w:rsidR="00934C5A" w:rsidRPr="00D24564" w:rsidRDefault="00934C5A" w:rsidP="00934C5A"/>
    <w:p w14:paraId="1C1B48E9" w14:textId="77777777" w:rsidR="00934C5A" w:rsidRPr="00D24564" w:rsidRDefault="00934C5A" w:rsidP="00934C5A"/>
    <w:p w14:paraId="5DC8C2AC" w14:textId="77777777" w:rsidR="00934C5A" w:rsidRPr="00D24564" w:rsidRDefault="00934C5A" w:rsidP="00934C5A"/>
    <w:p w14:paraId="79E12AE1" w14:textId="77777777" w:rsidR="00934C5A" w:rsidRPr="00D24564" w:rsidRDefault="00934C5A" w:rsidP="00934C5A"/>
    <w:p w14:paraId="4E36F73E" w14:textId="77777777" w:rsidR="00934C5A" w:rsidRPr="00D24564" w:rsidRDefault="00934C5A" w:rsidP="00934C5A"/>
    <w:p w14:paraId="2DB7E8F4" w14:textId="77777777" w:rsidR="00934C5A" w:rsidRPr="00D24564" w:rsidRDefault="00934C5A" w:rsidP="00934C5A"/>
    <w:p w14:paraId="0370B3E8" w14:textId="77777777" w:rsidR="00934C5A" w:rsidRPr="00D24564" w:rsidRDefault="00934C5A" w:rsidP="00934C5A"/>
    <w:p w14:paraId="15B287E7" w14:textId="77777777" w:rsidR="00934C5A" w:rsidRPr="00D24564" w:rsidRDefault="00934C5A" w:rsidP="00934C5A"/>
    <w:p w14:paraId="7D145A5E" w14:textId="77777777" w:rsidR="00934C5A" w:rsidRPr="00D24564" w:rsidRDefault="00934C5A" w:rsidP="00934C5A"/>
    <w:p w14:paraId="10DBC3DC" w14:textId="77777777" w:rsidR="00934C5A" w:rsidRPr="00D24564" w:rsidRDefault="00934C5A" w:rsidP="00934C5A"/>
    <w:p w14:paraId="59F57E33" w14:textId="77777777" w:rsidR="00934C5A" w:rsidRPr="00D24564" w:rsidRDefault="00934C5A" w:rsidP="00934C5A"/>
    <w:p w14:paraId="39F75BF8" w14:textId="77777777" w:rsidR="00934C5A" w:rsidRPr="00D24564" w:rsidRDefault="00934C5A" w:rsidP="00934C5A"/>
    <w:p w14:paraId="61901315" w14:textId="77777777" w:rsidR="00934C5A" w:rsidRPr="00D24564" w:rsidRDefault="00934C5A" w:rsidP="00934C5A"/>
    <w:p w14:paraId="6F38EC3C" w14:textId="77777777" w:rsidR="00934C5A" w:rsidRPr="00D24564" w:rsidRDefault="00934C5A" w:rsidP="00934C5A"/>
    <w:p w14:paraId="75CBB14E" w14:textId="77777777" w:rsidR="00934C5A" w:rsidRPr="00D24564" w:rsidRDefault="00934C5A" w:rsidP="00934C5A"/>
    <w:p w14:paraId="225DF2C0" w14:textId="77777777" w:rsidR="00934C5A" w:rsidRPr="00D24564" w:rsidRDefault="00934C5A" w:rsidP="00934C5A"/>
    <w:p w14:paraId="09367B82" w14:textId="77777777" w:rsidR="00934C5A" w:rsidRPr="00D24564" w:rsidRDefault="00934C5A" w:rsidP="00934C5A"/>
    <w:p w14:paraId="0A2CCFD8" w14:textId="77777777" w:rsidR="00934C5A" w:rsidRPr="00D24564" w:rsidRDefault="00934C5A" w:rsidP="00934C5A">
      <w:pPr>
        <w:jc w:val="center"/>
      </w:pPr>
    </w:p>
    <w:p w14:paraId="742E4BFC" w14:textId="77777777" w:rsidR="00934C5A" w:rsidRPr="00D24564" w:rsidRDefault="00934C5A" w:rsidP="00934C5A">
      <w:pPr>
        <w:jc w:val="center"/>
      </w:pPr>
    </w:p>
    <w:p w14:paraId="2F25FD6E" w14:textId="77777777" w:rsidR="00934C5A" w:rsidRPr="00D24564" w:rsidRDefault="00934C5A" w:rsidP="00934C5A">
      <w:pPr>
        <w:jc w:val="center"/>
      </w:pPr>
    </w:p>
    <w:p w14:paraId="5F783A9A" w14:textId="317E9D7E" w:rsidR="00934C5A" w:rsidRPr="00D24564" w:rsidRDefault="00A36F0B" w:rsidP="00934C5A">
      <w:pPr>
        <w:jc w:val="center"/>
      </w:pPr>
      <w:r w:rsidRPr="00D24564">
        <w:t>[</w:t>
      </w:r>
      <w:r w:rsidRPr="00D24564">
        <w:rPr>
          <w:smallCaps/>
        </w:rPr>
        <w:t xml:space="preserve">Signature Page to </w:t>
      </w:r>
      <w:r>
        <w:rPr>
          <w:smallCaps/>
        </w:rPr>
        <w:t xml:space="preserve">AIC/[_______] </w:t>
      </w:r>
      <w:r w:rsidR="00C76C53">
        <w:rPr>
          <w:smallCaps/>
        </w:rPr>
        <w:t xml:space="preserve">2025 Spring </w:t>
      </w:r>
      <w:r>
        <w:rPr>
          <w:smallCaps/>
        </w:rPr>
        <w:t>Capacity</w:t>
      </w:r>
      <w:r w:rsidRPr="00D24564">
        <w:rPr>
          <w:smallCaps/>
        </w:rPr>
        <w:t xml:space="preserve"> Confirmation Agreement</w:t>
      </w:r>
      <w:r w:rsidRPr="00D24564">
        <w:t>]</w:t>
      </w:r>
    </w:p>
    <w:p w14:paraId="226D1764" w14:textId="77777777" w:rsidR="00934C5A" w:rsidRDefault="00934C5A" w:rsidP="00934C5A"/>
    <w:p w14:paraId="4E270AF4" w14:textId="77777777" w:rsidR="00934C5A" w:rsidRPr="00D24564" w:rsidRDefault="00934C5A" w:rsidP="00934C5A">
      <w:pPr>
        <w:sectPr w:rsidR="00934C5A" w:rsidRPr="00D24564" w:rsidSect="00D10681">
          <w:pgSz w:w="12240" w:h="15840"/>
          <w:pgMar w:top="1440" w:right="1440" w:bottom="1440" w:left="1440" w:header="720" w:footer="720" w:gutter="0"/>
          <w:cols w:space="720"/>
          <w:noEndnote/>
          <w:docGrid w:linePitch="326"/>
        </w:sectPr>
      </w:pPr>
    </w:p>
    <w:p w14:paraId="4ADC1240" w14:textId="77777777" w:rsidR="00934C5A" w:rsidRPr="00D24564" w:rsidRDefault="00A36F0B" w:rsidP="00934C5A">
      <w:pPr>
        <w:tabs>
          <w:tab w:val="left" w:pos="0"/>
        </w:tabs>
        <w:jc w:val="center"/>
        <w:rPr>
          <w:b/>
          <w:bCs/>
        </w:rPr>
      </w:pPr>
      <w:r w:rsidRPr="00D24564">
        <w:rPr>
          <w:rFonts w:ascii="Times New Roman Bold" w:hAnsi="Times New Roman Bold"/>
          <w:b/>
          <w:bCs/>
          <w:caps/>
        </w:rPr>
        <w:lastRenderedPageBreak/>
        <w:t>Attachment a</w:t>
      </w:r>
    </w:p>
    <w:p w14:paraId="77B4F265" w14:textId="77777777" w:rsidR="00934C5A" w:rsidRPr="00D24564" w:rsidRDefault="00934C5A" w:rsidP="00934C5A">
      <w:pPr>
        <w:tabs>
          <w:tab w:val="left" w:pos="0"/>
        </w:tabs>
        <w:jc w:val="center"/>
        <w:rPr>
          <w:b/>
          <w:bCs/>
        </w:rPr>
      </w:pPr>
    </w:p>
    <w:p w14:paraId="73C40207" w14:textId="77777777" w:rsidR="00934C5A" w:rsidRPr="00D24564" w:rsidRDefault="00A36F0B" w:rsidP="00934C5A">
      <w:pPr>
        <w:spacing w:after="240"/>
        <w:jc w:val="center"/>
        <w:rPr>
          <w:b/>
        </w:rPr>
      </w:pPr>
      <w:r w:rsidRPr="00D24564">
        <w:rPr>
          <w:b/>
        </w:rPr>
        <w:t>PERFORMANCE ASSURANCE</w:t>
      </w:r>
    </w:p>
    <w:p w14:paraId="418EB1C4" w14:textId="77777777" w:rsidR="00934C5A" w:rsidRPr="00D24564" w:rsidRDefault="00A36F0B" w:rsidP="00934C5A">
      <w:pPr>
        <w:spacing w:after="240"/>
        <w:jc w:val="both"/>
      </w:pPr>
      <w:r w:rsidRPr="00D24564">
        <w:rPr>
          <w:b/>
          <w:u w:val="single"/>
        </w:rPr>
        <w:t>Transfer of Performance Assurance</w:t>
      </w:r>
    </w:p>
    <w:p w14:paraId="1A468359" w14:textId="3AE9B55B" w:rsidR="00934C5A" w:rsidRPr="00D24564" w:rsidRDefault="00A36F0B" w:rsidP="00934C5A">
      <w:pPr>
        <w:spacing w:after="240"/>
        <w:jc w:val="both"/>
      </w:pPr>
      <w:r w:rsidRPr="00D24564">
        <w:t xml:space="preserve">If the Total Exposure Amount exceeds the Collateral Threshold Amount by an amount equal to or greater than the Minimum Transfer Amount (as defined below), then the Buyer may require that the Seller </w:t>
      </w:r>
      <w:proofErr w:type="spellStart"/>
      <w:r w:rsidRPr="00D24564">
        <w:t>post Performance</w:t>
      </w:r>
      <w:proofErr w:type="spellEnd"/>
      <w:r w:rsidRPr="00D24564">
        <w:t xml:space="preserve"> Assurance in an amount equal to such excess (subject to rounding as provided below)</w:t>
      </w:r>
      <w:r>
        <w:t xml:space="preserve">.  </w:t>
      </w:r>
      <w:bookmarkStart w:id="27" w:name="_Hlk187964183"/>
      <w:r w:rsidRPr="00D24564">
        <w:t>If the Seller has only entered into this Confirmation Agreement and other capacity only or ZRC only Fixed Price Customer Supply Contracts, then the Total Exposure Amount shall be rounded up to the nearest $10,000 and the “Minimum Transfer Amount” shall equal $10,000</w:t>
      </w:r>
      <w:r>
        <w:t>.</w:t>
      </w:r>
      <w:bookmarkEnd w:id="27"/>
      <w:r>
        <w:t xml:space="preserve">  </w:t>
      </w:r>
      <w:r w:rsidRPr="00D24564">
        <w:t>If the Seller has entered into one or more energy or swap Fixed Price Customer Supply Contracts</w:t>
      </w:r>
      <w:r w:rsidR="002E204B">
        <w:t xml:space="preserve"> for energy</w:t>
      </w:r>
      <w:r w:rsidRPr="00D24564">
        <w:t xml:space="preserve"> in addition to this Confirmation Agreement, the Total Exposure Amount shall be rounded up to the nearest $100,000 and the “Minimum Transfer Amount” shall equal $100,000.</w:t>
      </w:r>
    </w:p>
    <w:p w14:paraId="1E29AA53" w14:textId="77777777" w:rsidR="00934C5A" w:rsidRPr="00D24564" w:rsidRDefault="00A36F0B" w:rsidP="00934C5A">
      <w:pPr>
        <w:spacing w:after="240"/>
        <w:jc w:val="both"/>
      </w:pPr>
      <w:r w:rsidRPr="00D24564">
        <w:t>If Buyer sends notification in writing requesting such posting prior to 1 p.m</w:t>
      </w:r>
      <w:r>
        <w:t xml:space="preserve">.  </w:t>
      </w:r>
      <w:r w:rsidRPr="00D24564">
        <w:t>New York time on any Business Day, Seller shall post such Performance Assurance within one (1) Business Day</w:t>
      </w:r>
      <w:r>
        <w:t xml:space="preserve">.  </w:t>
      </w:r>
      <w:r w:rsidRPr="00D24564">
        <w:t>If Buyer sends notification in writing requesting such posting after 1 p.m</w:t>
      </w:r>
      <w:r>
        <w:t xml:space="preserve">.  </w:t>
      </w:r>
      <w:r w:rsidRPr="00D24564">
        <w:t xml:space="preserve">New York time on a Business Day, Seller shall </w:t>
      </w:r>
      <w:proofErr w:type="spellStart"/>
      <w:r w:rsidRPr="00D24564">
        <w:t>post Performance</w:t>
      </w:r>
      <w:proofErr w:type="spellEnd"/>
      <w:r w:rsidRPr="00D24564">
        <w:t xml:space="preserve"> Assurance within two (2) Business Days</w:t>
      </w:r>
      <w:r>
        <w:t xml:space="preserve">.  </w:t>
      </w:r>
      <w:r w:rsidRPr="00D24564">
        <w:t>If the amount of Performance Assurance posted by Seller is greater than the Total Exposure Amount by an amount equal to or greater than the Minimum Transfer Amount, then if Seller sends notification in writing requesting a return of such Performance Assurance prior to 1 p.m</w:t>
      </w:r>
      <w:r>
        <w:t xml:space="preserve">.  </w:t>
      </w:r>
      <w:r w:rsidRPr="00D24564">
        <w:t>New York time on any Business Day, Buyer shall return such Performance Assurance within one (1) Business Day</w:t>
      </w:r>
      <w:r>
        <w:t xml:space="preserve">.  </w:t>
      </w:r>
      <w:r w:rsidRPr="00D24564">
        <w:t>If Seller sends notification in writing requesting a return of such Performance Assurance after 1 p.m</w:t>
      </w:r>
      <w:r>
        <w:t xml:space="preserve">.  </w:t>
      </w:r>
      <w:r w:rsidRPr="00D24564">
        <w:t>New York time on a Business Day, Buyer shall return such Performance Assurance within two (2) Business Days</w:t>
      </w:r>
      <w:r>
        <w:t xml:space="preserve">.  </w:t>
      </w:r>
      <w:r w:rsidRPr="00D24564">
        <w:t>For purposes of this Attachment A, an email shall constitute notification in writing</w:t>
      </w:r>
      <w:r>
        <w:t xml:space="preserve">.  </w:t>
      </w:r>
    </w:p>
    <w:p w14:paraId="3F780672" w14:textId="77777777" w:rsidR="00934C5A" w:rsidRPr="00D24564" w:rsidRDefault="00A36F0B" w:rsidP="00934C5A">
      <w:pPr>
        <w:spacing w:after="240"/>
        <w:jc w:val="both"/>
        <w:rPr>
          <w:b/>
          <w:u w:val="single"/>
        </w:rPr>
      </w:pPr>
      <w:r w:rsidRPr="00D24564">
        <w:rPr>
          <w:b/>
          <w:u w:val="single"/>
        </w:rPr>
        <w:t>Holding and Using Performance Assurance</w:t>
      </w:r>
    </w:p>
    <w:p w14:paraId="7A9C2A83" w14:textId="77777777" w:rsidR="00934C5A" w:rsidRPr="00D24564" w:rsidRDefault="00A36F0B" w:rsidP="00934C5A">
      <w:pPr>
        <w:spacing w:after="240"/>
        <w:jc w:val="both"/>
      </w:pPr>
      <w:r w:rsidRPr="00D24564">
        <w:t>(a)</w:t>
      </w:r>
      <w:r w:rsidRPr="00D24564">
        <w:tab/>
      </w:r>
      <w:r w:rsidRPr="00D24564">
        <w:rPr>
          <w:b/>
          <w:i/>
        </w:rPr>
        <w:t>Care of Performance Assurance</w:t>
      </w:r>
      <w:r>
        <w:t xml:space="preserve">.  </w:t>
      </w:r>
      <w:r w:rsidRPr="00D24564">
        <w:t>Without limiting Buyer’s rights under paragraph (c) below, Buyer will exercise reasonable care to assure the safe custody of all Performance Assurance to the extent required by applicable law, and in any event Buyer will be deemed to have exercised reasonable care if it exercises at least the same degree of care as it would exercise with respect to its own property</w:t>
      </w:r>
      <w:r>
        <w:t xml:space="preserve">.  </w:t>
      </w:r>
      <w:r w:rsidRPr="00D24564">
        <w:t>Except as specified in the preceding sentence, Buyer will have no duty with respect to Performance Assurance.</w:t>
      </w:r>
    </w:p>
    <w:p w14:paraId="5417E165" w14:textId="77777777" w:rsidR="00934C5A" w:rsidRPr="00D24564" w:rsidRDefault="00A36F0B" w:rsidP="00934C5A">
      <w:pPr>
        <w:keepNext/>
        <w:spacing w:after="240"/>
        <w:jc w:val="both"/>
        <w:rPr>
          <w:b/>
        </w:rPr>
      </w:pPr>
      <w:r w:rsidRPr="00D24564">
        <w:t>(b)</w:t>
      </w:r>
      <w:r w:rsidRPr="00D24564">
        <w:tab/>
      </w:r>
      <w:r w:rsidRPr="00D24564">
        <w:rPr>
          <w:b/>
          <w:i/>
        </w:rPr>
        <w:t>Eligibility to Hold Performance Assurance; Custodians</w:t>
      </w:r>
      <w:r w:rsidRPr="00D24564">
        <w:rPr>
          <w:b/>
        </w:rPr>
        <w:t>.</w:t>
      </w:r>
    </w:p>
    <w:p w14:paraId="332EB8A2" w14:textId="77777777" w:rsidR="00934C5A" w:rsidRPr="00D24564" w:rsidRDefault="00A36F0B" w:rsidP="00934C5A">
      <w:pPr>
        <w:spacing w:after="240"/>
        <w:ind w:left="720"/>
        <w:jc w:val="both"/>
      </w:pPr>
      <w:r w:rsidRPr="00D24564">
        <w:t>(i)</w:t>
      </w:r>
      <w:r w:rsidRPr="00D24564">
        <w:tab/>
      </w:r>
      <w:r w:rsidRPr="00D24564">
        <w:rPr>
          <w:b/>
          <w:bCs/>
          <w:i/>
          <w:iCs/>
        </w:rPr>
        <w:t>General</w:t>
      </w:r>
      <w:r>
        <w:rPr>
          <w:b/>
          <w:bCs/>
          <w:i/>
          <w:iCs/>
        </w:rPr>
        <w:t xml:space="preserve">.  </w:t>
      </w:r>
      <w:r w:rsidRPr="00D24564">
        <w:t xml:space="preserve">Buyer will be entitled to hold Performance Assurance; </w:t>
      </w:r>
      <w:r w:rsidRPr="00D24564">
        <w:rPr>
          <w:i/>
          <w:iCs/>
        </w:rPr>
        <w:t>provided</w:t>
      </w:r>
      <w:r w:rsidRPr="00D24564">
        <w:t xml:space="preserve"> that the following conditions applicable to it are satisfied:</w:t>
      </w:r>
    </w:p>
    <w:p w14:paraId="226DE9A2" w14:textId="77777777" w:rsidR="00934C5A" w:rsidRPr="00D24564" w:rsidRDefault="00A36F0B" w:rsidP="00934C5A">
      <w:pPr>
        <w:spacing w:after="240"/>
        <w:ind w:left="1440"/>
        <w:jc w:val="both"/>
      </w:pPr>
      <w:r w:rsidRPr="00D24564">
        <w:t>(1)</w:t>
      </w:r>
      <w:r w:rsidRPr="00D24564">
        <w:tab/>
        <w:t>Buyer is not a Defaulting Party and no Material Adverse Change has occurred with respect to Buyer;</w:t>
      </w:r>
    </w:p>
    <w:p w14:paraId="6DA8A9F7" w14:textId="77777777" w:rsidR="00934C5A" w:rsidRPr="00D24564" w:rsidRDefault="00A36F0B" w:rsidP="00934C5A">
      <w:pPr>
        <w:numPr>
          <w:ilvl w:val="0"/>
          <w:numId w:val="1"/>
        </w:numPr>
        <w:tabs>
          <w:tab w:val="clear" w:pos="2160"/>
          <w:tab w:val="num" w:pos="1440"/>
        </w:tabs>
        <w:overflowPunct w:val="0"/>
        <w:autoSpaceDE w:val="0"/>
        <w:autoSpaceDN w:val="0"/>
        <w:adjustRightInd w:val="0"/>
        <w:spacing w:after="240"/>
        <w:ind w:left="1440" w:firstLine="0"/>
        <w:jc w:val="both"/>
        <w:textAlignment w:val="baseline"/>
      </w:pPr>
      <w:r w:rsidRPr="00D24564">
        <w:lastRenderedPageBreak/>
        <w:t>Performance Assurance may be held only in the United States of America; and</w:t>
      </w:r>
    </w:p>
    <w:p w14:paraId="7A8D58D2" w14:textId="77777777" w:rsidR="00934C5A" w:rsidRPr="00D24564" w:rsidRDefault="00A36F0B" w:rsidP="00934C5A">
      <w:pPr>
        <w:numPr>
          <w:ilvl w:val="0"/>
          <w:numId w:val="1"/>
        </w:numPr>
        <w:tabs>
          <w:tab w:val="clear" w:pos="2160"/>
        </w:tabs>
        <w:overflowPunct w:val="0"/>
        <w:autoSpaceDE w:val="0"/>
        <w:autoSpaceDN w:val="0"/>
        <w:adjustRightInd w:val="0"/>
        <w:spacing w:after="240"/>
        <w:ind w:left="1440" w:firstLine="0"/>
        <w:jc w:val="both"/>
        <w:textAlignment w:val="baseline"/>
      </w:pPr>
      <w:r w:rsidRPr="00D24564">
        <w:t>If Buyer utilizes an agent (“Custodian”) to hold Performance Assurance, such Custodian is a Qualified Institution (as defined herein)</w:t>
      </w:r>
      <w:r>
        <w:t xml:space="preserve">.  </w:t>
      </w:r>
      <w:r w:rsidRPr="00D24564">
        <w:t>The Custodian shall hold the Performance Assurance in a segregated, safekeeping or custody account with the Custodian with the title of such account indicating that the property contained therein is being held as Performance Assurance for the ownership of Seller, subject to the security interest of Buyer.</w:t>
      </w:r>
    </w:p>
    <w:p w14:paraId="1B95664E" w14:textId="77777777" w:rsidR="00934C5A" w:rsidRPr="00D24564" w:rsidRDefault="00A36F0B" w:rsidP="00934C5A">
      <w:pPr>
        <w:spacing w:after="240"/>
        <w:ind w:left="720"/>
        <w:jc w:val="both"/>
      </w:pPr>
      <w:r w:rsidRPr="00D24564">
        <w:t>Upon notice by Buyer to Seller of the appointment of a Custodian, Seller’s obligations to make any transfer will be discharged by making the transfer to that Custodian</w:t>
      </w:r>
      <w:r>
        <w:t xml:space="preserve">.  </w:t>
      </w:r>
      <w:r w:rsidRPr="00D24564">
        <w:t>The holding of Performance Assurance by a Custodian will be deemed to be the holding of that Performance Assurance by Buyer for which the Custodian is acting.</w:t>
      </w:r>
    </w:p>
    <w:p w14:paraId="4D82751C" w14:textId="77777777" w:rsidR="00934C5A" w:rsidRPr="00D24564" w:rsidRDefault="00A36F0B" w:rsidP="00934C5A">
      <w:pPr>
        <w:spacing w:after="240"/>
        <w:ind w:left="720"/>
        <w:jc w:val="both"/>
      </w:pPr>
      <w:r w:rsidRPr="00D24564">
        <w:rPr>
          <w:bCs/>
          <w:iCs/>
          <w:color w:val="000000"/>
          <w:spacing w:val="-2"/>
        </w:rPr>
        <w:t>“Material Adverse Change”</w:t>
      </w:r>
      <w:r w:rsidRPr="00D24564">
        <w:rPr>
          <w:color w:val="000000"/>
          <w:spacing w:val="-2"/>
        </w:rPr>
        <w:t xml:space="preserve"> means with respect to Buyer, </w:t>
      </w:r>
      <w:r w:rsidRPr="00D24564">
        <w:rPr>
          <w:color w:val="000000"/>
        </w:rPr>
        <w:t xml:space="preserve">for the purposes of eligibility to hold Performance Assurance, </w:t>
      </w:r>
      <w:r w:rsidRPr="00D24564">
        <w:rPr>
          <w:color w:val="000000"/>
          <w:spacing w:val="-2"/>
        </w:rPr>
        <w:t xml:space="preserve">the applicable Credit Rating of it, if any, is below “BBB-” by S&amp;P, is below “Baa3” by Moody’s or is below “BBB-” by Fitch, provided, that Buyer is rated by only one or two of such </w:t>
      </w:r>
      <w:r>
        <w:t>Credit R</w:t>
      </w:r>
      <w:r w:rsidRPr="00D24564">
        <w:t>ating agencies</w:t>
      </w:r>
      <w:r>
        <w:rPr>
          <w:color w:val="000000"/>
          <w:spacing w:val="-2"/>
        </w:rPr>
        <w:t xml:space="preserve">.  </w:t>
      </w:r>
      <w:r w:rsidRPr="00D24564">
        <w:rPr>
          <w:color w:val="000000"/>
          <w:spacing w:val="-2"/>
        </w:rPr>
        <w:t>I</w:t>
      </w:r>
      <w:r w:rsidRPr="00D24564">
        <w:rPr>
          <w:color w:val="000000"/>
        </w:rPr>
        <w:t xml:space="preserve">n the event that Buyer is rated by all three </w:t>
      </w:r>
      <w:r>
        <w:t>Credit R</w:t>
      </w:r>
      <w:r w:rsidRPr="00D24564">
        <w:t>ating agencies</w:t>
      </w:r>
      <w:r w:rsidRPr="00D24564">
        <w:rPr>
          <w:color w:val="000000"/>
        </w:rPr>
        <w:t>, then the lower of the two highest ratings will apply for purposes of determining a “Material Adverse Change” and (b) in the event that the two highest ratings are common, such common rating will apply for purposes of determining a “Material Adverse Change”</w:t>
      </w:r>
      <w:r>
        <w:rPr>
          <w:color w:val="000000"/>
          <w:spacing w:val="-2"/>
        </w:rPr>
        <w:t xml:space="preserve">.  </w:t>
      </w:r>
      <w:r w:rsidRPr="00D24564">
        <w:rPr>
          <w:color w:val="000000"/>
          <w:spacing w:val="-2"/>
        </w:rPr>
        <w:t>Additionally, a “Material Adverse Change” will occur if all of such applicable Credit Ratings are withdrawn subsequent to the date of this Confirmation Agreement</w:t>
      </w:r>
      <w:r>
        <w:rPr>
          <w:color w:val="000000"/>
          <w:spacing w:val="-2"/>
        </w:rPr>
        <w:t xml:space="preserve">.  </w:t>
      </w:r>
      <w:r w:rsidRPr="00D24564">
        <w:t>This definition of Material Adverse Change supersedes the definition of Material Adverse Change in all prior Fixed Price Customer Supply Contracts entered into between the Parties.</w:t>
      </w:r>
    </w:p>
    <w:p w14:paraId="20D3848C" w14:textId="77777777" w:rsidR="00934C5A" w:rsidRPr="00D24564" w:rsidRDefault="00A36F0B" w:rsidP="00934C5A">
      <w:pPr>
        <w:spacing w:after="240"/>
        <w:ind w:left="720"/>
        <w:jc w:val="both"/>
        <w:rPr>
          <w:color w:val="000000"/>
        </w:rPr>
      </w:pPr>
      <w:bookmarkStart w:id="28" w:name="_DV_C16"/>
      <w:r w:rsidRPr="00D24564">
        <w:rPr>
          <w:color w:val="000000"/>
        </w:rPr>
        <w:t>“Qualified Institution” means a major U.S</w:t>
      </w:r>
      <w:r>
        <w:rPr>
          <w:color w:val="000000"/>
        </w:rPr>
        <w:t xml:space="preserve">.  </w:t>
      </w:r>
      <w:r w:rsidRPr="00D24564">
        <w:rPr>
          <w:color w:val="000000"/>
        </w:rPr>
        <w:t>commercial bank or a foreign bank with a U.S</w:t>
      </w:r>
      <w:r>
        <w:rPr>
          <w:color w:val="000000"/>
        </w:rPr>
        <w:t xml:space="preserve">.  </w:t>
      </w:r>
      <w:r w:rsidRPr="00D24564">
        <w:rPr>
          <w:color w:val="000000"/>
        </w:rPr>
        <w:t>branch office or a U.S</w:t>
      </w:r>
      <w:r>
        <w:rPr>
          <w:color w:val="000000"/>
        </w:rPr>
        <w:t xml:space="preserve">.  </w:t>
      </w:r>
      <w:r w:rsidRPr="00D24564">
        <w:rPr>
          <w:color w:val="000000"/>
        </w:rPr>
        <w:t>agency office with a Credit Rating of at least “A” by S&amp;P and “A2” by Moody’s and, if rated by Fitch, at least “A” by Fitch</w:t>
      </w:r>
      <w:r>
        <w:rPr>
          <w:color w:val="000000"/>
        </w:rPr>
        <w:t xml:space="preserve">.  </w:t>
      </w:r>
      <w:bookmarkEnd w:id="28"/>
    </w:p>
    <w:p w14:paraId="6D90AC60" w14:textId="77777777" w:rsidR="00934C5A" w:rsidRPr="00D24564" w:rsidRDefault="00A36F0B" w:rsidP="00934C5A">
      <w:pPr>
        <w:spacing w:after="240"/>
        <w:ind w:left="720"/>
        <w:jc w:val="both"/>
      </w:pPr>
      <w:r w:rsidRPr="00D24564">
        <w:t>(ii)</w:t>
      </w:r>
      <w:r w:rsidRPr="00D24564">
        <w:tab/>
      </w:r>
      <w:r w:rsidRPr="00D24564">
        <w:rPr>
          <w:b/>
          <w:i/>
        </w:rPr>
        <w:t>Failure to Satisfy Conditions</w:t>
      </w:r>
      <w:r>
        <w:t xml:space="preserve">.  </w:t>
      </w:r>
      <w:r w:rsidRPr="00D24564">
        <w:t>If Buyer or its Custodian fails to satisfy any conditions for holding Performance Assurance, then upon a demand made by Seller, Buyer will, not later than five (5) Business Days after the demand, transfer or cause its Custodian to transfer all Performance Assurance held by it to a Custodian that satisfies those conditions or to Buyer if it satisfies those conditions.</w:t>
      </w:r>
    </w:p>
    <w:p w14:paraId="6231BD95" w14:textId="77777777" w:rsidR="00934C5A" w:rsidRPr="00D24564" w:rsidRDefault="00A36F0B" w:rsidP="00934C5A">
      <w:pPr>
        <w:spacing w:after="240"/>
        <w:jc w:val="both"/>
      </w:pPr>
      <w:r w:rsidRPr="00D24564">
        <w:t>(c)</w:t>
      </w:r>
      <w:r w:rsidRPr="00D24564">
        <w:tab/>
      </w:r>
      <w:r w:rsidRPr="00D24564">
        <w:rPr>
          <w:b/>
          <w:i/>
        </w:rPr>
        <w:t>Use of Performance Assurance</w:t>
      </w:r>
      <w:r>
        <w:t xml:space="preserve">.  </w:t>
      </w:r>
      <w:r w:rsidRPr="00D24564">
        <w:t>If Buyer is permitted to hold Performance Assurance pursuant to (b) above, then Buyer will have the right to sell, pledge, rehypothecate, assign, invest, use, commingle or otherwise dispose of, or otherwise use in its business any Performance Assurance it holds, free from any claim or right of any nature whatsoever of Seller</w:t>
      </w:r>
      <w:r>
        <w:t xml:space="preserve">.  </w:t>
      </w:r>
      <w:r w:rsidRPr="00D24564">
        <w:t>Buyer will be deemed to continue to hold all Performance Assurance regardless of whether Buyer has exercised any rights with respect to any Performance Assurance pursuant to the previous sentence.</w:t>
      </w:r>
    </w:p>
    <w:p w14:paraId="2942EDBF" w14:textId="77777777" w:rsidR="00934C5A" w:rsidRPr="00D24564" w:rsidRDefault="00A36F0B" w:rsidP="00934C5A">
      <w:pPr>
        <w:spacing w:after="240"/>
        <w:jc w:val="both"/>
      </w:pPr>
      <w:r w:rsidRPr="00D24564">
        <w:t>In the event that Buyer is not entitled to hold Performance Assurance (“Default Event”), Buyer shall be required to deliver, not later than the close of business on the second (2</w:t>
      </w:r>
      <w:r w:rsidRPr="00D24564">
        <w:rPr>
          <w:vertAlign w:val="superscript"/>
        </w:rPr>
        <w:t>nd</w:t>
      </w:r>
      <w:r w:rsidRPr="00D24564">
        <w:t xml:space="preserve">) Business Day </w:t>
      </w:r>
      <w:r w:rsidRPr="00D24564">
        <w:lastRenderedPageBreak/>
        <w:t xml:space="preserve">following such Default Event, all Performance Assurance in its possession or held on its behalf to a Qualified Institution in a segregated, safekeeping or custody account (“Collateral Account”) within such Qualified Institution with the title of the Collateral Account indicating that the property contained therein is being held as Performance Assurance for Buyer; </w:t>
      </w:r>
      <w:r w:rsidRPr="00D24564">
        <w:rPr>
          <w:i/>
        </w:rPr>
        <w:t>provided</w:t>
      </w:r>
      <w:r w:rsidRPr="00D24564">
        <w:t>, that, if the selected Qualified Institution no longer meets the definition of a Qualified Institution, such Qualified Institution shall in turn deliver all Performance Assurance in its possession to another Qualified Institution as provided above</w:t>
      </w:r>
      <w:r>
        <w:t xml:space="preserve">.  </w:t>
      </w:r>
      <w:r w:rsidRPr="00D24564">
        <w:t>A Qualified Institution shall serve as a Custodian with respect to the Performance Assurance in the Collateral Account, and shall hold such Performance Assurance in accordance with the terms of this Attachment A of the Confirmation Agreement and for the ownership of Seller, subject to the security interest of Buyer.</w:t>
      </w:r>
    </w:p>
    <w:p w14:paraId="07A79274" w14:textId="77777777" w:rsidR="00934C5A" w:rsidRPr="00D24564" w:rsidRDefault="00A36F0B" w:rsidP="00934C5A">
      <w:pPr>
        <w:keepNext/>
        <w:tabs>
          <w:tab w:val="left" w:pos="720"/>
        </w:tabs>
        <w:spacing w:after="240"/>
        <w:jc w:val="both"/>
      </w:pPr>
      <w:r w:rsidRPr="00D24564">
        <w:rPr>
          <w:b/>
          <w:u w:val="single"/>
        </w:rPr>
        <w:t>Interest Amount</w:t>
      </w:r>
    </w:p>
    <w:p w14:paraId="42AA2C5B" w14:textId="77777777" w:rsidR="00934C5A" w:rsidRPr="00D24564" w:rsidRDefault="00A36F0B" w:rsidP="00934C5A">
      <w:pPr>
        <w:spacing w:after="240"/>
        <w:jc w:val="both"/>
      </w:pPr>
      <w:r w:rsidRPr="00D24564">
        <w:rPr>
          <w:b/>
          <w:i/>
        </w:rPr>
        <w:t>Interest Amount</w:t>
      </w:r>
      <w:r>
        <w:t xml:space="preserve">.  </w:t>
      </w:r>
      <w:r w:rsidRPr="00D24564">
        <w:t>In lieu of any interest, dividends or other amounts paid or deemed to have been paid with respect to Performance Assurance, Buyer will transfer to Seller on the third (3</w:t>
      </w:r>
      <w:r w:rsidRPr="00D24564">
        <w:rPr>
          <w:vertAlign w:val="superscript"/>
        </w:rPr>
        <w:t>rd</w:t>
      </w:r>
      <w:r w:rsidRPr="00D24564">
        <w:t>) Business Day of each calendar month interest (at the Collateral Interest Rate as defined below) on the Performance Assurance held in the prior month.</w:t>
      </w:r>
    </w:p>
    <w:p w14:paraId="15746C16" w14:textId="77777777" w:rsidR="00934C5A" w:rsidRPr="00D24564" w:rsidRDefault="00A36F0B" w:rsidP="00934C5A">
      <w:pPr>
        <w:spacing w:after="240"/>
        <w:jc w:val="both"/>
      </w:pPr>
      <w:r w:rsidRPr="00D24564">
        <w:rPr>
          <w:b/>
          <w:i/>
        </w:rPr>
        <w:t>“Collateral Interest Rate”</w:t>
      </w:r>
      <w:r w:rsidRPr="00D24564">
        <w:t xml:space="preserve"> means the Federal Funds overnight rate as specified in the </w:t>
      </w:r>
      <w:r w:rsidRPr="00D24564">
        <w:rPr>
          <w:u w:val="single"/>
        </w:rPr>
        <w:t>Federal Reserve Statistical Report</w:t>
      </w:r>
      <w:r w:rsidRPr="00D24564">
        <w:t xml:space="preserve"> (H.15) “Selected Interest Rates” report.</w:t>
      </w:r>
    </w:p>
    <w:p w14:paraId="2E635758" w14:textId="77777777" w:rsidR="00934C5A" w:rsidRPr="00D24564" w:rsidRDefault="00A36F0B" w:rsidP="00934C5A">
      <w:pPr>
        <w:keepNext/>
        <w:spacing w:after="240"/>
        <w:rPr>
          <w:b/>
          <w:u w:val="single"/>
        </w:rPr>
      </w:pPr>
      <w:r w:rsidRPr="00D24564">
        <w:rPr>
          <w:b/>
          <w:u w:val="single"/>
        </w:rPr>
        <w:t>Rights and Remedies</w:t>
      </w:r>
    </w:p>
    <w:p w14:paraId="341A8C28" w14:textId="77777777" w:rsidR="00934C5A" w:rsidRPr="00D24564" w:rsidRDefault="00A36F0B" w:rsidP="00934C5A">
      <w:pPr>
        <w:spacing w:after="240"/>
        <w:jc w:val="both"/>
      </w:pPr>
      <w:r w:rsidRPr="00D24564">
        <w:t>(a)</w:t>
      </w:r>
      <w:r w:rsidRPr="00D24564">
        <w:tab/>
      </w:r>
      <w:r w:rsidRPr="00D24564">
        <w:rPr>
          <w:b/>
          <w:i/>
        </w:rPr>
        <w:t>Buyer’s Rights and Remedies</w:t>
      </w:r>
      <w:r>
        <w:t xml:space="preserve">.  </w:t>
      </w:r>
      <w:r w:rsidRPr="00D24564">
        <w:t>If at any time an Early Termination Date has been designated with respect to Seller, then, unless Seller has paid in full all of its obligations that are then due under this Confirmation Agreement, Buyer may exercise one or more of the following rights and remedies:</w:t>
      </w:r>
    </w:p>
    <w:p w14:paraId="797FB56B" w14:textId="77777777" w:rsidR="00934C5A" w:rsidRPr="00D24564" w:rsidRDefault="00A36F0B" w:rsidP="00934C5A">
      <w:pPr>
        <w:spacing w:after="240"/>
        <w:ind w:left="720"/>
        <w:jc w:val="both"/>
      </w:pPr>
      <w:r w:rsidRPr="00D24564">
        <w:t>(i)</w:t>
      </w:r>
      <w:r w:rsidRPr="00D24564">
        <w:tab/>
        <w:t xml:space="preserve">all rights and remedies available to a secured party under applicable law with respect to Performance Assurance held by Buyer; </w:t>
      </w:r>
    </w:p>
    <w:p w14:paraId="335FB060" w14:textId="77777777" w:rsidR="00934C5A" w:rsidRPr="00D24564" w:rsidRDefault="00A36F0B" w:rsidP="00934C5A">
      <w:pPr>
        <w:spacing w:after="240"/>
        <w:ind w:left="720"/>
        <w:jc w:val="both"/>
      </w:pPr>
      <w:r w:rsidRPr="00D24564">
        <w:t>(ii)</w:t>
      </w:r>
      <w:r w:rsidRPr="00D24564">
        <w:tab/>
        <w:t>the right to set-off any amounts payable by Seller with respect to any obligations under this Confirmation Agreement against any Performance Assurance held by Buyer (or any obligation of Buyer to Transfer that Performance Assurance);</w:t>
      </w:r>
    </w:p>
    <w:p w14:paraId="78FE18EE" w14:textId="77777777" w:rsidR="00934C5A" w:rsidRPr="00D24564" w:rsidRDefault="00A36F0B" w:rsidP="00934C5A">
      <w:pPr>
        <w:spacing w:after="240"/>
        <w:ind w:left="720"/>
        <w:jc w:val="both"/>
      </w:pPr>
      <w:r w:rsidRPr="00D24564">
        <w:t>(iii)</w:t>
      </w:r>
      <w:r w:rsidRPr="00D24564">
        <w:tab/>
        <w:t>any other rights and remedies available to Buyer under the terms of any Performance Assurance.</w:t>
      </w:r>
    </w:p>
    <w:p w14:paraId="470F5C4B" w14:textId="77777777" w:rsidR="00934C5A" w:rsidRPr="00D24564" w:rsidRDefault="00A36F0B" w:rsidP="00934C5A">
      <w:pPr>
        <w:spacing w:after="240"/>
        <w:jc w:val="both"/>
      </w:pPr>
      <w:r w:rsidRPr="00D24564">
        <w:t>(b)</w:t>
      </w:r>
      <w:r w:rsidRPr="00D24564">
        <w:tab/>
      </w:r>
      <w:r w:rsidRPr="00D24564">
        <w:rPr>
          <w:b/>
          <w:i/>
        </w:rPr>
        <w:t>Seller’s Rights and Remedies</w:t>
      </w:r>
      <w:r>
        <w:t xml:space="preserve">.  </w:t>
      </w:r>
      <w:r w:rsidRPr="00D24564">
        <w:t>If at any time an Early Termination Date has been designated with respect to Buyer, then unless Buyer has paid in full all of its obligations that are then due under Section 6(c) of this Confirmation Agreement:</w:t>
      </w:r>
    </w:p>
    <w:p w14:paraId="33549093" w14:textId="77777777" w:rsidR="00934C5A" w:rsidRPr="00D24564" w:rsidRDefault="00A36F0B" w:rsidP="00934C5A">
      <w:pPr>
        <w:spacing w:after="240"/>
        <w:ind w:left="720"/>
        <w:jc w:val="both"/>
      </w:pPr>
      <w:r w:rsidRPr="00D24564">
        <w:t>(i)</w:t>
      </w:r>
      <w:r w:rsidRPr="00D24564">
        <w:tab/>
        <w:t>Seller may exercise all rights and remedies available to Seller under applicable law with respect to Performance Assurance held by Buyer;</w:t>
      </w:r>
    </w:p>
    <w:p w14:paraId="4E3B1D63" w14:textId="77777777" w:rsidR="00934C5A" w:rsidRPr="00D24564" w:rsidRDefault="00A36F0B" w:rsidP="00934C5A">
      <w:pPr>
        <w:spacing w:after="240"/>
        <w:ind w:left="720"/>
        <w:jc w:val="both"/>
      </w:pPr>
      <w:r w:rsidRPr="00D24564">
        <w:t>(ii)</w:t>
      </w:r>
      <w:r w:rsidRPr="00D24564">
        <w:tab/>
        <w:t>Buyer will be obligated immediately to transfer all Performance Assurance and any interest to Seller; and</w:t>
      </w:r>
    </w:p>
    <w:p w14:paraId="4CE32B77" w14:textId="77777777" w:rsidR="00934C5A" w:rsidRPr="00D24564" w:rsidRDefault="00A36F0B" w:rsidP="00934C5A">
      <w:pPr>
        <w:spacing w:after="240"/>
        <w:ind w:left="720"/>
        <w:jc w:val="both"/>
      </w:pPr>
      <w:r w:rsidRPr="00D24564">
        <w:lastRenderedPageBreak/>
        <w:t>(iii)</w:t>
      </w:r>
      <w:r w:rsidRPr="00D24564">
        <w:tab/>
        <w:t>to the extent that Performance Assurance is not so transferred pursuant to (ii) above, Seller may:</w:t>
      </w:r>
    </w:p>
    <w:p w14:paraId="42075F87" w14:textId="77777777" w:rsidR="00934C5A" w:rsidRPr="00D24564" w:rsidRDefault="00A36F0B" w:rsidP="00934C5A">
      <w:pPr>
        <w:pStyle w:val="BodyTextIndent"/>
        <w:spacing w:after="240"/>
        <w:ind w:left="1440"/>
        <w:jc w:val="both"/>
      </w:pPr>
      <w:r w:rsidRPr="00D24564">
        <w:t>(A)</w:t>
      </w:r>
      <w:r w:rsidRPr="00D24564">
        <w:tab/>
        <w:t>Set-off any amounts payable by Seller with respect to any obligations against any Performance Assurance held by Buyer (or any obligation of Buyer to transfer that Performance Assurance); and</w:t>
      </w:r>
    </w:p>
    <w:p w14:paraId="2FE89C14" w14:textId="77777777" w:rsidR="00934C5A" w:rsidRPr="00D24564" w:rsidRDefault="00A36F0B" w:rsidP="00934C5A">
      <w:pPr>
        <w:spacing w:after="240"/>
        <w:ind w:left="1440"/>
        <w:jc w:val="both"/>
      </w:pPr>
      <w:r w:rsidRPr="00D24564">
        <w:t>(B)</w:t>
      </w:r>
      <w:r w:rsidRPr="00D24564">
        <w:tab/>
        <w:t>to the extent that Seller does not set-off under (iv)(A) above, withhold payment of any remaining amounts payable by Seller with respect to any obligations, up to the value of any remaining Performance Assurance held by Buyer, until that Performance Assurance is transferred to Seller.</w:t>
      </w:r>
    </w:p>
    <w:p w14:paraId="09B88389" w14:textId="77777777" w:rsidR="00934C5A" w:rsidRPr="00D24564" w:rsidRDefault="00A36F0B" w:rsidP="00934C5A">
      <w:pPr>
        <w:keepNext/>
        <w:spacing w:after="240"/>
        <w:jc w:val="both"/>
      </w:pPr>
      <w:r w:rsidRPr="00D24564">
        <w:rPr>
          <w:b/>
          <w:u w:val="single"/>
        </w:rPr>
        <w:t>Representations</w:t>
      </w:r>
    </w:p>
    <w:p w14:paraId="069AD133" w14:textId="77777777" w:rsidR="00934C5A" w:rsidRPr="00D24564" w:rsidRDefault="00A36F0B" w:rsidP="00934C5A">
      <w:pPr>
        <w:spacing w:after="240"/>
        <w:jc w:val="both"/>
      </w:pPr>
      <w:r w:rsidRPr="00D24564">
        <w:t>Seller represents to the other party that:</w:t>
      </w:r>
    </w:p>
    <w:p w14:paraId="7C584E5E" w14:textId="77777777" w:rsidR="00934C5A" w:rsidRPr="00D24564" w:rsidRDefault="00A36F0B" w:rsidP="00934C5A">
      <w:pPr>
        <w:spacing w:after="240"/>
        <w:ind w:left="720"/>
        <w:jc w:val="both"/>
      </w:pPr>
      <w:r w:rsidRPr="00D24564">
        <w:t>(i)</w:t>
      </w:r>
      <w:r w:rsidRPr="00D24564">
        <w:tab/>
        <w:t>it has the power to grant a security interest in and lien on any Performance Assurance it transfers as Seller and has taken all necessary actions to authorize the granting of that security interest and lien;</w:t>
      </w:r>
    </w:p>
    <w:p w14:paraId="62C358DE" w14:textId="77777777" w:rsidR="00934C5A" w:rsidRPr="00D24564" w:rsidRDefault="00A36F0B" w:rsidP="00934C5A">
      <w:pPr>
        <w:spacing w:after="240"/>
        <w:ind w:left="720"/>
        <w:jc w:val="both"/>
      </w:pPr>
      <w:r w:rsidRPr="00D24564">
        <w:t>(ii)</w:t>
      </w:r>
      <w:r w:rsidRPr="00D24564">
        <w:tab/>
        <w:t>it is the sole owner of or otherwise has the right to transfer all Performance Assurance it transfers to Buyer hereunder, free and clear of any security interest, lien, encumbrance or other restrictions other than the security interest and lien granted hereunder;</w:t>
      </w:r>
    </w:p>
    <w:p w14:paraId="7B352C10" w14:textId="77777777" w:rsidR="00934C5A" w:rsidRPr="00D24564" w:rsidRDefault="00A36F0B" w:rsidP="00934C5A">
      <w:pPr>
        <w:spacing w:after="240"/>
        <w:ind w:left="720"/>
        <w:jc w:val="both"/>
      </w:pPr>
      <w:r w:rsidRPr="00D24564">
        <w:t>(iii)</w:t>
      </w:r>
      <w:r w:rsidRPr="00D24564">
        <w:tab/>
        <w:t>upon the transfer of any Performance Assurance to Buyer, Buyer will have a valid and perfected first priority security interest therein (assuming that any central clearing corporation or any third-party financial intermediary or other entity not within the control of Seller involved in the transfer of that Performance Assurance gives the notices and takes the action required of it under applicable law for perfection of that interest); and</w:t>
      </w:r>
    </w:p>
    <w:p w14:paraId="41E865D6" w14:textId="77777777" w:rsidR="00934C5A" w:rsidRPr="00D24564" w:rsidRDefault="00A36F0B" w:rsidP="00934C5A">
      <w:pPr>
        <w:spacing w:after="240"/>
        <w:ind w:left="720"/>
        <w:jc w:val="both"/>
      </w:pPr>
      <w:r w:rsidRPr="00D24564">
        <w:t>(iv)</w:t>
      </w:r>
      <w:r w:rsidRPr="00D24564">
        <w:tab/>
        <w:t>the performance by it of its obligations hereunder will not result in the creation of any security interest, lien or other encumbrance on any Performance Assurance other than the security interest and lien granted hereunder.</w:t>
      </w:r>
    </w:p>
    <w:p w14:paraId="0B979EAF" w14:textId="77777777" w:rsidR="00934C5A" w:rsidRPr="00D24564" w:rsidRDefault="00A36F0B" w:rsidP="00934C5A">
      <w:pPr>
        <w:keepNext/>
        <w:spacing w:after="240"/>
        <w:jc w:val="both"/>
        <w:rPr>
          <w:i/>
          <w:u w:val="single"/>
        </w:rPr>
      </w:pPr>
      <w:r w:rsidRPr="00D24564">
        <w:rPr>
          <w:b/>
          <w:u w:val="single"/>
        </w:rPr>
        <w:t>Letter of Credit Provisions</w:t>
      </w:r>
    </w:p>
    <w:p w14:paraId="52AF4E2E" w14:textId="77777777" w:rsidR="00934C5A" w:rsidRPr="00D24564" w:rsidRDefault="00A36F0B" w:rsidP="00934C5A">
      <w:pPr>
        <w:spacing w:after="240"/>
        <w:jc w:val="both"/>
      </w:pPr>
      <w:r w:rsidRPr="00D24564">
        <w:t>Performance Assurance provided in the form of a Letter of Credit shall be subject to the following provisions:</w:t>
      </w:r>
    </w:p>
    <w:p w14:paraId="2A5713CD" w14:textId="77777777" w:rsidR="00934C5A" w:rsidRDefault="00A36F0B" w:rsidP="00934C5A">
      <w:pPr>
        <w:spacing w:after="240"/>
        <w:jc w:val="both"/>
      </w:pPr>
      <w:r>
        <w:t>(1)</w:t>
      </w:r>
      <w:r>
        <w:tab/>
      </w:r>
      <w:r w:rsidRPr="00D24564">
        <w:t>Unless otherwise agreed in writing by the parties, each Letter of Credit shall be provided in accordance with the provisions of this Attachment A and Section 13 of the Confirmation Agreement, and each Letter of Credit shall be maintained for the benefit of the Buyer</w:t>
      </w:r>
      <w:r>
        <w:t xml:space="preserve">.  </w:t>
      </w:r>
      <w:r w:rsidRPr="00D24564">
        <w:t xml:space="preserve">The Seller shall (i) renew or replace or cause the renewal or replacement of each outstanding Letter of Credit prior to the expiration date of the relevant Letter of Credit being renewed or replaced in order to maintain the then-applicable Credit Support Amount requirements, (ii) if the Qualified Institution that issued an outstanding Letter of Credit has indicated its intent not to renew such Letter of Credit, provide a substitute Letter of Credit at least twenty (20) Business Days prior to the </w:t>
      </w:r>
      <w:r w:rsidRPr="00D24564">
        <w:lastRenderedPageBreak/>
        <w:t>expiration of the outstanding Letter of Credit, and (iii) if a Qualified Institution issuing a Letter of Credit shall fail to honor the Buyer’s properly documented request to draw on an outstanding Letter of Credit, provide for the benefit of the Buyer either (x) a substitute Letter of Credit, that is issued by a Qualified Institution acceptable to the Buyer, other than the Qualified Institution failing to honor the outstanding Letter of Credit, or (y) Performance Assurance, in each case within two (2) Business Day after the Seller receives notice of such failure.</w:t>
      </w:r>
    </w:p>
    <w:p w14:paraId="699F782F" w14:textId="77777777" w:rsidR="00934C5A" w:rsidRPr="00D24564" w:rsidRDefault="00A36F0B" w:rsidP="00934C5A">
      <w:pPr>
        <w:spacing w:after="240"/>
        <w:jc w:val="both"/>
      </w:pPr>
      <w:r>
        <w:t>(2)</w:t>
      </w:r>
      <w:r>
        <w:tab/>
      </w:r>
      <w:r w:rsidRPr="00D24564">
        <w:t>As one method of providing Performance Assurance, the Seller may increase the amount of an outstanding Letter of Credit or establish one or more additional Letters of Credit.</w:t>
      </w:r>
    </w:p>
    <w:p w14:paraId="25D2A5AD" w14:textId="77777777" w:rsidR="00934C5A" w:rsidRPr="00D24564" w:rsidRDefault="00A36F0B" w:rsidP="00934C5A">
      <w:pPr>
        <w:spacing w:after="240"/>
        <w:jc w:val="both"/>
      </w:pPr>
      <w:r>
        <w:t>(3)</w:t>
      </w:r>
      <w:r>
        <w:tab/>
      </w:r>
      <w:r w:rsidRPr="00D24564">
        <w:t>(i)</w:t>
      </w:r>
      <w:r w:rsidRPr="00D24564">
        <w:tab/>
        <w:t>A Letter of Credit shall provide that the Buyer may draw upon the Letter of Credit in an amount (up to the face amount for which the Letter of Credit has been issued) that is equal to all amounts that are due and owing from the Seller but have not been paid to the Buyer within the time allowed for such payments under this Confirmation Agreement (including any related notice or grace period or both)</w:t>
      </w:r>
      <w:r>
        <w:t xml:space="preserve">.  </w:t>
      </w:r>
      <w:r w:rsidRPr="00D24564">
        <w:t>A Letter of Credit shall provide that a drawing be made on the Letter of Credit upon submission to the Qualified Institution issuing the Letter of Credit of one or more certificates specifying the amounts due and owing to the Buyer in accordance with the specific requirements of the Letter of Credit.</w:t>
      </w:r>
    </w:p>
    <w:p w14:paraId="1D2AA854" w14:textId="77777777" w:rsidR="00934C5A" w:rsidRPr="00D24564" w:rsidRDefault="00A36F0B" w:rsidP="00934C5A">
      <w:pPr>
        <w:spacing w:after="240"/>
        <w:ind w:left="720"/>
        <w:jc w:val="both"/>
      </w:pPr>
      <w:r w:rsidRPr="00D24564">
        <w:t>(ii)</w:t>
      </w:r>
      <w:r w:rsidRPr="00D24564">
        <w:tab/>
        <w:t>If the Seller shall fail to renew, substitute, or sufficiently increase the amount of an outstanding Letter of Credit (as the case may be), or establish one or more additional Letters of Credit, or otherwise provide sufficient Performance Assurance, then the Buyer may draw up to the entire, undrawn portion of any outstanding Letter of Credit upon submission to the Qualified Institution issuing such Letter of Credit of one or more certificates specifying the amounts due and owing to the Buyer in accordance with the specific requirements of the Letter of Credit</w:t>
      </w:r>
      <w:r>
        <w:t xml:space="preserve">.  </w:t>
      </w:r>
      <w:r w:rsidRPr="00D24564">
        <w:t>The Seller shall remain liable for any amounts due and owing to the Buyer and remaining unpaid after the application of the amounts so drawn by the Buyer.</w:t>
      </w:r>
    </w:p>
    <w:p w14:paraId="08886720" w14:textId="77777777" w:rsidR="00934C5A" w:rsidRPr="00D24564" w:rsidRDefault="00A36F0B" w:rsidP="00934C5A">
      <w:pPr>
        <w:spacing w:after="240"/>
        <w:jc w:val="both"/>
      </w:pPr>
      <w:r>
        <w:t>(4)</w:t>
      </w:r>
      <w:r>
        <w:tab/>
      </w:r>
      <w:r w:rsidRPr="00D24564">
        <w:t>If Seller’s Guarantor shall furnish a Letter of Credit hereunder, the amount otherwise required under such Letter of Credit may at the option of such Guarantor be reduced by the amount of any Letter of Credit established by such party (but only for such time as such party’s Letter of Credit shall be in effect)</w:t>
      </w:r>
      <w:r>
        <w:t xml:space="preserve">.  </w:t>
      </w:r>
      <w:r w:rsidRPr="00D24564">
        <w:t>If a party shall be required to furnish a Letter of Credit hereunder, the amount otherwise required under such Letter of Credit may at the option of such party be reduced by the amount of any Letter of Credit established by such party’s Guarantor (but only for such time as such Guarantor’s Letter of Credit shall be in effect).</w:t>
      </w:r>
    </w:p>
    <w:p w14:paraId="73E8EA79" w14:textId="77777777" w:rsidR="00934C5A" w:rsidRPr="00D24564" w:rsidRDefault="00A36F0B" w:rsidP="00934C5A">
      <w:pPr>
        <w:spacing w:after="240"/>
        <w:jc w:val="both"/>
      </w:pPr>
      <w:r>
        <w:t>(5)</w:t>
      </w:r>
      <w:r>
        <w:tab/>
      </w:r>
      <w:r w:rsidRPr="00D24564">
        <w:t>Upon the occurrence of a Letter of Credit Default, the Seller agrees to deliver a substitute Letter of Credit or other Performance Assurance to the Buyer in an amount at least equal to that of the Letter of Credit to be replaced on or before the second (2</w:t>
      </w:r>
      <w:r w:rsidRPr="001C24E0">
        <w:rPr>
          <w:vertAlign w:val="superscript"/>
        </w:rPr>
        <w:t>nd</w:t>
      </w:r>
      <w:r w:rsidRPr="00D24564">
        <w:t>) Business Day after written demand by the Buyer (or the third (3</w:t>
      </w:r>
      <w:r w:rsidRPr="001C24E0">
        <w:rPr>
          <w:vertAlign w:val="superscript"/>
        </w:rPr>
        <w:t>rd</w:t>
      </w:r>
      <w:r w:rsidRPr="00D24564">
        <w:t>) Business Day if only clause (i) under the definition of Letter of Credit Default applies).</w:t>
      </w:r>
    </w:p>
    <w:p w14:paraId="49781878" w14:textId="77777777" w:rsidR="00934C5A" w:rsidRPr="00D24564" w:rsidRDefault="00A36F0B" w:rsidP="00934C5A">
      <w:pPr>
        <w:spacing w:after="240"/>
        <w:jc w:val="both"/>
      </w:pPr>
      <w:r>
        <w:t>(6)</w:t>
      </w:r>
      <w:r>
        <w:tab/>
      </w:r>
      <w:r w:rsidRPr="00D24564">
        <w:t>Notwithstanding the Expenses Section below, in all cases, the costs and expenses (including but not limited to the reasonable costs, expenses, and external attorneys’ fees of the Buyer) of establishing, renewing, substituting, canceling, increasing, and reducing the amount of (as the case may be) one or more Letters of Credit shall be borne by the Seller.</w:t>
      </w:r>
    </w:p>
    <w:p w14:paraId="1F4F9ED2" w14:textId="77777777" w:rsidR="00934C5A" w:rsidRPr="00D24564" w:rsidRDefault="00A36F0B" w:rsidP="00934C5A">
      <w:pPr>
        <w:spacing w:after="240"/>
        <w:jc w:val="both"/>
      </w:pPr>
      <w:r>
        <w:rPr>
          <w:color w:val="000000"/>
        </w:rPr>
        <w:lastRenderedPageBreak/>
        <w:t>(7)</w:t>
      </w:r>
      <w:r>
        <w:rPr>
          <w:color w:val="000000"/>
        </w:rPr>
        <w:tab/>
      </w:r>
      <w:r w:rsidRPr="005A35C6">
        <w:rPr>
          <w:color w:val="000000"/>
        </w:rPr>
        <w:t>Any Letter of Credit executed by Party A on or after the Date of Execution for this Confirmation Agreement, under all of Party A’s Fixed Price Customer Supply Contracts, will be subject to the Credit Rating requirements for banks issuing Letters of Credit as set forth in this Confirmation Agreement.</w:t>
      </w:r>
      <w:r w:rsidRPr="00D24564">
        <w:tab/>
      </w:r>
    </w:p>
    <w:p w14:paraId="4C8C8EFE" w14:textId="77777777" w:rsidR="00934C5A" w:rsidRPr="00D24564" w:rsidRDefault="00A36F0B" w:rsidP="00934C5A">
      <w:pPr>
        <w:keepNext/>
        <w:spacing w:after="240"/>
        <w:jc w:val="both"/>
        <w:rPr>
          <w:b/>
          <w:u w:val="single"/>
        </w:rPr>
      </w:pPr>
      <w:r w:rsidRPr="00D24564">
        <w:rPr>
          <w:b/>
          <w:u w:val="single"/>
        </w:rPr>
        <w:t>Expenses</w:t>
      </w:r>
    </w:p>
    <w:p w14:paraId="475682A9" w14:textId="77777777" w:rsidR="00934C5A" w:rsidRPr="00D24564" w:rsidRDefault="00A36F0B" w:rsidP="00934C5A">
      <w:pPr>
        <w:spacing w:after="240"/>
        <w:jc w:val="both"/>
      </w:pPr>
      <w:r w:rsidRPr="00D24564">
        <w:t>(a)</w:t>
      </w:r>
      <w:r w:rsidRPr="00D24564">
        <w:tab/>
      </w:r>
      <w:r w:rsidRPr="00D24564">
        <w:rPr>
          <w:b/>
          <w:i/>
        </w:rPr>
        <w:t>General</w:t>
      </w:r>
      <w:r>
        <w:t xml:space="preserve">.  </w:t>
      </w:r>
      <w:r w:rsidRPr="00D24564">
        <w:t>Each Party will pay its own costs and expenses in connection with performing its obligations with respect to Performance Assurance and neither Party will be liable for any costs and expenses incurred by the other Party in connection herewith; provided that if there is a Defaulting Party, then all reasonable costs and expenses incurred by or on behalf of Buyer or Seller, as applicable in connection with the liquidation and/or application of any Performance Assurance will be payable, on demand by the Defaulting Party.</w:t>
      </w:r>
    </w:p>
    <w:p w14:paraId="5CDF65CF" w14:textId="77777777" w:rsidR="00934C5A" w:rsidRPr="00D24564" w:rsidRDefault="00A36F0B" w:rsidP="00934C5A">
      <w:pPr>
        <w:pStyle w:val="Heading3"/>
        <w:keepNext/>
        <w:widowControl/>
        <w:tabs>
          <w:tab w:val="clear" w:pos="2160"/>
        </w:tabs>
        <w:ind w:left="0" w:firstLine="0"/>
      </w:pPr>
      <w:r w:rsidRPr="00D24564">
        <w:rPr>
          <w:b/>
          <w:u w:val="single"/>
        </w:rPr>
        <w:t>Miscellaneous</w:t>
      </w:r>
    </w:p>
    <w:p w14:paraId="01519CEE" w14:textId="77777777" w:rsidR="00934C5A" w:rsidRPr="00D24564" w:rsidRDefault="00A36F0B" w:rsidP="00934C5A">
      <w:pPr>
        <w:spacing w:after="240"/>
        <w:jc w:val="both"/>
      </w:pPr>
      <w:r w:rsidRPr="00D24564">
        <w:t>(a)</w:t>
      </w:r>
      <w:r w:rsidRPr="00D24564">
        <w:tab/>
      </w:r>
      <w:r w:rsidRPr="00D24564">
        <w:rPr>
          <w:b/>
          <w:i/>
        </w:rPr>
        <w:t>Further Assurances</w:t>
      </w:r>
      <w:r>
        <w:t xml:space="preserve">.  </w:t>
      </w:r>
      <w:r w:rsidRPr="00D24564">
        <w:t>Promptly following a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hereunder with respect to Performance Assurance or to effect or document a release of a security interest on Performance Assurance.</w:t>
      </w:r>
    </w:p>
    <w:p w14:paraId="32FE0B10" w14:textId="77777777" w:rsidR="00934C5A" w:rsidRPr="00D24564" w:rsidRDefault="00A36F0B" w:rsidP="00934C5A">
      <w:pPr>
        <w:spacing w:after="240"/>
        <w:jc w:val="both"/>
      </w:pPr>
      <w:r w:rsidRPr="00D24564">
        <w:t>(b)</w:t>
      </w:r>
      <w:r w:rsidRPr="00D24564">
        <w:tab/>
      </w:r>
      <w:r w:rsidRPr="00D24564">
        <w:rPr>
          <w:b/>
          <w:i/>
        </w:rPr>
        <w:t>Further Protection</w:t>
      </w:r>
      <w:r>
        <w:t xml:space="preserve">.  </w:t>
      </w:r>
      <w:r w:rsidRPr="00D24564">
        <w:t>Seller will promptly give notice to Buyer of, and defend against, any suit, action, proceeding or lien that involves Performance Assurance transferred by Seller or that could adversely affect the security interest and lien granted by it hereunder, unless that suit, action, proceeding or lien results from the exercise of Buyer’s rights.</w:t>
      </w:r>
    </w:p>
    <w:p w14:paraId="56FB2BEB" w14:textId="77777777" w:rsidR="00934C5A" w:rsidRPr="00D24564" w:rsidRDefault="00A36F0B" w:rsidP="00934C5A">
      <w:pPr>
        <w:spacing w:after="240"/>
        <w:jc w:val="both"/>
      </w:pPr>
      <w:r w:rsidRPr="00D24564">
        <w:t>(c)</w:t>
      </w:r>
      <w:r w:rsidRPr="00D24564">
        <w:tab/>
      </w:r>
      <w:r w:rsidRPr="00D24564">
        <w:rPr>
          <w:b/>
          <w:i/>
        </w:rPr>
        <w:t>Good Faith and Commercially Reasonable Manner</w:t>
      </w:r>
      <w:r>
        <w:t xml:space="preserve">.  </w:t>
      </w:r>
      <w:r w:rsidRPr="00D24564">
        <w:t>Performance of all obligations under this Attachment A, including, but not limited to, all calculations, valuations and determinations made by either Party, will be made in good faith and in a commercially reasonable manner.</w:t>
      </w:r>
    </w:p>
    <w:p w14:paraId="7CD0CA2B" w14:textId="77777777" w:rsidR="00934C5A" w:rsidRPr="00D24564" w:rsidRDefault="00934C5A" w:rsidP="00934C5A">
      <w:pPr>
        <w:spacing w:after="240"/>
        <w:jc w:val="both"/>
        <w:sectPr w:rsidR="00934C5A" w:rsidRPr="00D24564" w:rsidSect="00D10681">
          <w:footerReference w:type="default" r:id="rId17"/>
          <w:pgSz w:w="12240" w:h="15840" w:code="1"/>
          <w:pgMar w:top="1440" w:right="1440" w:bottom="1440" w:left="1440" w:header="720" w:footer="720" w:gutter="0"/>
          <w:pgNumType w:start="1"/>
          <w:cols w:space="720"/>
          <w:docGrid w:linePitch="360"/>
        </w:sectPr>
      </w:pPr>
    </w:p>
    <w:p w14:paraId="70E8DC70" w14:textId="77777777" w:rsidR="00934C5A" w:rsidRPr="00D24564" w:rsidRDefault="00A36F0B" w:rsidP="00934C5A">
      <w:pPr>
        <w:tabs>
          <w:tab w:val="left" w:pos="0"/>
        </w:tabs>
        <w:jc w:val="center"/>
        <w:rPr>
          <w:b/>
          <w:bCs/>
        </w:rPr>
      </w:pPr>
      <w:r w:rsidRPr="00D24564">
        <w:rPr>
          <w:b/>
          <w:bCs/>
        </w:rPr>
        <w:lastRenderedPageBreak/>
        <w:t>ATTACHMENT B</w:t>
      </w:r>
    </w:p>
    <w:p w14:paraId="305DA89A" w14:textId="77777777" w:rsidR="00934C5A" w:rsidRPr="00D24564" w:rsidRDefault="00934C5A" w:rsidP="00934C5A">
      <w:pPr>
        <w:tabs>
          <w:tab w:val="left" w:pos="0"/>
        </w:tabs>
        <w:jc w:val="center"/>
        <w:rPr>
          <w:b/>
          <w:bCs/>
        </w:rPr>
      </w:pPr>
    </w:p>
    <w:p w14:paraId="1419F5CA" w14:textId="77777777" w:rsidR="00934C5A" w:rsidRPr="00D24564" w:rsidRDefault="00A36F0B" w:rsidP="00934C5A">
      <w:pPr>
        <w:spacing w:after="240"/>
        <w:jc w:val="center"/>
        <w:rPr>
          <w:b/>
          <w:bCs/>
          <w:color w:val="000000"/>
        </w:rPr>
      </w:pPr>
      <w:r w:rsidRPr="00D24564">
        <w:rPr>
          <w:b/>
          <w:bCs/>
          <w:color w:val="000000"/>
        </w:rPr>
        <w:t>Form of Guaranty</w:t>
      </w:r>
    </w:p>
    <w:p w14:paraId="42F6F1B1" w14:textId="77777777" w:rsidR="00934C5A" w:rsidRPr="00D24564" w:rsidRDefault="00A36F0B" w:rsidP="00934C5A">
      <w:pPr>
        <w:autoSpaceDE w:val="0"/>
        <w:autoSpaceDN w:val="0"/>
        <w:adjustRightInd w:val="0"/>
        <w:spacing w:before="240" w:after="240"/>
        <w:jc w:val="both"/>
        <w:rPr>
          <w:rFonts w:cs="Arial"/>
          <w:sz w:val="20"/>
        </w:rPr>
      </w:pPr>
      <w:bookmarkStart w:id="29" w:name="_DV_M252"/>
      <w:bookmarkStart w:id="30" w:name="_DV_M253"/>
      <w:bookmarkStart w:id="31" w:name="_DV_M254"/>
      <w:bookmarkStart w:id="32" w:name="_DV_M255"/>
      <w:bookmarkStart w:id="33" w:name="_DV_M256"/>
      <w:bookmarkStart w:id="34" w:name="_DV_M257"/>
      <w:bookmarkStart w:id="35" w:name="_DV_M258"/>
      <w:bookmarkStart w:id="36" w:name="_DV_M259"/>
      <w:bookmarkStart w:id="37" w:name="_DV_M260"/>
      <w:bookmarkStart w:id="38" w:name="_DV_M261"/>
      <w:bookmarkStart w:id="39" w:name="_DV_M262"/>
      <w:bookmarkStart w:id="40" w:name="_DV_M263"/>
      <w:bookmarkStart w:id="41" w:name="_DV_M264"/>
      <w:bookmarkStart w:id="42" w:name="_DV_M265"/>
      <w:bookmarkStart w:id="43" w:name="_DV_M266"/>
      <w:bookmarkStart w:id="44" w:name="_DV_M267"/>
      <w:bookmarkStart w:id="45" w:name="_DV_M268"/>
      <w:bookmarkStart w:id="46" w:name="_DV_M269"/>
      <w:bookmarkStart w:id="47" w:name="_DV_M270"/>
      <w:bookmarkStart w:id="48" w:name="_DV_M271"/>
      <w:bookmarkStart w:id="49" w:name="_DV_M272"/>
      <w:bookmarkStart w:id="50" w:name="_DV_M273"/>
      <w:bookmarkStart w:id="51" w:name="_DV_M274"/>
      <w:bookmarkStart w:id="52" w:name="_DV_M275"/>
      <w:bookmarkStart w:id="53" w:name="_DV_M276"/>
      <w:bookmarkStart w:id="54" w:name="_DV_M277"/>
      <w:bookmarkStart w:id="55" w:name="_DV_M27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C05C0B">
        <w:rPr>
          <w:rFonts w:cs="Arial"/>
          <w:sz w:val="20"/>
          <w:u w:val="single"/>
        </w:rPr>
        <w:t>___________</w:t>
      </w:r>
      <w:r w:rsidRPr="00D24564">
        <w:rPr>
          <w:rFonts w:cs="Arial"/>
          <w:sz w:val="20"/>
        </w:rPr>
        <w:t xml:space="preserve"> organized and existing under the laws of </w:t>
      </w:r>
      <w:r w:rsidRPr="00C05C0B">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16A2ECB1"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Terms not defined herein shall have the meanings given to them in the [_______________] dated _______________, 20</w:t>
      </w:r>
      <w:r w:rsidRPr="00C05C0B">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Pr>
          <w:rFonts w:cs="Arial"/>
          <w:sz w:val="20"/>
        </w:rPr>
        <w:t xml:space="preserve">.  </w:t>
      </w:r>
      <w:r w:rsidRPr="00D24564">
        <w:rPr>
          <w:rFonts w:cs="Arial"/>
          <w:sz w:val="20"/>
        </w:rPr>
        <w:t>This Guaranty is made by Guarantor in consideration for, and as an inducement for the Guaranteed Party to enter into, the Agreement with the Counterparty</w:t>
      </w:r>
      <w:r>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Pr>
          <w:rFonts w:cs="Arial"/>
          <w:sz w:val="20"/>
        </w:rPr>
        <w:t xml:space="preserve">.  </w:t>
      </w:r>
      <w:r w:rsidRPr="00D24564">
        <w:rPr>
          <w:rFonts w:cs="Arial"/>
          <w:sz w:val="20"/>
        </w:rPr>
        <w:t>Without limiting the generality of the foregoing, Guarantor further agrees as follows:</w:t>
      </w:r>
    </w:p>
    <w:p w14:paraId="035F1088"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w:t>
      </w:r>
      <w:r>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C05C0B">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Pr>
          <w:rFonts w:cs="Arial"/>
          <w:bCs/>
          <w:sz w:val="20"/>
        </w:rPr>
        <w:t xml:space="preserve">.  </w:t>
      </w:r>
      <w:r w:rsidRPr="00D24564">
        <w:rPr>
          <w:rFonts w:cs="Arial"/>
          <w:bCs/>
          <w:sz w:val="20"/>
        </w:rPr>
        <w:t>All such principal, interest, obligations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7109D6CB"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21821C1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177C590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D24564">
        <w:rPr>
          <w:rFonts w:cs="Arial"/>
          <w:bCs/>
          <w:sz w:val="20"/>
        </w:rPr>
        <w:t>nonperfection</w:t>
      </w:r>
      <w:proofErr w:type="spellEnd"/>
      <w:r w:rsidRPr="00D24564">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w:t>
      </w:r>
      <w:r w:rsidRPr="00D24564">
        <w:rPr>
          <w:rFonts w:cs="Arial"/>
          <w:bCs/>
          <w:sz w:val="20"/>
        </w:rPr>
        <w:lastRenderedPageBreak/>
        <w:t>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18701DA3"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202DC39E"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14:paraId="16B6503B"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D24564">
        <w:rPr>
          <w:rFonts w:cs="Arial"/>
          <w:bCs/>
          <w:sz w:val="20"/>
        </w:rPr>
        <w:t>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6B309403"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Pr>
          <w:rFonts w:cs="Arial"/>
          <w:bCs/>
          <w:sz w:val="20"/>
        </w:rPr>
        <w:t xml:space="preserve">.  </w:t>
      </w:r>
      <w:r w:rsidRPr="00D24564">
        <w:rPr>
          <w:rFonts w:cs="Arial"/>
          <w:bCs/>
          <w:sz w:val="20"/>
        </w:rPr>
        <w:t>The assignment rights of the Guaranteed Party will be in accordance with any applicable terms of the Agreement</w:t>
      </w:r>
      <w:r>
        <w:rPr>
          <w:rFonts w:cs="Arial"/>
          <w:bCs/>
          <w:sz w:val="20"/>
        </w:rPr>
        <w:t xml:space="preserve">.  </w:t>
      </w:r>
    </w:p>
    <w:p w14:paraId="41AB3A3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Neither this Guaranty nor any provision hereof may be changed, waived, discharged or terminated except upon written agreement of the Guaranteed Party and the Guarantor.</w:t>
      </w:r>
    </w:p>
    <w:p w14:paraId="60E52506"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w:t>
      </w:r>
      <w:r>
        <w:rPr>
          <w:rFonts w:cs="Arial"/>
          <w:bCs/>
          <w:sz w:val="20"/>
        </w:rPr>
        <w:t xml:space="preserve">.  </w:t>
      </w:r>
      <w:r w:rsidRPr="00D24564">
        <w:rPr>
          <w:rFonts w:cs="Arial"/>
          <w:bCs/>
          <w:sz w:val="20"/>
        </w:rPr>
        <w:t>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51CA373D"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lastRenderedPageBreak/>
        <w:t>11.</w:t>
      </w:r>
      <w:r w:rsidRPr="00D24564">
        <w:rPr>
          <w:rFonts w:cs="Arial"/>
          <w:bCs/>
          <w:sz w:val="20"/>
        </w:rPr>
        <w:tab/>
        <w:t>Subject to Paragraph 10, this Guaranty shall remain in full force and effect until all Guaranteed Obligations have been fully and finally performed, at which point it will expire</w:t>
      </w:r>
      <w:r>
        <w:rPr>
          <w:rFonts w:cs="Arial"/>
          <w:bCs/>
          <w:sz w:val="20"/>
        </w:rPr>
        <w:t xml:space="preserve">.  </w:t>
      </w:r>
      <w:r w:rsidRPr="00D24564">
        <w:rPr>
          <w:rFonts w:cs="Arial"/>
          <w:bCs/>
          <w:sz w:val="20"/>
        </w:rPr>
        <w:t>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w:t>
      </w:r>
      <w:r>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Pr>
          <w:rFonts w:cs="Arial"/>
          <w:bCs/>
          <w:sz w:val="20"/>
        </w:rPr>
        <w:t xml:space="preserve">.  </w:t>
      </w:r>
    </w:p>
    <w:p w14:paraId="55B5F3C1"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rFonts w:cs="Arial"/>
          <w:bCs/>
          <w:sz w:val="20"/>
        </w:rPr>
        <w:t xml:space="preserve">electronic means </w:t>
      </w:r>
      <w:r w:rsidRPr="00D24564">
        <w:rPr>
          <w:rFonts w:cs="Arial"/>
          <w:bCs/>
          <w:sz w:val="20"/>
        </w:rPr>
        <w:t>(effective upon receipt of evidence</w:t>
      </w:r>
      <w:r>
        <w:rPr>
          <w:rFonts w:cs="Arial"/>
          <w:bCs/>
          <w:sz w:val="20"/>
        </w:rPr>
        <w:t xml:space="preserve"> </w:t>
      </w:r>
      <w:r w:rsidRPr="00D24564">
        <w:rPr>
          <w:rFonts w:cs="Arial"/>
          <w:bCs/>
          <w:sz w:val="20"/>
        </w:rPr>
        <w:t xml:space="preserve">that </w:t>
      </w:r>
      <w:r>
        <w:rPr>
          <w:rFonts w:cs="Arial"/>
          <w:bCs/>
          <w:sz w:val="20"/>
        </w:rPr>
        <w:t xml:space="preserve">the electronic communication </w:t>
      </w:r>
      <w:r w:rsidRPr="00D24564">
        <w:rPr>
          <w:rFonts w:cs="Arial"/>
          <w:bCs/>
          <w:sz w:val="20"/>
        </w:rPr>
        <w:t>was received)</w:t>
      </w:r>
      <w:r>
        <w:rPr>
          <w:rFonts w:cs="Arial"/>
          <w:bCs/>
          <w:sz w:val="20"/>
        </w:rPr>
        <w:t xml:space="preserve">.  </w:t>
      </w:r>
    </w:p>
    <w:p w14:paraId="40550FBA" w14:textId="77777777" w:rsidR="00934C5A" w:rsidRPr="00D24564" w:rsidRDefault="00A36F0B" w:rsidP="00934C5A">
      <w:pPr>
        <w:keepNext/>
        <w:autoSpaceDE w:val="0"/>
        <w:autoSpaceDN w:val="0"/>
        <w:adjustRightInd w:val="0"/>
        <w:spacing w:before="240" w:after="240"/>
        <w:jc w:val="both"/>
        <w:rPr>
          <w:rFonts w:cs="Arial"/>
          <w:sz w:val="20"/>
        </w:rPr>
      </w:pPr>
      <w:r w:rsidRPr="00D24564">
        <w:rPr>
          <w:rFonts w:cs="Arial"/>
          <w:sz w:val="20"/>
        </w:rPr>
        <w:t>If to the Guarantor:</w:t>
      </w:r>
    </w:p>
    <w:p w14:paraId="1A491988"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[To be completed]</w:t>
      </w:r>
    </w:p>
    <w:p w14:paraId="01652A69" w14:textId="77777777" w:rsidR="00934C5A" w:rsidRPr="00D24564" w:rsidRDefault="00A36F0B" w:rsidP="00934C5A">
      <w:pPr>
        <w:keepNext/>
        <w:autoSpaceDE w:val="0"/>
        <w:autoSpaceDN w:val="0"/>
        <w:adjustRightInd w:val="0"/>
        <w:spacing w:before="240" w:after="240"/>
        <w:jc w:val="both"/>
        <w:rPr>
          <w:rFonts w:cs="Arial"/>
          <w:sz w:val="20"/>
        </w:rPr>
      </w:pPr>
      <w:r w:rsidRPr="00D24564">
        <w:rPr>
          <w:rFonts w:cs="Arial"/>
          <w:sz w:val="20"/>
        </w:rPr>
        <w:t>If to the Guaranteed Party:</w:t>
      </w:r>
    </w:p>
    <w:p w14:paraId="2118B3DF"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[To be completed]</w:t>
      </w:r>
    </w:p>
    <w:p w14:paraId="4BB92E8E"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1A3BD9F0" w14:textId="77777777" w:rsidR="00934C5A" w:rsidRPr="00D24564" w:rsidRDefault="00A36F0B" w:rsidP="00934C5A">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 xml:space="preserve">This Guaranty and the rights and obligations of the Counterparty and the Guarantor hereunder shall be construed in accordance with and governed by the laws of the State of </w:t>
      </w:r>
      <w:r>
        <w:rPr>
          <w:rFonts w:cs="Arial"/>
          <w:bCs/>
          <w:sz w:val="20"/>
        </w:rPr>
        <w:t xml:space="preserve">New York.  </w:t>
      </w:r>
      <w:r w:rsidRPr="00D24564">
        <w:rPr>
          <w:rFonts w:cs="Arial"/>
          <w:bCs/>
          <w:sz w:val="20"/>
        </w:rPr>
        <w:t>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Pr>
          <w:rFonts w:cs="Arial"/>
          <w:bCs/>
          <w:sz w:val="20"/>
        </w:rPr>
        <w:t xml:space="preserve">.  </w:t>
      </w:r>
      <w:r w:rsidRPr="00D24564">
        <w:rPr>
          <w:rFonts w:cs="Arial"/>
          <w:bCs/>
          <w:sz w:val="20"/>
        </w:rPr>
        <w:t>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Pr>
          <w:rFonts w:cs="Arial"/>
          <w:bCs/>
          <w:sz w:val="20"/>
        </w:rPr>
        <w:t xml:space="preserve">.  </w:t>
      </w:r>
      <w:r w:rsidRPr="00D24564">
        <w:rPr>
          <w:rFonts w:cs="Arial"/>
          <w:bCs/>
          <w:sz w:val="20"/>
        </w:rPr>
        <w:t>mail, return receipt requested, to the address of the other party set forth in Paragraph 12 hereof, or in such other manner as may be permitted by law</w:t>
      </w:r>
      <w:r>
        <w:rPr>
          <w:rFonts w:cs="Arial"/>
          <w:bCs/>
          <w:sz w:val="20"/>
        </w:rPr>
        <w:t xml:space="preserve">.  </w:t>
      </w:r>
      <w:r w:rsidRPr="00D24564">
        <w:rPr>
          <w:rFonts w:cs="Arial"/>
          <w:bCs/>
          <w:sz w:val="20"/>
          <w:szCs w:val="20"/>
        </w:rPr>
        <w:t>The Guarantor and the Guaranteed Party each hereby irrevocably waives any and all rights to trial by jury with respect to any legal proceeding arising out of or relating to this Guaranty.</w:t>
      </w:r>
    </w:p>
    <w:p w14:paraId="05248DFA"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15.</w:t>
      </w:r>
      <w:r w:rsidRPr="00D24564">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w:t>
      </w:r>
      <w:r>
        <w:rPr>
          <w:rFonts w:cs="Arial"/>
          <w:bCs/>
          <w:sz w:val="20"/>
        </w:rPr>
        <w:t xml:space="preserve">.  </w:t>
      </w:r>
      <w:r w:rsidRPr="00D24564">
        <w:rPr>
          <w:rFonts w:cs="Arial"/>
          <w:bCs/>
          <w:sz w:val="20"/>
        </w:rPr>
        <w:t>The Guaranteed Party and the Guarantor agree that there are no conditions to the full effectiveness of this Guaranty.</w:t>
      </w:r>
    </w:p>
    <w:p w14:paraId="666775BA"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A1C4C78"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lastRenderedPageBreak/>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1AAE60A7"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p>
    <w:p w14:paraId="2EBE9DF7"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[GUARANTOR]</w:t>
      </w:r>
    </w:p>
    <w:p w14:paraId="61BEE884" w14:textId="77777777" w:rsidR="00934C5A" w:rsidRPr="00D24564" w:rsidRDefault="00934C5A" w:rsidP="00934C5A">
      <w:pPr>
        <w:autoSpaceDE w:val="0"/>
        <w:autoSpaceDN w:val="0"/>
        <w:adjustRightInd w:val="0"/>
        <w:spacing w:before="240" w:after="240"/>
        <w:jc w:val="both"/>
        <w:rPr>
          <w:rFonts w:cs="Arial"/>
          <w:sz w:val="20"/>
        </w:rPr>
      </w:pPr>
    </w:p>
    <w:p w14:paraId="73EAFD58"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By:</w:t>
      </w:r>
      <w:r>
        <w:rPr>
          <w:rFonts w:cs="Arial"/>
          <w:sz w:val="20"/>
        </w:rPr>
        <w:t xml:space="preserve">  </w:t>
      </w:r>
      <w:r w:rsidRPr="00D24564">
        <w:rPr>
          <w:rFonts w:cs="Arial"/>
          <w:sz w:val="20"/>
        </w:rPr>
        <w:t>_____________________________</w:t>
      </w:r>
    </w:p>
    <w:p w14:paraId="190620AB" w14:textId="77777777" w:rsidR="00934C5A" w:rsidRPr="00D24564" w:rsidRDefault="00A36F0B" w:rsidP="00934C5A">
      <w:pPr>
        <w:tabs>
          <w:tab w:val="left" w:pos="720"/>
          <w:tab w:val="left" w:pos="4320"/>
          <w:tab w:val="left" w:pos="5040"/>
        </w:tabs>
        <w:autoSpaceDE w:val="0"/>
        <w:autoSpaceDN w:val="0"/>
        <w:adjustRightInd w:val="0"/>
        <w:rPr>
          <w:b/>
          <w:sz w:val="20"/>
          <w:szCs w:val="20"/>
        </w:rPr>
      </w:pPr>
      <w:r w:rsidRPr="00D24564">
        <w:rPr>
          <w:rFonts w:cs="Arial"/>
          <w:sz w:val="20"/>
        </w:rPr>
        <w:t>Title:</w:t>
      </w:r>
      <w:r w:rsidRPr="00667169">
        <w:rPr>
          <w:rFonts w:cs="Arial"/>
          <w:sz w:val="20"/>
        </w:rPr>
        <w:t xml:space="preserve"> </w:t>
      </w:r>
      <w:r>
        <w:rPr>
          <w:rFonts w:cs="Arial"/>
          <w:sz w:val="20"/>
        </w:rPr>
        <w:t xml:space="preserve"> </w:t>
      </w:r>
      <w:r w:rsidRPr="00D24564">
        <w:rPr>
          <w:rFonts w:cs="Arial"/>
          <w:sz w:val="20"/>
        </w:rPr>
        <w:t>____________________________</w:t>
      </w:r>
    </w:p>
    <w:p w14:paraId="1B1FF1CD" w14:textId="77777777" w:rsidR="00934C5A" w:rsidRPr="00D24564" w:rsidRDefault="00A36F0B" w:rsidP="00934C5A">
      <w:pPr>
        <w:tabs>
          <w:tab w:val="left" w:pos="720"/>
          <w:tab w:val="left" w:pos="4320"/>
          <w:tab w:val="left" w:pos="5040"/>
        </w:tabs>
        <w:autoSpaceDE w:val="0"/>
        <w:autoSpaceDN w:val="0"/>
        <w:adjustRightInd w:val="0"/>
        <w:rPr>
          <w:b/>
          <w:sz w:val="20"/>
          <w:szCs w:val="20"/>
        </w:rPr>
      </w:pPr>
      <w:r w:rsidRPr="00D24564">
        <w:rPr>
          <w:b/>
          <w:sz w:val="20"/>
          <w:szCs w:val="20"/>
        </w:rPr>
        <w:br w:type="page"/>
      </w:r>
    </w:p>
    <w:p w14:paraId="338C095C" w14:textId="77777777" w:rsidR="00934C5A" w:rsidRPr="00D24564" w:rsidRDefault="00A36F0B" w:rsidP="00934C5A">
      <w:pPr>
        <w:jc w:val="center"/>
        <w:rPr>
          <w:b/>
          <w:sz w:val="28"/>
          <w:szCs w:val="28"/>
          <w:u w:val="single"/>
        </w:rPr>
      </w:pPr>
      <w:r w:rsidRPr="00D24564">
        <w:rPr>
          <w:b/>
          <w:sz w:val="28"/>
          <w:szCs w:val="28"/>
          <w:u w:val="single"/>
        </w:rPr>
        <w:lastRenderedPageBreak/>
        <w:t>Schedule 1 to the Form of Guaranty</w:t>
      </w:r>
    </w:p>
    <w:p w14:paraId="1E4FD7A1" w14:textId="77777777" w:rsidR="00934C5A" w:rsidRPr="00D24564" w:rsidRDefault="00934C5A" w:rsidP="00934C5A">
      <w:pPr>
        <w:jc w:val="center"/>
      </w:pPr>
    </w:p>
    <w:p w14:paraId="781000B8" w14:textId="77777777" w:rsidR="00934C5A" w:rsidRPr="00D24564" w:rsidRDefault="00A36F0B" w:rsidP="00934C5A">
      <w:pPr>
        <w:jc w:val="both"/>
      </w:pPr>
      <w:r w:rsidRPr="00D24564">
        <w:t>This Schedule 1 to the Form of Guaranty contains modifications to the Form of Guaranty that are acceptable to Ameren Illinois.</w:t>
      </w:r>
    </w:p>
    <w:p w14:paraId="18F88CC1" w14:textId="77777777" w:rsidR="00934C5A" w:rsidRPr="00D24564" w:rsidRDefault="00934C5A" w:rsidP="00934C5A">
      <w:pPr>
        <w:jc w:val="both"/>
      </w:pPr>
    </w:p>
    <w:p w14:paraId="123C8FF9" w14:textId="77777777" w:rsidR="00934C5A" w:rsidRPr="00D24564" w:rsidRDefault="00A36F0B" w:rsidP="00934C5A">
      <w:pPr>
        <w:jc w:val="both"/>
      </w:pPr>
      <w:r>
        <w:rPr>
          <w:noProof/>
        </w:rPr>
        <mc:AlternateContent>
          <mc:Choice Requires="wps">
            <w:drawing>
              <wp:anchor distT="0" distB="0" distL="114300" distR="114300" simplePos="0" relativeHeight="251658240" behindDoc="0" locked="0" layoutInCell="1" allowOverlap="1" wp14:anchorId="63F68408" wp14:editId="03340DF0">
                <wp:simplePos x="0" y="0"/>
                <wp:positionH relativeFrom="column">
                  <wp:posOffset>-57150</wp:posOffset>
                </wp:positionH>
                <wp:positionV relativeFrom="paragraph">
                  <wp:posOffset>64770</wp:posOffset>
                </wp:positionV>
                <wp:extent cx="6086475" cy="2915920"/>
                <wp:effectExtent l="0" t="0" r="9525"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7EBB6EDA" w14:textId="77777777" w:rsidR="00BB4ECF" w:rsidRDefault="00A36F0B" w:rsidP="00934C5A">
                            <w:pPr>
                              <w:rPr>
                                <w:b/>
                              </w:rPr>
                            </w:pPr>
                            <w:r>
                              <w:rPr>
                                <w:b/>
                              </w:rPr>
                              <w:t>Modification #1</w:t>
                            </w:r>
                          </w:p>
                          <w:p w14:paraId="77988C44" w14:textId="77777777" w:rsidR="00BB4ECF" w:rsidRPr="000C38F9" w:rsidRDefault="00BB4ECF" w:rsidP="00934C5A">
                            <w:pPr>
                              <w:rPr>
                                <w:b/>
                              </w:rPr>
                            </w:pPr>
                          </w:p>
                          <w:p w14:paraId="3249FC46" w14:textId="77777777" w:rsidR="00BB4ECF" w:rsidRPr="008775F2" w:rsidRDefault="00A36F0B" w:rsidP="00934C5A">
                            <w:pPr>
                              <w:rPr>
                                <w:b/>
                                <w:i/>
                                <w:u w:val="single"/>
                              </w:rPr>
                            </w:pPr>
                            <w:r w:rsidRPr="008775F2">
                              <w:rPr>
                                <w:b/>
                                <w:i/>
                                <w:u w:val="single"/>
                              </w:rPr>
                              <w:t>Introductory Paragraph—Original</w:t>
                            </w:r>
                          </w:p>
                          <w:p w14:paraId="5B5FCEBD" w14:textId="77777777" w:rsidR="00BB4ECF" w:rsidRDefault="00BB4ECF" w:rsidP="00934C5A">
                            <w:pPr>
                              <w:rPr>
                                <w:i/>
                              </w:rPr>
                            </w:pPr>
                          </w:p>
                          <w:p w14:paraId="058B032D" w14:textId="77777777" w:rsidR="00BB4ECF" w:rsidRDefault="00A36F0B"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41059902" w14:textId="77777777" w:rsidR="00BB4ECF" w:rsidRPr="003F7CB3" w:rsidRDefault="00BB4ECF" w:rsidP="00934C5A">
                            <w:pPr>
                              <w:autoSpaceDE w:val="0"/>
                              <w:autoSpaceDN w:val="0"/>
                              <w:adjustRightInd w:val="0"/>
                              <w:rPr>
                                <w:rFonts w:cs="Arial"/>
                                <w:sz w:val="20"/>
                              </w:rPr>
                            </w:pPr>
                          </w:p>
                          <w:p w14:paraId="0ECBBC65" w14:textId="77777777" w:rsidR="00BB4ECF" w:rsidRPr="00696C40" w:rsidRDefault="00A36F0B"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wps:txbx>
                      <wps:bodyPr rot="0" vert="horz" wrap="square" anchor="t" anchorCtr="0" upright="1"/>
                    </wps:wsp>
                  </a:graphicData>
                </a:graphic>
              </wp:anchor>
            </w:drawing>
          </mc:Choice>
          <mc:Fallback>
            <w:pict>
              <v:shapetype w14:anchorId="63F68408" id="_x0000_t202" coordsize="21600,21600" o:spt="202" path="m,l,21600r21600,l21600,xe">
                <v:stroke joinstyle="miter"/>
                <v:path gradientshapeok="t" o:connecttype="rect"/>
              </v:shapetype>
              <v:shape id="Text Box 2" o:spid="_x0000_s1026" type="#_x0000_t202" style="position:absolute;left:0;text-align:left;margin-left:-4.5pt;margin-top:5.1pt;width:479.25pt;height:229.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">
                <v:textbox>
                  <w:txbxContent>
                    <w:p w14:paraId="7EBB6EDA" w14:textId="77777777" w:rsidR="00BB4ECF" w:rsidRDefault="00A36F0B" w:rsidP="00934C5A">
                      <w:pPr>
                        <w:rPr>
                          <w:b/>
                        </w:rPr>
                      </w:pPr>
                      <w:r>
                        <w:rPr>
                          <w:b/>
                        </w:rPr>
                        <w:t>Modification #1</w:t>
                      </w:r>
                    </w:p>
                    <w:p w14:paraId="77988C44" w14:textId="77777777" w:rsidR="00BB4ECF" w:rsidRPr="000C38F9" w:rsidRDefault="00BB4ECF" w:rsidP="00934C5A">
                      <w:pPr>
                        <w:rPr>
                          <w:b/>
                        </w:rPr>
                      </w:pPr>
                    </w:p>
                    <w:p w14:paraId="3249FC46" w14:textId="77777777" w:rsidR="00BB4ECF" w:rsidRPr="008775F2" w:rsidRDefault="00A36F0B" w:rsidP="00934C5A">
                      <w:pPr>
                        <w:rPr>
                          <w:b/>
                          <w:i/>
                          <w:u w:val="single"/>
                        </w:rPr>
                      </w:pPr>
                      <w:r w:rsidRPr="008775F2">
                        <w:rPr>
                          <w:b/>
                          <w:i/>
                          <w:u w:val="single"/>
                        </w:rPr>
                        <w:t>Introductory Paragraph—Original</w:t>
                      </w:r>
                    </w:p>
                    <w:p w14:paraId="5B5FCEBD" w14:textId="77777777" w:rsidR="00BB4ECF" w:rsidRDefault="00BB4ECF" w:rsidP="00934C5A">
                      <w:pPr>
                        <w:rPr>
                          <w:i/>
                        </w:rPr>
                      </w:pPr>
                    </w:p>
                    <w:p w14:paraId="058B032D" w14:textId="77777777" w:rsidR="00BB4ECF" w:rsidRDefault="00A36F0B"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41059902" w14:textId="77777777" w:rsidR="00BB4ECF" w:rsidRPr="003F7CB3" w:rsidRDefault="00BB4ECF" w:rsidP="00934C5A">
                      <w:pPr>
                        <w:autoSpaceDE w:val="0"/>
                        <w:autoSpaceDN w:val="0"/>
                        <w:adjustRightInd w:val="0"/>
                        <w:rPr>
                          <w:rFonts w:cs="Arial"/>
                          <w:sz w:val="20"/>
                        </w:rPr>
                      </w:pPr>
                    </w:p>
                    <w:p w14:paraId="0ECBBC65" w14:textId="77777777" w:rsidR="00BB4ECF" w:rsidRPr="00696C40" w:rsidRDefault="00A36F0B"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v:textbox>
              </v:shape>
            </w:pict>
          </mc:Fallback>
        </mc:AlternateContent>
      </w:r>
    </w:p>
    <w:p w14:paraId="386BFE5A" w14:textId="77777777" w:rsidR="00934C5A" w:rsidRPr="00D24564" w:rsidRDefault="00934C5A" w:rsidP="00934C5A">
      <w:pPr>
        <w:jc w:val="both"/>
      </w:pPr>
    </w:p>
    <w:p w14:paraId="220993B2" w14:textId="77777777" w:rsidR="00934C5A" w:rsidRPr="00D24564" w:rsidRDefault="00934C5A" w:rsidP="00934C5A">
      <w:pPr>
        <w:jc w:val="both"/>
      </w:pPr>
    </w:p>
    <w:p w14:paraId="6473D4B3" w14:textId="77777777" w:rsidR="00934C5A" w:rsidRPr="00D24564" w:rsidRDefault="00934C5A" w:rsidP="00934C5A">
      <w:pPr>
        <w:jc w:val="both"/>
      </w:pPr>
    </w:p>
    <w:p w14:paraId="4AB3CA57" w14:textId="77777777" w:rsidR="00934C5A" w:rsidRPr="00D24564" w:rsidRDefault="00934C5A" w:rsidP="00934C5A">
      <w:pPr>
        <w:jc w:val="both"/>
      </w:pPr>
    </w:p>
    <w:p w14:paraId="6E665A59" w14:textId="77777777" w:rsidR="00934C5A" w:rsidRPr="00D24564" w:rsidRDefault="00934C5A" w:rsidP="00934C5A">
      <w:pPr>
        <w:jc w:val="both"/>
      </w:pPr>
    </w:p>
    <w:p w14:paraId="67A4F400" w14:textId="77777777" w:rsidR="00934C5A" w:rsidRPr="00D24564" w:rsidRDefault="00934C5A" w:rsidP="00934C5A">
      <w:pPr>
        <w:jc w:val="both"/>
      </w:pPr>
    </w:p>
    <w:p w14:paraId="3E31A4F4" w14:textId="77777777" w:rsidR="00934C5A" w:rsidRPr="00D24564" w:rsidRDefault="00934C5A" w:rsidP="00934C5A">
      <w:pPr>
        <w:jc w:val="both"/>
      </w:pPr>
    </w:p>
    <w:p w14:paraId="1191EF46" w14:textId="77777777" w:rsidR="00934C5A" w:rsidRPr="00D24564" w:rsidRDefault="00934C5A" w:rsidP="00934C5A">
      <w:pPr>
        <w:jc w:val="both"/>
      </w:pPr>
    </w:p>
    <w:p w14:paraId="2695009C" w14:textId="77777777" w:rsidR="00934C5A" w:rsidRPr="00D24564" w:rsidRDefault="00934C5A" w:rsidP="00934C5A">
      <w:pPr>
        <w:jc w:val="both"/>
      </w:pPr>
    </w:p>
    <w:p w14:paraId="3D4532A5" w14:textId="77777777" w:rsidR="00934C5A" w:rsidRPr="00D24564" w:rsidRDefault="00934C5A" w:rsidP="00934C5A">
      <w:pPr>
        <w:jc w:val="both"/>
      </w:pPr>
    </w:p>
    <w:p w14:paraId="22B4B2D8" w14:textId="77777777" w:rsidR="00934C5A" w:rsidRPr="00D24564" w:rsidRDefault="00934C5A" w:rsidP="00934C5A">
      <w:pPr>
        <w:jc w:val="both"/>
      </w:pPr>
    </w:p>
    <w:p w14:paraId="093DC637" w14:textId="77777777" w:rsidR="00934C5A" w:rsidRPr="00D24564" w:rsidRDefault="00934C5A" w:rsidP="00934C5A">
      <w:pPr>
        <w:jc w:val="both"/>
      </w:pPr>
    </w:p>
    <w:p w14:paraId="21E9D2DF" w14:textId="77777777" w:rsidR="00934C5A" w:rsidRPr="00D24564" w:rsidRDefault="00934C5A" w:rsidP="00934C5A">
      <w:pPr>
        <w:jc w:val="both"/>
      </w:pPr>
    </w:p>
    <w:p w14:paraId="224B72E8" w14:textId="77777777" w:rsidR="00934C5A" w:rsidRPr="00D24564" w:rsidRDefault="00934C5A" w:rsidP="00934C5A">
      <w:pPr>
        <w:jc w:val="both"/>
      </w:pPr>
    </w:p>
    <w:p w14:paraId="4383E31B" w14:textId="77777777" w:rsidR="00934C5A" w:rsidRPr="00D24564" w:rsidRDefault="00934C5A" w:rsidP="00934C5A">
      <w:pPr>
        <w:jc w:val="both"/>
      </w:pPr>
    </w:p>
    <w:p w14:paraId="35AC5ED2" w14:textId="77777777" w:rsidR="00934C5A" w:rsidRPr="00D24564" w:rsidRDefault="00934C5A" w:rsidP="00934C5A">
      <w:pPr>
        <w:jc w:val="both"/>
      </w:pPr>
    </w:p>
    <w:p w14:paraId="30BE7A3A" w14:textId="77777777" w:rsidR="00934C5A" w:rsidRPr="00D24564" w:rsidRDefault="00934C5A" w:rsidP="00934C5A">
      <w:pPr>
        <w:jc w:val="both"/>
        <w:rPr>
          <w:b/>
          <w:u w:val="single"/>
        </w:rPr>
      </w:pPr>
    </w:p>
    <w:p w14:paraId="1663D80B" w14:textId="77777777" w:rsidR="00934C5A" w:rsidRPr="00D24564" w:rsidRDefault="00934C5A" w:rsidP="00934C5A">
      <w:pPr>
        <w:jc w:val="both"/>
        <w:rPr>
          <w:b/>
          <w:u w:val="single"/>
        </w:rPr>
      </w:pPr>
    </w:p>
    <w:p w14:paraId="0F63D0BA" w14:textId="77777777" w:rsidR="00934C5A" w:rsidRPr="00D24564" w:rsidRDefault="00934C5A" w:rsidP="00934C5A">
      <w:pPr>
        <w:jc w:val="both"/>
        <w:rPr>
          <w:b/>
          <w:u w:val="single"/>
        </w:rPr>
      </w:pPr>
    </w:p>
    <w:p w14:paraId="034B21ED" w14:textId="77777777" w:rsidR="00934C5A" w:rsidRPr="00D24564" w:rsidRDefault="00A36F0B" w:rsidP="00934C5A">
      <w:pPr>
        <w:jc w:val="both"/>
        <w:rPr>
          <w:b/>
        </w:rPr>
      </w:pPr>
      <w:r w:rsidRPr="00D24564">
        <w:rPr>
          <w:b/>
          <w:u w:val="single"/>
        </w:rPr>
        <w:t>Acceptable Modifications</w:t>
      </w:r>
      <w:r w:rsidRPr="00D24564">
        <w:rPr>
          <w:b/>
        </w:rPr>
        <w:t xml:space="preserve">: </w:t>
      </w:r>
    </w:p>
    <w:p w14:paraId="746136F8" w14:textId="77777777" w:rsidR="00934C5A" w:rsidRPr="00D24564" w:rsidRDefault="00934C5A" w:rsidP="00934C5A">
      <w:pPr>
        <w:jc w:val="both"/>
        <w:rPr>
          <w:color w:val="000000"/>
          <w:sz w:val="20"/>
          <w:szCs w:val="20"/>
        </w:rPr>
      </w:pPr>
    </w:p>
    <w:p w14:paraId="5086B8F0" w14:textId="77777777" w:rsidR="00934C5A" w:rsidRPr="00D24564" w:rsidRDefault="00A36F0B" w:rsidP="00934C5A">
      <w:pPr>
        <w:autoSpaceDE w:val="0"/>
        <w:autoSpaceDN w:val="0"/>
        <w:adjustRightInd w:val="0"/>
        <w:jc w:val="both"/>
        <w:rPr>
          <w:rFonts w:cs="Arial"/>
          <w:sz w:val="20"/>
        </w:rPr>
      </w:pPr>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274653">
        <w:rPr>
          <w:rFonts w:cs="Arial"/>
          <w:sz w:val="20"/>
          <w:u w:val="single"/>
        </w:rPr>
        <w:t>___________</w:t>
      </w:r>
      <w:r w:rsidRPr="00D24564">
        <w:rPr>
          <w:rFonts w:cs="Arial"/>
          <w:sz w:val="20"/>
        </w:rPr>
        <w:t xml:space="preserve"> organized and existing under the laws of </w:t>
      </w:r>
      <w:r w:rsidRPr="00274653">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5B71AEDF" w14:textId="77777777" w:rsidR="00934C5A" w:rsidRPr="00D24564" w:rsidRDefault="00934C5A" w:rsidP="00934C5A">
      <w:pPr>
        <w:autoSpaceDE w:val="0"/>
        <w:autoSpaceDN w:val="0"/>
        <w:adjustRightInd w:val="0"/>
        <w:jc w:val="both"/>
        <w:rPr>
          <w:rFonts w:cs="Arial"/>
          <w:sz w:val="20"/>
        </w:rPr>
      </w:pPr>
    </w:p>
    <w:p w14:paraId="334E7921" w14:textId="77777777" w:rsidR="00934C5A" w:rsidRPr="00D24564" w:rsidRDefault="00A36F0B" w:rsidP="00934C5A">
      <w:pPr>
        <w:spacing w:after="240"/>
        <w:jc w:val="both"/>
        <w:rPr>
          <w:color w:val="000000"/>
          <w:sz w:val="20"/>
          <w:szCs w:val="20"/>
        </w:rPr>
      </w:pPr>
      <w:r w:rsidRPr="00D24564">
        <w:rPr>
          <w:rFonts w:cs="Arial"/>
          <w:sz w:val="20"/>
        </w:rPr>
        <w:t>Terms not defined herein shall have the meanings given to them in the [_______________] dated _______________, 20</w:t>
      </w:r>
      <w:r w:rsidRPr="00274653">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Pr>
          <w:rFonts w:cs="Arial"/>
          <w:sz w:val="20"/>
        </w:rPr>
        <w:t xml:space="preserve">.  </w:t>
      </w:r>
      <w:r w:rsidRPr="00D24564">
        <w:rPr>
          <w:rFonts w:cs="Arial"/>
          <w:sz w:val="20"/>
        </w:rPr>
        <w:t>This Guaranty is made by Guarantor in consideration for, and as an inducement for the Guaranteed Party to enter into, the Agreement with the Counterparty</w:t>
      </w:r>
      <w:r>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Pr>
          <w:rFonts w:cs="Arial"/>
          <w:sz w:val="20"/>
        </w:rPr>
        <w:t xml:space="preserve">.  </w:t>
      </w:r>
      <w:r w:rsidRPr="00D24564">
        <w:rPr>
          <w:color w:val="FF0000"/>
          <w:sz w:val="20"/>
          <w:szCs w:val="20"/>
          <w:u w:val="double"/>
        </w:rPr>
        <w:t>If Counterparty fails to pay any Guaranteed Obligations when due, Guarantor shall, as an independent obligation, promptly upon receiving written notice of such failure from Guaranteed Party, pay such Guaranteed Obligation to Guaranteed Party in accordance with the terms and provisions of the Agreement</w:t>
      </w:r>
      <w:r>
        <w:rPr>
          <w:color w:val="FF0000"/>
          <w:sz w:val="20"/>
          <w:szCs w:val="20"/>
          <w:u w:val="double"/>
        </w:rPr>
        <w:t xml:space="preserve">.  </w:t>
      </w:r>
      <w:r w:rsidRPr="00D24564">
        <w:rPr>
          <w:color w:val="000000"/>
          <w:sz w:val="20"/>
          <w:szCs w:val="20"/>
        </w:rPr>
        <w:t xml:space="preserve">Without limiting the generality of the foregoing, Guarantor further agrees as follows: </w:t>
      </w:r>
    </w:p>
    <w:p w14:paraId="6489B1D7" w14:textId="77777777" w:rsidR="00934C5A" w:rsidRPr="00D24564" w:rsidRDefault="00A36F0B" w:rsidP="00934C5A">
      <w:pPr>
        <w:spacing w:after="240"/>
        <w:jc w:val="both"/>
        <w:rPr>
          <w:color w:val="000000"/>
          <w:sz w:val="20"/>
          <w:szCs w:val="20"/>
        </w:rPr>
      </w:pPr>
      <w:r w:rsidRPr="00D24564">
        <w:rPr>
          <w:color w:val="000000"/>
          <w:sz w:val="20"/>
          <w:szCs w:val="20"/>
        </w:rPr>
        <w:br w:type="page"/>
      </w:r>
    </w:p>
    <w:p w14:paraId="1178708E" w14:textId="77777777" w:rsidR="00934C5A" w:rsidRPr="00D24564" w:rsidRDefault="00A36F0B" w:rsidP="00934C5A">
      <w:pPr>
        <w:spacing w:after="240"/>
        <w:jc w:val="both"/>
        <w:rPr>
          <w:color w:val="000000"/>
          <w:sz w:val="20"/>
          <w:szCs w:val="20"/>
        </w:rPr>
      </w:pPr>
      <w:r>
        <w:rPr>
          <w:noProof/>
          <w:color w:val="000000"/>
          <w:sz w:val="20"/>
          <w:szCs w:val="20"/>
        </w:rPr>
        <w:lastRenderedPageBreak/>
        <mc:AlternateContent>
          <mc:Choice Requires="wps">
            <w:drawing>
              <wp:anchor distT="0" distB="0" distL="114300" distR="114300" simplePos="0" relativeHeight="251670528" behindDoc="0" locked="0" layoutInCell="1" allowOverlap="1" wp14:anchorId="7F075A4B" wp14:editId="581FF299">
                <wp:simplePos x="0" y="0"/>
                <wp:positionH relativeFrom="column">
                  <wp:posOffset>-28575</wp:posOffset>
                </wp:positionH>
                <wp:positionV relativeFrom="paragraph">
                  <wp:posOffset>63500</wp:posOffset>
                </wp:positionV>
                <wp:extent cx="6086475" cy="2915920"/>
                <wp:effectExtent l="0" t="0" r="9525" b="0"/>
                <wp:wrapNone/>
                <wp:docPr id="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607A6B84" w14:textId="77777777" w:rsidR="00BB4ECF" w:rsidRDefault="00A36F0B" w:rsidP="00934C5A">
                            <w:pPr>
                              <w:rPr>
                                <w:b/>
                              </w:rPr>
                            </w:pPr>
                            <w:r>
                              <w:rPr>
                                <w:b/>
                              </w:rPr>
                              <w:t>Modification #2</w:t>
                            </w:r>
                          </w:p>
                          <w:p w14:paraId="537B9FA9" w14:textId="77777777" w:rsidR="00BB4ECF" w:rsidRPr="000C38F9" w:rsidRDefault="00BB4ECF" w:rsidP="00934C5A">
                            <w:pPr>
                              <w:rPr>
                                <w:b/>
                              </w:rPr>
                            </w:pPr>
                          </w:p>
                          <w:p w14:paraId="48A90823" w14:textId="77777777" w:rsidR="00BB4ECF" w:rsidRPr="008775F2" w:rsidRDefault="00A36F0B" w:rsidP="00934C5A">
                            <w:pPr>
                              <w:rPr>
                                <w:b/>
                                <w:i/>
                                <w:u w:val="single"/>
                              </w:rPr>
                            </w:pPr>
                            <w:r w:rsidRPr="008775F2">
                              <w:rPr>
                                <w:b/>
                                <w:i/>
                                <w:u w:val="single"/>
                              </w:rPr>
                              <w:t>Introductory Paragraph—Original</w:t>
                            </w:r>
                          </w:p>
                          <w:p w14:paraId="17A9F637" w14:textId="77777777" w:rsidR="00BB4ECF" w:rsidRDefault="00BB4ECF" w:rsidP="00934C5A">
                            <w:pPr>
                              <w:rPr>
                                <w:i/>
                              </w:rPr>
                            </w:pPr>
                          </w:p>
                          <w:p w14:paraId="6E576B1A" w14:textId="77777777" w:rsidR="00BB4ECF" w:rsidRDefault="00A36F0B"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2AB4BD75" w14:textId="77777777" w:rsidR="00BB4ECF" w:rsidRPr="003F7CB3" w:rsidRDefault="00BB4ECF" w:rsidP="00934C5A">
                            <w:pPr>
                              <w:autoSpaceDE w:val="0"/>
                              <w:autoSpaceDN w:val="0"/>
                              <w:adjustRightInd w:val="0"/>
                              <w:rPr>
                                <w:rFonts w:cs="Arial"/>
                                <w:sz w:val="20"/>
                              </w:rPr>
                            </w:pPr>
                          </w:p>
                          <w:p w14:paraId="72D4F277" w14:textId="77777777" w:rsidR="00BB4ECF" w:rsidRPr="00696C40" w:rsidRDefault="00A36F0B"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wps:txbx>
                      <wps:bodyPr rot="0" vert="horz" wrap="square" anchor="t" anchorCtr="0" upright="1"/>
                    </wps:wsp>
                  </a:graphicData>
                </a:graphic>
              </wp:anchor>
            </w:drawing>
          </mc:Choice>
          <mc:Fallback>
            <w:pict>
              <v:shape w14:anchorId="7F075A4B" id="Text Box 8" o:spid="_x0000_s1027" type="#_x0000_t202" style="position:absolute;left:0;text-align:left;margin-left:-2.25pt;margin-top:5pt;width:479.25pt;height:229.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">
                <v:textbox>
                  <w:txbxContent>
                    <w:p w14:paraId="607A6B84" w14:textId="77777777" w:rsidR="00BB4ECF" w:rsidRDefault="00A36F0B" w:rsidP="00934C5A">
                      <w:pPr>
                        <w:rPr>
                          <w:b/>
                        </w:rPr>
                      </w:pPr>
                      <w:r>
                        <w:rPr>
                          <w:b/>
                        </w:rPr>
                        <w:t>Modification #2</w:t>
                      </w:r>
                    </w:p>
                    <w:p w14:paraId="537B9FA9" w14:textId="77777777" w:rsidR="00BB4ECF" w:rsidRPr="000C38F9" w:rsidRDefault="00BB4ECF" w:rsidP="00934C5A">
                      <w:pPr>
                        <w:rPr>
                          <w:b/>
                        </w:rPr>
                      </w:pPr>
                    </w:p>
                    <w:p w14:paraId="48A90823" w14:textId="77777777" w:rsidR="00BB4ECF" w:rsidRPr="008775F2" w:rsidRDefault="00A36F0B" w:rsidP="00934C5A">
                      <w:pPr>
                        <w:rPr>
                          <w:b/>
                          <w:i/>
                          <w:u w:val="single"/>
                        </w:rPr>
                      </w:pPr>
                      <w:r w:rsidRPr="008775F2">
                        <w:rPr>
                          <w:b/>
                          <w:i/>
                          <w:u w:val="single"/>
                        </w:rPr>
                        <w:t>Introductory Paragraph—Original</w:t>
                      </w:r>
                    </w:p>
                    <w:p w14:paraId="17A9F637" w14:textId="77777777" w:rsidR="00BB4ECF" w:rsidRDefault="00BB4ECF" w:rsidP="00934C5A">
                      <w:pPr>
                        <w:rPr>
                          <w:i/>
                        </w:rPr>
                      </w:pPr>
                    </w:p>
                    <w:p w14:paraId="6E576B1A" w14:textId="77777777" w:rsidR="00BB4ECF" w:rsidRDefault="00A36F0B"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2AB4BD75" w14:textId="77777777" w:rsidR="00BB4ECF" w:rsidRPr="003F7CB3" w:rsidRDefault="00BB4ECF" w:rsidP="00934C5A">
                      <w:pPr>
                        <w:autoSpaceDE w:val="0"/>
                        <w:autoSpaceDN w:val="0"/>
                        <w:adjustRightInd w:val="0"/>
                        <w:rPr>
                          <w:rFonts w:cs="Arial"/>
                          <w:sz w:val="20"/>
                        </w:rPr>
                      </w:pPr>
                    </w:p>
                    <w:p w14:paraId="72D4F277" w14:textId="77777777" w:rsidR="00BB4ECF" w:rsidRPr="00696C40" w:rsidRDefault="00A36F0B"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v:textbox>
              </v:shape>
            </w:pict>
          </mc:Fallback>
        </mc:AlternateContent>
      </w:r>
    </w:p>
    <w:p w14:paraId="5482BD32" w14:textId="77777777" w:rsidR="00934C5A" w:rsidRPr="00D24564" w:rsidRDefault="00934C5A" w:rsidP="00934C5A">
      <w:pPr>
        <w:spacing w:after="240"/>
        <w:jc w:val="both"/>
        <w:rPr>
          <w:color w:val="000000"/>
          <w:sz w:val="20"/>
          <w:szCs w:val="20"/>
        </w:rPr>
      </w:pPr>
    </w:p>
    <w:p w14:paraId="36A0F730" w14:textId="77777777" w:rsidR="00934C5A" w:rsidRPr="00D24564" w:rsidRDefault="00934C5A" w:rsidP="00934C5A">
      <w:pPr>
        <w:spacing w:after="240"/>
        <w:jc w:val="both"/>
        <w:rPr>
          <w:color w:val="000000"/>
          <w:sz w:val="20"/>
          <w:szCs w:val="20"/>
        </w:rPr>
      </w:pPr>
    </w:p>
    <w:p w14:paraId="5837C5FA" w14:textId="77777777" w:rsidR="00934C5A" w:rsidRPr="00D24564" w:rsidRDefault="00934C5A" w:rsidP="00934C5A">
      <w:pPr>
        <w:spacing w:after="240"/>
        <w:jc w:val="both"/>
        <w:rPr>
          <w:color w:val="000000"/>
          <w:sz w:val="20"/>
          <w:szCs w:val="20"/>
        </w:rPr>
      </w:pPr>
    </w:p>
    <w:p w14:paraId="6EB2E3FB" w14:textId="77777777" w:rsidR="00934C5A" w:rsidRPr="00D24564" w:rsidRDefault="00934C5A" w:rsidP="00934C5A">
      <w:pPr>
        <w:spacing w:after="240"/>
        <w:jc w:val="both"/>
        <w:rPr>
          <w:color w:val="000000"/>
          <w:sz w:val="20"/>
          <w:szCs w:val="20"/>
        </w:rPr>
      </w:pPr>
    </w:p>
    <w:p w14:paraId="5FE0FE0E" w14:textId="77777777" w:rsidR="00934C5A" w:rsidRPr="00D24564" w:rsidRDefault="00934C5A" w:rsidP="00934C5A">
      <w:pPr>
        <w:spacing w:after="240"/>
        <w:jc w:val="both"/>
        <w:rPr>
          <w:color w:val="000000"/>
          <w:sz w:val="20"/>
          <w:szCs w:val="20"/>
        </w:rPr>
      </w:pPr>
    </w:p>
    <w:p w14:paraId="557F5240" w14:textId="77777777" w:rsidR="00934C5A" w:rsidRPr="00D24564" w:rsidRDefault="00934C5A" w:rsidP="00934C5A">
      <w:pPr>
        <w:spacing w:after="240"/>
        <w:jc w:val="both"/>
        <w:rPr>
          <w:color w:val="000000"/>
          <w:sz w:val="20"/>
          <w:szCs w:val="20"/>
        </w:rPr>
      </w:pPr>
    </w:p>
    <w:p w14:paraId="10834210" w14:textId="77777777" w:rsidR="00934C5A" w:rsidRPr="00D24564" w:rsidRDefault="00934C5A" w:rsidP="00934C5A">
      <w:pPr>
        <w:spacing w:after="240"/>
        <w:jc w:val="both"/>
        <w:rPr>
          <w:color w:val="000000"/>
          <w:sz w:val="20"/>
          <w:szCs w:val="20"/>
        </w:rPr>
      </w:pPr>
    </w:p>
    <w:p w14:paraId="168A0701" w14:textId="77777777" w:rsidR="00934C5A" w:rsidRPr="00D24564" w:rsidRDefault="00934C5A" w:rsidP="00934C5A">
      <w:pPr>
        <w:spacing w:after="240"/>
        <w:jc w:val="both"/>
        <w:rPr>
          <w:color w:val="000000"/>
          <w:sz w:val="20"/>
          <w:szCs w:val="20"/>
        </w:rPr>
      </w:pPr>
    </w:p>
    <w:p w14:paraId="483B64C4" w14:textId="77777777" w:rsidR="00934C5A" w:rsidRPr="00D24564" w:rsidRDefault="00934C5A" w:rsidP="00934C5A">
      <w:pPr>
        <w:spacing w:after="240"/>
        <w:jc w:val="both"/>
        <w:rPr>
          <w:color w:val="000000"/>
          <w:sz w:val="20"/>
          <w:szCs w:val="20"/>
        </w:rPr>
      </w:pPr>
    </w:p>
    <w:p w14:paraId="29957DE9" w14:textId="77777777" w:rsidR="00934C5A" w:rsidRPr="00D24564" w:rsidRDefault="00934C5A" w:rsidP="00934C5A">
      <w:pPr>
        <w:jc w:val="both"/>
        <w:rPr>
          <w:b/>
          <w:u w:val="single"/>
        </w:rPr>
      </w:pPr>
    </w:p>
    <w:p w14:paraId="670C0ACA" w14:textId="77777777" w:rsidR="00934C5A" w:rsidRPr="00D24564" w:rsidRDefault="00934C5A" w:rsidP="00934C5A">
      <w:pPr>
        <w:jc w:val="both"/>
        <w:rPr>
          <w:b/>
          <w:u w:val="single"/>
        </w:rPr>
      </w:pPr>
    </w:p>
    <w:p w14:paraId="5406DB98" w14:textId="77777777" w:rsidR="00934C5A" w:rsidRPr="00D24564" w:rsidRDefault="00934C5A" w:rsidP="00934C5A">
      <w:pPr>
        <w:jc w:val="both"/>
        <w:rPr>
          <w:b/>
          <w:u w:val="single"/>
        </w:rPr>
      </w:pPr>
    </w:p>
    <w:p w14:paraId="26234BDC" w14:textId="77777777" w:rsidR="00934C5A" w:rsidRPr="00D24564" w:rsidRDefault="00A36F0B" w:rsidP="00934C5A">
      <w:pPr>
        <w:jc w:val="both"/>
        <w:rPr>
          <w:b/>
        </w:rPr>
      </w:pPr>
      <w:r w:rsidRPr="00D24564">
        <w:rPr>
          <w:b/>
          <w:u w:val="single"/>
        </w:rPr>
        <w:t>Acceptable Modifications</w:t>
      </w:r>
      <w:r w:rsidRPr="00D24564">
        <w:rPr>
          <w:b/>
        </w:rPr>
        <w:t xml:space="preserve">: </w:t>
      </w:r>
    </w:p>
    <w:p w14:paraId="3321F124" w14:textId="77777777" w:rsidR="00934C5A" w:rsidRPr="00D24564" w:rsidRDefault="00934C5A" w:rsidP="00934C5A">
      <w:pPr>
        <w:jc w:val="both"/>
        <w:rPr>
          <w:color w:val="000000"/>
          <w:sz w:val="20"/>
          <w:szCs w:val="20"/>
        </w:rPr>
      </w:pPr>
    </w:p>
    <w:p w14:paraId="382CD117" w14:textId="77777777" w:rsidR="00934C5A" w:rsidRPr="00D24564" w:rsidRDefault="00A36F0B" w:rsidP="00934C5A">
      <w:pPr>
        <w:autoSpaceDE w:val="0"/>
        <w:autoSpaceDN w:val="0"/>
        <w:adjustRightInd w:val="0"/>
        <w:jc w:val="both"/>
        <w:rPr>
          <w:rFonts w:cs="Arial"/>
          <w:sz w:val="20"/>
        </w:rPr>
      </w:pPr>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274653">
        <w:rPr>
          <w:rFonts w:cs="Arial"/>
          <w:sz w:val="20"/>
          <w:u w:val="single"/>
        </w:rPr>
        <w:t>___________</w:t>
      </w:r>
      <w:r w:rsidRPr="00D24564">
        <w:rPr>
          <w:rFonts w:cs="Arial"/>
          <w:sz w:val="20"/>
        </w:rPr>
        <w:t xml:space="preserve"> organized and existing under the laws of </w:t>
      </w:r>
      <w:r w:rsidRPr="00274653">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2A5E1F1F" w14:textId="77777777" w:rsidR="00934C5A" w:rsidRPr="00D24564" w:rsidRDefault="00A36F0B" w:rsidP="00934C5A">
      <w:pPr>
        <w:tabs>
          <w:tab w:val="left" w:pos="5805"/>
        </w:tabs>
        <w:autoSpaceDE w:val="0"/>
        <w:autoSpaceDN w:val="0"/>
        <w:adjustRightInd w:val="0"/>
        <w:jc w:val="both"/>
        <w:rPr>
          <w:rFonts w:cs="Arial"/>
          <w:sz w:val="20"/>
        </w:rPr>
      </w:pPr>
      <w:r w:rsidRPr="00D24564">
        <w:rPr>
          <w:rFonts w:cs="Arial"/>
          <w:sz w:val="20"/>
        </w:rPr>
        <w:tab/>
      </w:r>
    </w:p>
    <w:p w14:paraId="77DCB1D7" w14:textId="77777777" w:rsidR="00934C5A" w:rsidRPr="00D24564" w:rsidRDefault="00A36F0B" w:rsidP="00934C5A">
      <w:pPr>
        <w:spacing w:after="240"/>
        <w:jc w:val="both"/>
        <w:rPr>
          <w:color w:val="000000"/>
          <w:sz w:val="20"/>
          <w:szCs w:val="20"/>
        </w:rPr>
      </w:pPr>
      <w:r w:rsidRPr="00D24564">
        <w:rPr>
          <w:rFonts w:cs="Arial"/>
          <w:sz w:val="20"/>
        </w:rPr>
        <w:t>Terms not defined herein shall have the meanings given to them in the [_______________] dated _______________, 20</w:t>
      </w:r>
      <w:r w:rsidRPr="00274653">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Pr>
          <w:rFonts w:cs="Arial"/>
          <w:sz w:val="20"/>
        </w:rPr>
        <w:t xml:space="preserve">.  </w:t>
      </w:r>
      <w:r w:rsidRPr="00D24564">
        <w:rPr>
          <w:rFonts w:cs="Arial"/>
          <w:sz w:val="20"/>
        </w:rPr>
        <w:t>This Guaranty is made by Guarantor in consideration for, and as an inducement for the Guaranteed Party to enter into, the Agreement with the Counterparty</w:t>
      </w:r>
      <w:r>
        <w:rPr>
          <w:rFonts w:cs="Arial"/>
          <w:sz w:val="20"/>
        </w:rPr>
        <w:t xml:space="preserve">.  </w:t>
      </w:r>
      <w:r w:rsidRPr="00D24564">
        <w:rPr>
          <w:rFonts w:cs="Arial"/>
          <w:sz w:val="20"/>
        </w:rPr>
        <w:t xml:space="preserve">Guarantor, subject to the terms and conditions hereof, hereby unconditionally, irrevocably and absolutely guarantees to the Guaranteed Party the full and prompt payment </w:t>
      </w:r>
      <w:r w:rsidRPr="00D24564">
        <w:rPr>
          <w:rFonts w:cs="Arial"/>
          <w:strike/>
          <w:color w:val="FF0000"/>
          <w:sz w:val="20"/>
          <w:szCs w:val="20"/>
        </w:rPr>
        <w:t xml:space="preserve">and performance </w:t>
      </w:r>
      <w:r w:rsidRPr="00D24564">
        <w:rPr>
          <w:rFonts w:cs="Arial"/>
          <w:sz w:val="20"/>
        </w:rPr>
        <w:t>when due, subject to any applicable grace period, of all payment obligations of the Counterparty to the Guaranteed Party arising out of the Agreement</w:t>
      </w:r>
      <w:r>
        <w:rPr>
          <w:rFonts w:cs="Arial"/>
          <w:sz w:val="20"/>
        </w:rPr>
        <w:t xml:space="preserve">.  </w:t>
      </w:r>
      <w:r w:rsidRPr="00D24564">
        <w:rPr>
          <w:rFonts w:cs="Arial"/>
          <w:sz w:val="20"/>
        </w:rPr>
        <w:t>Without limiting the generality of the foregoing, Guarantor further agrees as follows:</w:t>
      </w:r>
    </w:p>
    <w:p w14:paraId="689F6D2E" w14:textId="77777777" w:rsidR="00934C5A" w:rsidRPr="00D24564" w:rsidRDefault="00A36F0B" w:rsidP="00934C5A">
      <w:pPr>
        <w:spacing w:after="240"/>
        <w:jc w:val="both"/>
        <w:rPr>
          <w:color w:val="000000"/>
          <w:sz w:val="20"/>
          <w:szCs w:val="20"/>
        </w:rPr>
      </w:pPr>
      <w:r w:rsidRPr="00D24564">
        <w:rPr>
          <w:color w:val="000000"/>
          <w:sz w:val="20"/>
          <w:szCs w:val="20"/>
        </w:rPr>
        <w:br w:type="page"/>
      </w:r>
    </w:p>
    <w:p w14:paraId="472C6317" w14:textId="77777777" w:rsidR="00934C5A" w:rsidRPr="00D24564" w:rsidRDefault="00A36F0B" w:rsidP="00934C5A">
      <w:pPr>
        <w:spacing w:after="240"/>
        <w:jc w:val="both"/>
      </w:pPr>
      <w:r>
        <w:rPr>
          <w:noProof/>
        </w:rPr>
        <w:lastRenderedPageBreak/>
        <mc:AlternateContent>
          <mc:Choice Requires="wps">
            <w:drawing>
              <wp:anchor distT="0" distB="0" distL="114300" distR="114300" simplePos="0" relativeHeight="251668480" behindDoc="0" locked="0" layoutInCell="1" allowOverlap="1" wp14:anchorId="5CAAB205" wp14:editId="1B7C4CE0">
                <wp:simplePos x="0" y="0"/>
                <wp:positionH relativeFrom="column">
                  <wp:posOffset>-38100</wp:posOffset>
                </wp:positionH>
                <wp:positionV relativeFrom="paragraph">
                  <wp:posOffset>127000</wp:posOffset>
                </wp:positionV>
                <wp:extent cx="6096000" cy="2145665"/>
                <wp:effectExtent l="0" t="0" r="0" b="6985"/>
                <wp:wrapNone/>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45665"/>
                        </a:xfrm>
                        <a:prstGeom prst="rect">
                          <a:avLst/>
                        </a:prstGeom>
                        <a:solidFill>
                          <a:srgbClr val="FFFFFF"/>
                        </a:solidFill>
                        <a:ln w="9525">
                          <a:solidFill>
                            <a:srgbClr val="000000"/>
                          </a:solidFill>
                          <a:miter lim="800000"/>
                          <a:headEnd/>
                          <a:tailEnd/>
                        </a:ln>
                      </wps:spPr>
                      <wps:txbx>
                        <w:txbxContent>
                          <w:p w14:paraId="73D1196A" w14:textId="77777777" w:rsidR="00BB4ECF" w:rsidRDefault="00A36F0B" w:rsidP="00934C5A">
                            <w:pPr>
                              <w:rPr>
                                <w:b/>
                              </w:rPr>
                            </w:pPr>
                            <w:r>
                              <w:rPr>
                                <w:b/>
                              </w:rPr>
                              <w:t>Modification #3</w:t>
                            </w:r>
                          </w:p>
                          <w:p w14:paraId="37C8F0D1" w14:textId="77777777" w:rsidR="00BB4ECF" w:rsidRDefault="00BB4ECF" w:rsidP="00934C5A">
                            <w:pPr>
                              <w:rPr>
                                <w:b/>
                                <w:i/>
                                <w:u w:val="single"/>
                              </w:rPr>
                            </w:pPr>
                          </w:p>
                          <w:p w14:paraId="32CB5EC3" w14:textId="77777777" w:rsidR="00BB4ECF" w:rsidRPr="008775F2" w:rsidRDefault="00A36F0B" w:rsidP="00934C5A">
                            <w:pPr>
                              <w:rPr>
                                <w:b/>
                                <w:i/>
                                <w:u w:val="single"/>
                              </w:rPr>
                            </w:pPr>
                            <w:r w:rsidRPr="008775F2">
                              <w:rPr>
                                <w:b/>
                                <w:i/>
                                <w:u w:val="single"/>
                              </w:rPr>
                              <w:t xml:space="preserve">Section </w:t>
                            </w:r>
                            <w:r>
                              <w:rPr>
                                <w:b/>
                                <w:i/>
                                <w:u w:val="single"/>
                              </w:rPr>
                              <w:t>1</w:t>
                            </w:r>
                            <w:r w:rsidRPr="008775F2">
                              <w:rPr>
                                <w:b/>
                                <w:i/>
                                <w:u w:val="single"/>
                              </w:rPr>
                              <w:t>—Original</w:t>
                            </w:r>
                          </w:p>
                          <w:p w14:paraId="3EFF3AB4" w14:textId="77777777" w:rsidR="00BB4ECF" w:rsidRDefault="00BB4ECF" w:rsidP="00934C5A">
                            <w:pPr>
                              <w:rPr>
                                <w:i/>
                              </w:rPr>
                            </w:pPr>
                          </w:p>
                          <w:p w14:paraId="607BD964" w14:textId="77777777" w:rsidR="00BB4ECF" w:rsidRPr="007B6D06" w:rsidRDefault="00A36F0B" w:rsidP="00934C5A">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Pr>
                                <w:rFonts w:cs="Arial"/>
                                <w:bCs/>
                                <w:sz w:val="20"/>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 xml:space="preserve">n no event exceed </w:t>
                            </w:r>
                            <w:r w:rsidRPr="00274653">
                              <w:rPr>
                                <w:rFonts w:cs="Arial"/>
                                <w:bCs/>
                                <w:sz w:val="20"/>
                                <w:u w:val="single"/>
                              </w:rPr>
                              <w:t>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Pr>
                                <w:rFonts w:cs="Arial"/>
                                <w:bCs/>
                                <w:sz w:val="20"/>
                              </w:rPr>
                              <w:t xml:space="preserve">.  </w:t>
                            </w:r>
                            <w:r w:rsidRPr="003F7CB3">
                              <w:rPr>
                                <w:rFonts w:cs="Arial"/>
                                <w:bCs/>
                                <w:sz w:val="20"/>
                              </w:rPr>
                              <w:t>All such principal, interest, obligations and liabilities, collectively, are the “Guaranteed Obligations”</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wps:txbx>
                      <wps:bodyPr rot="0" vert="horz" wrap="square" anchor="t" anchorCtr="0" upright="1"/>
                    </wps:wsp>
                  </a:graphicData>
                </a:graphic>
              </wp:anchor>
            </w:drawing>
          </mc:Choice>
          <mc:Fallback>
            <w:pict>
              <v:shape w14:anchorId="5CAAB205" id="Text Box 7" o:spid="_x0000_s1028" type="#_x0000_t202" style="position:absolute;left:0;text-align:left;margin-left:-3pt;margin-top:10pt;width:480pt;height:168.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">
                <v:textbox>
                  <w:txbxContent>
                    <w:p w14:paraId="73D1196A" w14:textId="77777777" w:rsidR="00BB4ECF" w:rsidRDefault="00A36F0B" w:rsidP="00934C5A">
                      <w:pPr>
                        <w:rPr>
                          <w:b/>
                        </w:rPr>
                      </w:pPr>
                      <w:r>
                        <w:rPr>
                          <w:b/>
                        </w:rPr>
                        <w:t>Modification #3</w:t>
                      </w:r>
                    </w:p>
                    <w:p w14:paraId="37C8F0D1" w14:textId="77777777" w:rsidR="00BB4ECF" w:rsidRDefault="00BB4ECF" w:rsidP="00934C5A">
                      <w:pPr>
                        <w:rPr>
                          <w:b/>
                          <w:i/>
                          <w:u w:val="single"/>
                        </w:rPr>
                      </w:pPr>
                    </w:p>
                    <w:p w14:paraId="32CB5EC3" w14:textId="77777777" w:rsidR="00BB4ECF" w:rsidRPr="008775F2" w:rsidRDefault="00A36F0B" w:rsidP="00934C5A">
                      <w:pPr>
                        <w:rPr>
                          <w:b/>
                          <w:i/>
                          <w:u w:val="single"/>
                        </w:rPr>
                      </w:pPr>
                      <w:r w:rsidRPr="008775F2">
                        <w:rPr>
                          <w:b/>
                          <w:i/>
                          <w:u w:val="single"/>
                        </w:rPr>
                        <w:t xml:space="preserve">Section </w:t>
                      </w:r>
                      <w:r>
                        <w:rPr>
                          <w:b/>
                          <w:i/>
                          <w:u w:val="single"/>
                        </w:rPr>
                        <w:t>1</w:t>
                      </w:r>
                      <w:r w:rsidRPr="008775F2">
                        <w:rPr>
                          <w:b/>
                          <w:i/>
                          <w:u w:val="single"/>
                        </w:rPr>
                        <w:t>—Original</w:t>
                      </w:r>
                    </w:p>
                    <w:p w14:paraId="3EFF3AB4" w14:textId="77777777" w:rsidR="00BB4ECF" w:rsidRDefault="00BB4ECF" w:rsidP="00934C5A">
                      <w:pPr>
                        <w:rPr>
                          <w:i/>
                        </w:rPr>
                      </w:pPr>
                    </w:p>
                    <w:p w14:paraId="607BD964" w14:textId="77777777" w:rsidR="00BB4ECF" w:rsidRPr="007B6D06" w:rsidRDefault="00A36F0B" w:rsidP="00934C5A">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Pr>
                          <w:rFonts w:cs="Arial"/>
                          <w:bCs/>
                          <w:sz w:val="20"/>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 xml:space="preserve">n no event exceed </w:t>
                      </w:r>
                      <w:r w:rsidRPr="00274653">
                        <w:rPr>
                          <w:rFonts w:cs="Arial"/>
                          <w:bCs/>
                          <w:sz w:val="20"/>
                          <w:u w:val="single"/>
                        </w:rPr>
                        <w:t>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Pr>
                          <w:rFonts w:cs="Arial"/>
                          <w:bCs/>
                          <w:sz w:val="20"/>
                        </w:rPr>
                        <w:t xml:space="preserve">.  </w:t>
                      </w:r>
                      <w:r w:rsidRPr="003F7CB3">
                        <w:rPr>
                          <w:rFonts w:cs="Arial"/>
                          <w:bCs/>
                          <w:sz w:val="20"/>
                        </w:rPr>
                        <w:t>All such principal, interest, obligations and liabilities, collectively, are the “Guaranteed Obligations”</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v:textbox>
              </v:shape>
            </w:pict>
          </mc:Fallback>
        </mc:AlternateContent>
      </w:r>
    </w:p>
    <w:p w14:paraId="0CE239FB" w14:textId="77777777" w:rsidR="00934C5A" w:rsidRPr="00D24564" w:rsidRDefault="00934C5A" w:rsidP="00934C5A">
      <w:pPr>
        <w:jc w:val="both"/>
      </w:pPr>
    </w:p>
    <w:p w14:paraId="5DD716BE" w14:textId="77777777" w:rsidR="00934C5A" w:rsidRPr="00D24564" w:rsidRDefault="00934C5A" w:rsidP="00934C5A">
      <w:pPr>
        <w:jc w:val="both"/>
      </w:pPr>
    </w:p>
    <w:p w14:paraId="1F905895" w14:textId="77777777" w:rsidR="00934C5A" w:rsidRPr="00D24564" w:rsidRDefault="00934C5A" w:rsidP="00934C5A">
      <w:pPr>
        <w:jc w:val="both"/>
      </w:pPr>
    </w:p>
    <w:p w14:paraId="7FA312A2" w14:textId="77777777" w:rsidR="00934C5A" w:rsidRPr="00D24564" w:rsidRDefault="00934C5A" w:rsidP="00934C5A">
      <w:pPr>
        <w:jc w:val="both"/>
      </w:pPr>
    </w:p>
    <w:p w14:paraId="2E0ECE22" w14:textId="77777777" w:rsidR="00934C5A" w:rsidRPr="00D24564" w:rsidRDefault="00934C5A" w:rsidP="00934C5A">
      <w:pPr>
        <w:jc w:val="both"/>
      </w:pPr>
    </w:p>
    <w:p w14:paraId="0906BCCE" w14:textId="77777777" w:rsidR="00934C5A" w:rsidRPr="00D24564" w:rsidRDefault="00934C5A" w:rsidP="00934C5A">
      <w:pPr>
        <w:jc w:val="both"/>
      </w:pPr>
    </w:p>
    <w:p w14:paraId="6285E521" w14:textId="77777777" w:rsidR="00934C5A" w:rsidRPr="00D24564" w:rsidRDefault="00934C5A" w:rsidP="00934C5A">
      <w:pPr>
        <w:jc w:val="both"/>
        <w:rPr>
          <w:b/>
          <w:u w:val="single"/>
        </w:rPr>
      </w:pPr>
    </w:p>
    <w:p w14:paraId="45B408F7" w14:textId="77777777" w:rsidR="00934C5A" w:rsidRPr="00D24564" w:rsidRDefault="00934C5A" w:rsidP="00934C5A">
      <w:pPr>
        <w:jc w:val="both"/>
        <w:rPr>
          <w:b/>
          <w:u w:val="single"/>
        </w:rPr>
      </w:pPr>
    </w:p>
    <w:p w14:paraId="26C8CDBD" w14:textId="77777777" w:rsidR="00934C5A" w:rsidRPr="00D24564" w:rsidRDefault="00934C5A" w:rsidP="00934C5A">
      <w:pPr>
        <w:jc w:val="both"/>
        <w:rPr>
          <w:b/>
          <w:u w:val="single"/>
        </w:rPr>
      </w:pPr>
    </w:p>
    <w:p w14:paraId="0089959E" w14:textId="77777777" w:rsidR="00934C5A" w:rsidRPr="00D24564" w:rsidRDefault="00934C5A" w:rsidP="00934C5A">
      <w:pPr>
        <w:jc w:val="both"/>
        <w:rPr>
          <w:b/>
          <w:u w:val="single"/>
        </w:rPr>
      </w:pPr>
    </w:p>
    <w:p w14:paraId="393D8C97" w14:textId="77777777" w:rsidR="00934C5A" w:rsidRPr="00D24564" w:rsidRDefault="00934C5A" w:rsidP="00934C5A">
      <w:pPr>
        <w:jc w:val="both"/>
        <w:rPr>
          <w:b/>
          <w:u w:val="single"/>
        </w:rPr>
      </w:pPr>
    </w:p>
    <w:p w14:paraId="09474D8F" w14:textId="77777777" w:rsidR="00934C5A" w:rsidRPr="00D24564" w:rsidRDefault="00934C5A" w:rsidP="00934C5A">
      <w:pPr>
        <w:jc w:val="both"/>
        <w:rPr>
          <w:b/>
          <w:u w:val="single"/>
        </w:rPr>
      </w:pPr>
    </w:p>
    <w:p w14:paraId="0F771795" w14:textId="77777777" w:rsidR="00934C5A" w:rsidRPr="00D24564" w:rsidRDefault="00934C5A" w:rsidP="00934C5A">
      <w:pPr>
        <w:jc w:val="both"/>
        <w:rPr>
          <w:b/>
          <w:u w:val="single"/>
        </w:rPr>
      </w:pPr>
    </w:p>
    <w:p w14:paraId="66D05E2F" w14:textId="77777777" w:rsidR="00934C5A" w:rsidRPr="00D24564" w:rsidRDefault="00934C5A" w:rsidP="00934C5A">
      <w:pPr>
        <w:jc w:val="both"/>
        <w:rPr>
          <w:b/>
          <w:u w:val="single"/>
        </w:rPr>
      </w:pPr>
    </w:p>
    <w:p w14:paraId="62BA0D9C" w14:textId="77777777" w:rsidR="00934C5A" w:rsidRPr="00D24564" w:rsidRDefault="00A36F0B" w:rsidP="00934C5A">
      <w:pPr>
        <w:jc w:val="both"/>
        <w:rPr>
          <w:b/>
        </w:rPr>
      </w:pPr>
      <w:r w:rsidRPr="00D24564">
        <w:rPr>
          <w:b/>
          <w:u w:val="single"/>
        </w:rPr>
        <w:t>Acceptable Modifications</w:t>
      </w:r>
      <w:r w:rsidRPr="00D24564">
        <w:rPr>
          <w:b/>
        </w:rPr>
        <w:t xml:space="preserve">: </w:t>
      </w:r>
    </w:p>
    <w:p w14:paraId="16A90007" w14:textId="77777777" w:rsidR="00934C5A" w:rsidRPr="00D24564" w:rsidRDefault="00934C5A" w:rsidP="00934C5A">
      <w:pPr>
        <w:jc w:val="both"/>
      </w:pPr>
    </w:p>
    <w:p w14:paraId="6C72C4A9" w14:textId="77777777" w:rsidR="00934C5A" w:rsidRPr="00D24564" w:rsidRDefault="00A36F0B" w:rsidP="00934C5A">
      <w:pPr>
        <w:spacing w:after="240"/>
        <w:jc w:val="both"/>
        <w:rPr>
          <w:color w:val="000000"/>
          <w:sz w:val="20"/>
          <w:szCs w:val="20"/>
        </w:rPr>
      </w:pPr>
      <w:r w:rsidRPr="00D24564">
        <w:rPr>
          <w:color w:val="000000"/>
          <w:sz w:val="20"/>
          <w:szCs w:val="20"/>
        </w:rPr>
        <w:t>1.</w:t>
      </w:r>
      <w:r w:rsidRPr="00D24564">
        <w:rPr>
          <w:color w:val="000000"/>
          <w:sz w:val="20"/>
          <w:szCs w:val="20"/>
        </w:rPr>
        <w:tab/>
      </w:r>
      <w:r w:rsidRPr="00D24564">
        <w:rPr>
          <w:rFonts w:cs="Arial"/>
          <w:bCs/>
          <w:sz w:val="20"/>
        </w:rPr>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w:t>
      </w:r>
      <w:r>
        <w:rPr>
          <w:rFonts w:cs="Arial"/>
          <w:bCs/>
          <w:sz w:val="20"/>
        </w:rPr>
        <w:t xml:space="preserve">.  </w:t>
      </w:r>
      <w:r w:rsidRPr="00D24564">
        <w:rPr>
          <w:color w:val="FF0000"/>
          <w:sz w:val="20"/>
          <w:szCs w:val="20"/>
          <w:u w:val="double"/>
        </w:rPr>
        <w:t>Guarantor shall be entitled to exercise any right and assert any defense that the Counterparty has the right to exercise or assert under the Agreement or to setoff, counterclaim or withhold payment in respect of any Event of Default of a Guaranteed Party, but only to the extent such right is provided to Counterparty under the Agreement, and except for defenses arising out of the bankruptcy, insolvency, dissolution or liquidation of Counterparty and any defenses expressly waived hereunder</w:t>
      </w:r>
      <w:r>
        <w:rPr>
          <w:color w:val="FF0000"/>
          <w:sz w:val="20"/>
          <w:szCs w:val="20"/>
          <w:u w:val="double"/>
        </w:rPr>
        <w:t xml:space="preserve">.  </w:t>
      </w:r>
      <w:r w:rsidRPr="00D24564">
        <w:rPr>
          <w:rFonts w:cs="Arial"/>
          <w:bCs/>
          <w:sz w:val="20"/>
        </w:rPr>
        <w:t xml:space="preserve">Notwithstanding anything to the contrary herein, the maximum aggregate liability of the Guarantor under this Guaranty shall in no event exceed </w:t>
      </w:r>
      <w:r w:rsidRPr="00274653">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Pr>
          <w:rFonts w:cs="Arial"/>
          <w:bCs/>
          <w:sz w:val="20"/>
        </w:rPr>
        <w:t xml:space="preserve">.  </w:t>
      </w:r>
      <w:r w:rsidRPr="00D24564">
        <w:rPr>
          <w:rFonts w:cs="Arial"/>
          <w:bCs/>
          <w:sz w:val="20"/>
        </w:rPr>
        <w:t>All such principal, interest, obligations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09EF8979" w14:textId="77777777" w:rsidR="00934C5A" w:rsidRPr="00D24564" w:rsidRDefault="00A36F0B" w:rsidP="00934C5A">
      <w:pPr>
        <w:jc w:val="both"/>
      </w:pPr>
      <w:r w:rsidRPr="00D24564">
        <w:rPr>
          <w:color w:val="000000"/>
          <w:sz w:val="20"/>
          <w:szCs w:val="20"/>
        </w:rPr>
        <w:br w:type="page"/>
      </w:r>
    </w:p>
    <w:p w14:paraId="4579A705" w14:textId="77777777" w:rsidR="00934C5A" w:rsidRPr="00D24564" w:rsidRDefault="00A36F0B" w:rsidP="00934C5A">
      <w:pPr>
        <w:jc w:val="both"/>
      </w:pPr>
      <w:r>
        <w:rPr>
          <w:noProof/>
        </w:rPr>
        <w:lastRenderedPageBreak/>
        <mc:AlternateContent>
          <mc:Choice Requires="wps">
            <w:drawing>
              <wp:anchor distT="0" distB="0" distL="114300" distR="114300" simplePos="0" relativeHeight="251660288" behindDoc="0" locked="0" layoutInCell="1" allowOverlap="1" wp14:anchorId="0A9DE5CD" wp14:editId="66859454">
                <wp:simplePos x="0" y="0"/>
                <wp:positionH relativeFrom="column">
                  <wp:posOffset>-57150</wp:posOffset>
                </wp:positionH>
                <wp:positionV relativeFrom="paragraph">
                  <wp:posOffset>114300</wp:posOffset>
                </wp:positionV>
                <wp:extent cx="6096000" cy="1333500"/>
                <wp:effectExtent l="0" t="0" r="0" b="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33500"/>
                        </a:xfrm>
                        <a:prstGeom prst="rect">
                          <a:avLst/>
                        </a:prstGeom>
                        <a:solidFill>
                          <a:srgbClr val="FFFFFF"/>
                        </a:solidFill>
                        <a:ln w="9525">
                          <a:solidFill>
                            <a:srgbClr val="000000"/>
                          </a:solidFill>
                          <a:miter lim="800000"/>
                          <a:headEnd/>
                          <a:tailEnd/>
                        </a:ln>
                      </wps:spPr>
                      <wps:txbx>
                        <w:txbxContent>
                          <w:p w14:paraId="2DE7BC7A" w14:textId="77777777" w:rsidR="00BB4ECF" w:rsidRDefault="00A36F0B" w:rsidP="00934C5A">
                            <w:pPr>
                              <w:rPr>
                                <w:b/>
                              </w:rPr>
                            </w:pPr>
                            <w:r>
                              <w:rPr>
                                <w:b/>
                              </w:rPr>
                              <w:t>Modification #4</w:t>
                            </w:r>
                          </w:p>
                          <w:p w14:paraId="2E364DB8" w14:textId="77777777" w:rsidR="00BB4ECF" w:rsidRDefault="00BB4ECF" w:rsidP="00934C5A">
                            <w:pPr>
                              <w:rPr>
                                <w:b/>
                                <w:i/>
                                <w:u w:val="single"/>
                              </w:rPr>
                            </w:pPr>
                          </w:p>
                          <w:p w14:paraId="74504490" w14:textId="77777777" w:rsidR="00BB4ECF" w:rsidRPr="008775F2" w:rsidRDefault="00A36F0B" w:rsidP="00934C5A">
                            <w:pPr>
                              <w:rPr>
                                <w:b/>
                                <w:i/>
                                <w:u w:val="single"/>
                              </w:rPr>
                            </w:pPr>
                            <w:r w:rsidRPr="008775F2">
                              <w:rPr>
                                <w:b/>
                                <w:i/>
                                <w:u w:val="single"/>
                              </w:rPr>
                              <w:t>Section 6—Original</w:t>
                            </w:r>
                          </w:p>
                          <w:p w14:paraId="46633568" w14:textId="77777777" w:rsidR="00BB4ECF" w:rsidRDefault="00BB4ECF" w:rsidP="00934C5A">
                            <w:pPr>
                              <w:rPr>
                                <w:i/>
                              </w:rPr>
                            </w:pPr>
                          </w:p>
                          <w:p w14:paraId="6704C29A" w14:textId="77777777" w:rsidR="00BB4ECF" w:rsidRPr="00696C40" w:rsidRDefault="00A36F0B" w:rsidP="00934C5A">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wps:txbx>
                      <wps:bodyPr rot="0" vert="horz" wrap="square" anchor="t" anchorCtr="0" upright="1"/>
                    </wps:wsp>
                  </a:graphicData>
                </a:graphic>
              </wp:anchor>
            </w:drawing>
          </mc:Choice>
          <mc:Fallback>
            <w:pict>
              <v:shape w14:anchorId="0A9DE5CD" id="Text Box 3" o:spid="_x0000_s1029" type="#_x0000_t202" style="position:absolute;left:0;text-align:left;margin-left:-4.5pt;margin-top:9pt;width:480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">
                <v:textbox>
                  <w:txbxContent>
                    <w:p w14:paraId="2DE7BC7A" w14:textId="77777777" w:rsidR="00BB4ECF" w:rsidRDefault="00A36F0B" w:rsidP="00934C5A">
                      <w:pPr>
                        <w:rPr>
                          <w:b/>
                        </w:rPr>
                      </w:pPr>
                      <w:r>
                        <w:rPr>
                          <w:b/>
                        </w:rPr>
                        <w:t>Modification #4</w:t>
                      </w:r>
                    </w:p>
                    <w:p w14:paraId="2E364DB8" w14:textId="77777777" w:rsidR="00BB4ECF" w:rsidRDefault="00BB4ECF" w:rsidP="00934C5A">
                      <w:pPr>
                        <w:rPr>
                          <w:b/>
                          <w:i/>
                          <w:u w:val="single"/>
                        </w:rPr>
                      </w:pPr>
                    </w:p>
                    <w:p w14:paraId="74504490" w14:textId="77777777" w:rsidR="00BB4ECF" w:rsidRPr="008775F2" w:rsidRDefault="00A36F0B" w:rsidP="00934C5A">
                      <w:pPr>
                        <w:rPr>
                          <w:b/>
                          <w:i/>
                          <w:u w:val="single"/>
                        </w:rPr>
                      </w:pPr>
                      <w:r w:rsidRPr="008775F2">
                        <w:rPr>
                          <w:b/>
                          <w:i/>
                          <w:u w:val="single"/>
                        </w:rPr>
                        <w:t>Section 6—Original</w:t>
                      </w:r>
                    </w:p>
                    <w:p w14:paraId="46633568" w14:textId="77777777" w:rsidR="00BB4ECF" w:rsidRDefault="00BB4ECF" w:rsidP="00934C5A">
                      <w:pPr>
                        <w:rPr>
                          <w:i/>
                        </w:rPr>
                      </w:pPr>
                    </w:p>
                    <w:p w14:paraId="6704C29A" w14:textId="77777777" w:rsidR="00BB4ECF" w:rsidRPr="00696C40" w:rsidRDefault="00A36F0B" w:rsidP="00934C5A">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v:textbox>
              </v:shape>
            </w:pict>
          </mc:Fallback>
        </mc:AlternateContent>
      </w:r>
    </w:p>
    <w:p w14:paraId="67095044" w14:textId="77777777" w:rsidR="00934C5A" w:rsidRPr="00D24564" w:rsidRDefault="00934C5A" w:rsidP="00934C5A">
      <w:pPr>
        <w:jc w:val="both"/>
      </w:pPr>
    </w:p>
    <w:p w14:paraId="6B593EA8" w14:textId="77777777" w:rsidR="00934C5A" w:rsidRPr="00D24564" w:rsidRDefault="00934C5A" w:rsidP="00934C5A">
      <w:pPr>
        <w:jc w:val="both"/>
      </w:pPr>
    </w:p>
    <w:p w14:paraId="59C599D5" w14:textId="77777777" w:rsidR="00934C5A" w:rsidRPr="00D24564" w:rsidRDefault="00934C5A" w:rsidP="00934C5A">
      <w:pPr>
        <w:jc w:val="both"/>
      </w:pPr>
    </w:p>
    <w:p w14:paraId="0CAB6250" w14:textId="77777777" w:rsidR="00934C5A" w:rsidRPr="00D24564" w:rsidRDefault="00934C5A" w:rsidP="00934C5A">
      <w:pPr>
        <w:jc w:val="both"/>
      </w:pPr>
    </w:p>
    <w:p w14:paraId="25E75A0D" w14:textId="77777777" w:rsidR="00934C5A" w:rsidRPr="00D24564" w:rsidRDefault="00934C5A" w:rsidP="00934C5A">
      <w:pPr>
        <w:jc w:val="both"/>
      </w:pPr>
    </w:p>
    <w:p w14:paraId="37766709" w14:textId="77777777" w:rsidR="00934C5A" w:rsidRPr="00D24564" w:rsidRDefault="00934C5A" w:rsidP="00934C5A">
      <w:pPr>
        <w:jc w:val="both"/>
        <w:rPr>
          <w:b/>
          <w:u w:val="single"/>
        </w:rPr>
      </w:pPr>
    </w:p>
    <w:p w14:paraId="545B9497" w14:textId="77777777" w:rsidR="00934C5A" w:rsidRPr="00D24564" w:rsidRDefault="00934C5A" w:rsidP="00934C5A">
      <w:pPr>
        <w:jc w:val="both"/>
        <w:rPr>
          <w:b/>
          <w:u w:val="single"/>
        </w:rPr>
      </w:pPr>
    </w:p>
    <w:p w14:paraId="58605A44" w14:textId="77777777" w:rsidR="00934C5A" w:rsidRPr="00D24564" w:rsidRDefault="00934C5A" w:rsidP="00934C5A">
      <w:pPr>
        <w:jc w:val="both"/>
        <w:rPr>
          <w:b/>
          <w:u w:val="single"/>
        </w:rPr>
      </w:pPr>
    </w:p>
    <w:p w14:paraId="0373D4BF" w14:textId="77777777" w:rsidR="00934C5A" w:rsidRPr="00D24564" w:rsidRDefault="00934C5A" w:rsidP="00934C5A">
      <w:pPr>
        <w:jc w:val="both"/>
        <w:rPr>
          <w:b/>
          <w:u w:val="single"/>
        </w:rPr>
      </w:pPr>
    </w:p>
    <w:p w14:paraId="0DB56866" w14:textId="77777777" w:rsidR="00934C5A" w:rsidRPr="00D24564" w:rsidRDefault="00934C5A" w:rsidP="00934C5A">
      <w:pPr>
        <w:jc w:val="both"/>
        <w:rPr>
          <w:b/>
          <w:u w:val="single"/>
        </w:rPr>
      </w:pPr>
    </w:p>
    <w:p w14:paraId="0372CFB3" w14:textId="77777777" w:rsidR="00934C5A" w:rsidRPr="00D24564" w:rsidRDefault="00A36F0B" w:rsidP="00934C5A">
      <w:pPr>
        <w:jc w:val="both"/>
        <w:rPr>
          <w:b/>
        </w:rPr>
      </w:pPr>
      <w:r w:rsidRPr="00D24564">
        <w:rPr>
          <w:b/>
          <w:u w:val="single"/>
        </w:rPr>
        <w:t>Acceptable Modifications</w:t>
      </w:r>
      <w:r w:rsidRPr="00D24564">
        <w:rPr>
          <w:b/>
        </w:rPr>
        <w:t xml:space="preserve">: </w:t>
      </w:r>
    </w:p>
    <w:p w14:paraId="6696B3CE" w14:textId="77777777" w:rsidR="00934C5A" w:rsidRPr="00D24564" w:rsidRDefault="00934C5A" w:rsidP="00934C5A">
      <w:pPr>
        <w:jc w:val="both"/>
      </w:pPr>
    </w:p>
    <w:p w14:paraId="3E7CE55D" w14:textId="77777777" w:rsidR="00934C5A" w:rsidRPr="00D24564" w:rsidRDefault="00A36F0B" w:rsidP="00934C5A">
      <w:pPr>
        <w:jc w:val="both"/>
        <w:rPr>
          <w:sz w:val="20"/>
          <w:szCs w:val="20"/>
        </w:rPr>
      </w:pPr>
      <w:r w:rsidRPr="00D24564">
        <w:rPr>
          <w:sz w:val="20"/>
          <w:szCs w:val="20"/>
        </w:rPr>
        <w:t>6.</w:t>
      </w:r>
      <w:r w:rsidRPr="00D24564">
        <w:rPr>
          <w:sz w:val="20"/>
          <w:szCs w:val="20"/>
        </w:rPr>
        <w:tab/>
      </w:r>
      <w:r w:rsidRPr="00D24564">
        <w:rPr>
          <w:rFonts w:cs="Arial"/>
          <w:bCs/>
          <w:sz w:val="20"/>
        </w:rPr>
        <w:t>The Guarantor will not exercise any rights</w:t>
      </w:r>
      <w:r w:rsidRPr="00D24564">
        <w:rPr>
          <w:sz w:val="20"/>
          <w:szCs w:val="20"/>
        </w:rPr>
        <w:t xml:space="preserve"> </w:t>
      </w:r>
      <w:r w:rsidRPr="00D24564">
        <w:rPr>
          <w:color w:val="FF0000"/>
          <w:sz w:val="20"/>
          <w:szCs w:val="20"/>
          <w:u w:val="double"/>
        </w:rPr>
        <w:t>in respect of any amount paid by Guarantor hereunder</w:t>
      </w:r>
      <w:r w:rsidRPr="00D24564">
        <w:rPr>
          <w:sz w:val="20"/>
          <w:szCs w:val="20"/>
        </w:rPr>
        <w:t xml:space="preserve"> </w:t>
      </w:r>
      <w:r w:rsidRPr="00D24564">
        <w:rPr>
          <w:rFonts w:cs="Arial"/>
          <w:bCs/>
          <w:sz w:val="20"/>
        </w:rPr>
        <w:t>which it may acquire by way of subrogation or any other right to payment until all Guaranteed Obligations to the Guaranteed Party pursuant to the Agreement have been irrevocably paid in full.</w:t>
      </w:r>
    </w:p>
    <w:p w14:paraId="58780078" w14:textId="77777777" w:rsidR="00934C5A" w:rsidRPr="00D24564" w:rsidRDefault="00A36F0B" w:rsidP="00934C5A">
      <w:pPr>
        <w:jc w:val="both"/>
      </w:pPr>
      <w:r w:rsidRPr="00D24564">
        <w:br w:type="page"/>
      </w:r>
    </w:p>
    <w:p w14:paraId="0EB6D3B6" w14:textId="77777777" w:rsidR="00934C5A" w:rsidRPr="00D24564" w:rsidRDefault="00A36F0B" w:rsidP="00934C5A">
      <w:pPr>
        <w:jc w:val="both"/>
      </w:pPr>
      <w:r>
        <w:rPr>
          <w:noProof/>
        </w:rPr>
        <w:lastRenderedPageBreak/>
        <mc:AlternateContent>
          <mc:Choice Requires="wps">
            <w:drawing>
              <wp:anchor distT="0" distB="0" distL="114300" distR="114300" simplePos="0" relativeHeight="251662336" behindDoc="0" locked="0" layoutInCell="1" allowOverlap="1" wp14:anchorId="2D9856D3" wp14:editId="48479D3E">
                <wp:simplePos x="0" y="0"/>
                <wp:positionH relativeFrom="column">
                  <wp:posOffset>-28575</wp:posOffset>
                </wp:positionH>
                <wp:positionV relativeFrom="paragraph">
                  <wp:posOffset>114300</wp:posOffset>
                </wp:positionV>
                <wp:extent cx="6048375" cy="2466975"/>
                <wp:effectExtent l="0" t="0" r="9525" b="9525"/>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466975"/>
                        </a:xfrm>
                        <a:prstGeom prst="rect">
                          <a:avLst/>
                        </a:prstGeom>
                        <a:solidFill>
                          <a:srgbClr val="FFFFFF"/>
                        </a:solidFill>
                        <a:ln w="9525">
                          <a:solidFill>
                            <a:srgbClr val="000000"/>
                          </a:solidFill>
                          <a:miter lim="800000"/>
                          <a:headEnd/>
                          <a:tailEnd/>
                        </a:ln>
                      </wps:spPr>
                      <wps:txbx>
                        <w:txbxContent>
                          <w:p w14:paraId="728CE278" w14:textId="77777777" w:rsidR="00BB4ECF" w:rsidRDefault="00A36F0B" w:rsidP="00934C5A">
                            <w:pPr>
                              <w:rPr>
                                <w:b/>
                              </w:rPr>
                            </w:pPr>
                            <w:r>
                              <w:rPr>
                                <w:b/>
                              </w:rPr>
                              <w:t>Modification #5</w:t>
                            </w:r>
                          </w:p>
                          <w:p w14:paraId="21D9175F" w14:textId="77777777" w:rsidR="00BB4ECF" w:rsidRDefault="00BB4ECF" w:rsidP="00934C5A">
                            <w:pPr>
                              <w:rPr>
                                <w:b/>
                                <w:i/>
                                <w:u w:val="single"/>
                              </w:rPr>
                            </w:pPr>
                          </w:p>
                          <w:p w14:paraId="20626211" w14:textId="77777777" w:rsidR="00BB4ECF" w:rsidRPr="008775F2" w:rsidRDefault="00A36F0B" w:rsidP="00934C5A">
                            <w:pPr>
                              <w:rPr>
                                <w:b/>
                                <w:i/>
                                <w:u w:val="single"/>
                              </w:rPr>
                            </w:pPr>
                            <w:r w:rsidRPr="008775F2">
                              <w:rPr>
                                <w:b/>
                                <w:i/>
                                <w:u w:val="single"/>
                              </w:rPr>
                              <w:t>Section 7—Original</w:t>
                            </w:r>
                          </w:p>
                          <w:p w14:paraId="7958F5BF" w14:textId="77777777" w:rsidR="00BB4ECF" w:rsidRDefault="00BB4ECF" w:rsidP="00934C5A">
                            <w:pPr>
                              <w:rPr>
                                <w:i/>
                              </w:rPr>
                            </w:pPr>
                          </w:p>
                          <w:p w14:paraId="64D89CD7" w14:textId="77777777" w:rsidR="00BB4ECF" w:rsidRPr="004B6106" w:rsidRDefault="00A36F0B" w:rsidP="00934C5A">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w:t>
                            </w:r>
                            <w:r>
                              <w:rPr>
                                <w:rFonts w:cs="Arial"/>
                                <w:bCs/>
                                <w:sz w:val="20"/>
                              </w:rPr>
                              <w:t xml:space="preserve">.  </w:t>
                            </w:r>
                            <w:r w:rsidRPr="003F7CB3">
                              <w:rPr>
                                <w:rFonts w:cs="Arial"/>
                                <w:bCs/>
                                <w:sz w:val="20"/>
                              </w:rPr>
                              <w:t xml:space="preserve">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wps:txbx>
                      <wps:bodyPr rot="0" vert="horz" wrap="square" anchor="t" anchorCtr="0" upright="1"/>
                    </wps:wsp>
                  </a:graphicData>
                </a:graphic>
              </wp:anchor>
            </w:drawing>
          </mc:Choice>
          <mc:Fallback>
            <w:pict>
              <v:shape w14:anchorId="2D9856D3" id="Text Box 4" o:spid="_x0000_s1030" type="#_x0000_t202" style="position:absolute;left:0;text-align:left;margin-left:-2.25pt;margin-top:9pt;width:476.25pt;height:19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">
                <v:textbox>
                  <w:txbxContent>
                    <w:p w14:paraId="728CE278" w14:textId="77777777" w:rsidR="00BB4ECF" w:rsidRDefault="00A36F0B" w:rsidP="00934C5A">
                      <w:pPr>
                        <w:rPr>
                          <w:b/>
                        </w:rPr>
                      </w:pPr>
                      <w:r>
                        <w:rPr>
                          <w:b/>
                        </w:rPr>
                        <w:t>Modification #5</w:t>
                      </w:r>
                    </w:p>
                    <w:p w14:paraId="21D9175F" w14:textId="77777777" w:rsidR="00BB4ECF" w:rsidRDefault="00BB4ECF" w:rsidP="00934C5A">
                      <w:pPr>
                        <w:rPr>
                          <w:b/>
                          <w:i/>
                          <w:u w:val="single"/>
                        </w:rPr>
                      </w:pPr>
                    </w:p>
                    <w:p w14:paraId="20626211" w14:textId="77777777" w:rsidR="00BB4ECF" w:rsidRPr="008775F2" w:rsidRDefault="00A36F0B" w:rsidP="00934C5A">
                      <w:pPr>
                        <w:rPr>
                          <w:b/>
                          <w:i/>
                          <w:u w:val="single"/>
                        </w:rPr>
                      </w:pPr>
                      <w:r w:rsidRPr="008775F2">
                        <w:rPr>
                          <w:b/>
                          <w:i/>
                          <w:u w:val="single"/>
                        </w:rPr>
                        <w:t>Section 7—Original</w:t>
                      </w:r>
                    </w:p>
                    <w:p w14:paraId="7958F5BF" w14:textId="77777777" w:rsidR="00BB4ECF" w:rsidRDefault="00BB4ECF" w:rsidP="00934C5A">
                      <w:pPr>
                        <w:rPr>
                          <w:i/>
                        </w:rPr>
                      </w:pPr>
                    </w:p>
                    <w:p w14:paraId="64D89CD7" w14:textId="77777777" w:rsidR="00BB4ECF" w:rsidRPr="004B6106" w:rsidRDefault="00A36F0B" w:rsidP="00934C5A">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w:t>
                      </w:r>
                      <w:r>
                        <w:rPr>
                          <w:rFonts w:cs="Arial"/>
                          <w:bCs/>
                          <w:sz w:val="20"/>
                        </w:rPr>
                        <w:t xml:space="preserve">.  </w:t>
                      </w:r>
                      <w:r w:rsidRPr="003F7CB3">
                        <w:rPr>
                          <w:rFonts w:cs="Arial"/>
                          <w:bCs/>
                          <w:sz w:val="20"/>
                        </w:rPr>
                        <w:t xml:space="preserve">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v:textbox>
              </v:shape>
            </w:pict>
          </mc:Fallback>
        </mc:AlternateContent>
      </w:r>
    </w:p>
    <w:p w14:paraId="16E4B7F9" w14:textId="77777777" w:rsidR="00934C5A" w:rsidRPr="00D24564" w:rsidRDefault="00934C5A" w:rsidP="00934C5A">
      <w:pPr>
        <w:jc w:val="both"/>
      </w:pPr>
    </w:p>
    <w:p w14:paraId="5F72908A" w14:textId="77777777" w:rsidR="00934C5A" w:rsidRPr="00D24564" w:rsidRDefault="00934C5A" w:rsidP="00934C5A">
      <w:pPr>
        <w:jc w:val="both"/>
      </w:pPr>
    </w:p>
    <w:p w14:paraId="491FEA1B" w14:textId="77777777" w:rsidR="00934C5A" w:rsidRPr="00D24564" w:rsidRDefault="00934C5A" w:rsidP="00934C5A">
      <w:pPr>
        <w:jc w:val="both"/>
      </w:pPr>
    </w:p>
    <w:p w14:paraId="6864DDD4" w14:textId="77777777" w:rsidR="00934C5A" w:rsidRPr="00D24564" w:rsidRDefault="00934C5A" w:rsidP="00934C5A">
      <w:pPr>
        <w:jc w:val="both"/>
      </w:pPr>
    </w:p>
    <w:p w14:paraId="009F0DEC" w14:textId="77777777" w:rsidR="00934C5A" w:rsidRPr="00D24564" w:rsidRDefault="00934C5A" w:rsidP="00934C5A">
      <w:pPr>
        <w:jc w:val="both"/>
      </w:pPr>
    </w:p>
    <w:p w14:paraId="70E5CC88" w14:textId="77777777" w:rsidR="00934C5A" w:rsidRPr="00D24564" w:rsidRDefault="00934C5A" w:rsidP="00934C5A">
      <w:pPr>
        <w:jc w:val="both"/>
      </w:pPr>
    </w:p>
    <w:p w14:paraId="3AE46748" w14:textId="77777777" w:rsidR="00934C5A" w:rsidRPr="00D24564" w:rsidRDefault="00934C5A" w:rsidP="00934C5A">
      <w:pPr>
        <w:jc w:val="both"/>
      </w:pPr>
    </w:p>
    <w:p w14:paraId="675B0D7F" w14:textId="77777777" w:rsidR="00934C5A" w:rsidRPr="00D24564" w:rsidRDefault="00934C5A" w:rsidP="00934C5A">
      <w:pPr>
        <w:jc w:val="both"/>
      </w:pPr>
    </w:p>
    <w:p w14:paraId="2B21A0E6" w14:textId="77777777" w:rsidR="00934C5A" w:rsidRPr="00D24564" w:rsidRDefault="00934C5A" w:rsidP="00934C5A">
      <w:pPr>
        <w:jc w:val="both"/>
      </w:pPr>
    </w:p>
    <w:p w14:paraId="44265047" w14:textId="77777777" w:rsidR="00934C5A" w:rsidRPr="00D24564" w:rsidRDefault="00934C5A" w:rsidP="00934C5A">
      <w:pPr>
        <w:jc w:val="both"/>
      </w:pPr>
    </w:p>
    <w:p w14:paraId="0CE27A87" w14:textId="77777777" w:rsidR="00934C5A" w:rsidRPr="00D24564" w:rsidRDefault="00934C5A" w:rsidP="00934C5A">
      <w:pPr>
        <w:jc w:val="both"/>
        <w:rPr>
          <w:b/>
          <w:u w:val="single"/>
        </w:rPr>
      </w:pPr>
    </w:p>
    <w:p w14:paraId="67835280" w14:textId="77777777" w:rsidR="00934C5A" w:rsidRPr="00D24564" w:rsidRDefault="00934C5A" w:rsidP="00934C5A">
      <w:pPr>
        <w:jc w:val="both"/>
        <w:rPr>
          <w:b/>
          <w:u w:val="single"/>
        </w:rPr>
      </w:pPr>
    </w:p>
    <w:p w14:paraId="3400E0F3" w14:textId="77777777" w:rsidR="00934C5A" w:rsidRPr="00D24564" w:rsidRDefault="00934C5A" w:rsidP="00934C5A">
      <w:pPr>
        <w:jc w:val="both"/>
        <w:rPr>
          <w:b/>
          <w:u w:val="single"/>
        </w:rPr>
      </w:pPr>
    </w:p>
    <w:p w14:paraId="20C2AC10" w14:textId="77777777" w:rsidR="00934C5A" w:rsidRPr="00D24564" w:rsidRDefault="00934C5A" w:rsidP="00934C5A">
      <w:pPr>
        <w:jc w:val="both"/>
        <w:rPr>
          <w:b/>
          <w:u w:val="single"/>
        </w:rPr>
      </w:pPr>
    </w:p>
    <w:p w14:paraId="674F96DC" w14:textId="77777777" w:rsidR="00934C5A" w:rsidRPr="00D24564" w:rsidRDefault="00934C5A" w:rsidP="00934C5A">
      <w:pPr>
        <w:jc w:val="both"/>
        <w:rPr>
          <w:b/>
          <w:u w:val="single"/>
        </w:rPr>
      </w:pPr>
    </w:p>
    <w:p w14:paraId="735B66D6" w14:textId="77777777" w:rsidR="00934C5A" w:rsidRPr="00D24564" w:rsidRDefault="00934C5A" w:rsidP="00934C5A">
      <w:pPr>
        <w:jc w:val="both"/>
        <w:rPr>
          <w:b/>
          <w:u w:val="single"/>
        </w:rPr>
      </w:pPr>
    </w:p>
    <w:p w14:paraId="148515AF" w14:textId="77777777" w:rsidR="00934C5A" w:rsidRPr="00D24564" w:rsidRDefault="00934C5A" w:rsidP="00934C5A">
      <w:pPr>
        <w:jc w:val="both"/>
        <w:rPr>
          <w:b/>
          <w:u w:val="single"/>
        </w:rPr>
      </w:pPr>
    </w:p>
    <w:p w14:paraId="509D8A74" w14:textId="77777777" w:rsidR="00934C5A" w:rsidRPr="00D24564" w:rsidRDefault="00A36F0B" w:rsidP="00934C5A">
      <w:pPr>
        <w:jc w:val="both"/>
        <w:rPr>
          <w:b/>
        </w:rPr>
      </w:pPr>
      <w:r w:rsidRPr="00D24564">
        <w:rPr>
          <w:b/>
          <w:u w:val="single"/>
        </w:rPr>
        <w:t>Acceptable Modifications</w:t>
      </w:r>
      <w:r w:rsidRPr="00D24564">
        <w:rPr>
          <w:b/>
        </w:rPr>
        <w:t xml:space="preserve">: </w:t>
      </w:r>
    </w:p>
    <w:p w14:paraId="46D5609A" w14:textId="77777777" w:rsidR="00934C5A" w:rsidRPr="00D24564" w:rsidRDefault="00934C5A" w:rsidP="00934C5A">
      <w:pPr>
        <w:jc w:val="both"/>
      </w:pPr>
    </w:p>
    <w:p w14:paraId="02E7D355" w14:textId="77777777" w:rsidR="00934C5A" w:rsidRPr="00D24564" w:rsidRDefault="00A36F0B" w:rsidP="00934C5A">
      <w:pPr>
        <w:jc w:val="both"/>
        <w:rPr>
          <w:sz w:val="20"/>
          <w:szCs w:val="20"/>
        </w:rPr>
      </w:pPr>
      <w:r w:rsidRPr="00D24564">
        <w:rPr>
          <w:color w:val="000000"/>
          <w:sz w:val="20"/>
          <w:szCs w:val="20"/>
        </w:rPr>
        <w:t>7.</w:t>
      </w:r>
      <w:r w:rsidRPr="00D24564">
        <w:rPr>
          <w:color w:val="000000"/>
          <w:sz w:val="20"/>
          <w:szCs w:val="20"/>
        </w:rPr>
        <w:tab/>
      </w:r>
      <w:r w:rsidRPr="00D24564">
        <w:rPr>
          <w:rFonts w:cs="Arial"/>
          <w:bCs/>
          <w:sz w:val="20"/>
        </w:rPr>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D24564">
        <w:rPr>
          <w:color w:val="FF0000"/>
          <w:sz w:val="20"/>
          <w:szCs w:val="20"/>
          <w:u w:val="double"/>
        </w:rPr>
        <w:t xml:space="preserve">Except as set forth in this Guaranty, </w:t>
      </w:r>
      <w:proofErr w:type="spellStart"/>
      <w:r w:rsidRPr="00C40542">
        <w:rPr>
          <w:color w:val="FF0000"/>
          <w:sz w:val="20"/>
          <w:szCs w:val="20"/>
          <w:u w:val="double"/>
        </w:rPr>
        <w:t>n</w:t>
      </w:r>
      <w:r w:rsidRPr="00BC69E3">
        <w:rPr>
          <w:strike/>
          <w:color w:val="FF0000"/>
          <w:sz w:val="20"/>
          <w:szCs w:val="20"/>
        </w:rPr>
        <w:t>N</w:t>
      </w:r>
      <w:r w:rsidRPr="00D24564">
        <w:rPr>
          <w:rFonts w:cs="Arial"/>
          <w:bCs/>
          <w:sz w:val="20"/>
        </w:rPr>
        <w:t>o</w:t>
      </w:r>
      <w:proofErr w:type="spellEnd"/>
      <w:r w:rsidRPr="00D24564">
        <w:rPr>
          <w:rFonts w:cs="Arial"/>
          <w:bCs/>
          <w:sz w:val="20"/>
        </w:rPr>
        <w:t xml:space="preserve">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12A32020" w14:textId="77777777" w:rsidR="00934C5A" w:rsidRPr="00D24564" w:rsidRDefault="00A36F0B" w:rsidP="00934C5A">
      <w:pPr>
        <w:spacing w:after="240"/>
        <w:jc w:val="both"/>
      </w:pPr>
      <w:r w:rsidRPr="00D24564">
        <w:rPr>
          <w:sz w:val="20"/>
          <w:szCs w:val="20"/>
        </w:rPr>
        <w:br w:type="page"/>
      </w:r>
    </w:p>
    <w:p w14:paraId="1714209B" w14:textId="77777777" w:rsidR="00934C5A" w:rsidRPr="00D24564" w:rsidRDefault="00A36F0B" w:rsidP="00934C5A">
      <w:pPr>
        <w:jc w:val="both"/>
      </w:pPr>
      <w:r>
        <w:rPr>
          <w:noProof/>
        </w:rPr>
        <w:lastRenderedPageBreak/>
        <mc:AlternateContent>
          <mc:Choice Requires="wps">
            <w:drawing>
              <wp:anchor distT="0" distB="0" distL="114300" distR="114300" simplePos="0" relativeHeight="251666432" behindDoc="0" locked="0" layoutInCell="1" allowOverlap="1" wp14:anchorId="7E681D06" wp14:editId="7B2E76A6">
                <wp:simplePos x="0" y="0"/>
                <wp:positionH relativeFrom="column">
                  <wp:posOffset>-38100</wp:posOffset>
                </wp:positionH>
                <wp:positionV relativeFrom="paragraph">
                  <wp:posOffset>40640</wp:posOffset>
                </wp:positionV>
                <wp:extent cx="6096000" cy="1600200"/>
                <wp:effectExtent l="0" t="0" r="0" b="0"/>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2C654FC5" w14:textId="77777777" w:rsidR="00BB4ECF" w:rsidRDefault="00A36F0B" w:rsidP="00934C5A">
                            <w:pPr>
                              <w:rPr>
                                <w:b/>
                              </w:rPr>
                            </w:pPr>
                            <w:r>
                              <w:rPr>
                                <w:b/>
                              </w:rPr>
                              <w:t>Modification #6</w:t>
                            </w:r>
                          </w:p>
                          <w:p w14:paraId="45B2164D" w14:textId="77777777" w:rsidR="00BB4ECF" w:rsidRDefault="00BB4ECF" w:rsidP="00934C5A">
                            <w:pPr>
                              <w:rPr>
                                <w:b/>
                                <w:i/>
                                <w:u w:val="single"/>
                              </w:rPr>
                            </w:pPr>
                          </w:p>
                          <w:p w14:paraId="5C0E6ABA" w14:textId="77777777" w:rsidR="00BB4ECF" w:rsidRPr="008775F2" w:rsidRDefault="00A36F0B" w:rsidP="00934C5A">
                            <w:pPr>
                              <w:rPr>
                                <w:b/>
                                <w:i/>
                                <w:u w:val="single"/>
                              </w:rPr>
                            </w:pPr>
                            <w:r w:rsidRPr="008775F2">
                              <w:rPr>
                                <w:b/>
                                <w:i/>
                                <w:u w:val="single"/>
                              </w:rPr>
                              <w:t xml:space="preserve">Section </w:t>
                            </w:r>
                            <w:r>
                              <w:rPr>
                                <w:b/>
                                <w:i/>
                                <w:u w:val="single"/>
                              </w:rPr>
                              <w:t>8</w:t>
                            </w:r>
                            <w:r w:rsidRPr="008775F2">
                              <w:rPr>
                                <w:b/>
                                <w:i/>
                                <w:u w:val="single"/>
                              </w:rPr>
                              <w:t>—Original</w:t>
                            </w:r>
                          </w:p>
                          <w:p w14:paraId="30214AD9" w14:textId="77777777" w:rsidR="00BB4ECF" w:rsidRDefault="00BB4ECF" w:rsidP="00934C5A">
                            <w:pPr>
                              <w:rPr>
                                <w:i/>
                              </w:rPr>
                            </w:pPr>
                          </w:p>
                          <w:p w14:paraId="0841222E" w14:textId="77777777" w:rsidR="00BB4ECF" w:rsidRPr="00717B16" w:rsidRDefault="00A36F0B"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wps:txbx>
                      <wps:bodyPr rot="0" vert="horz" wrap="square" anchor="t" anchorCtr="0" upright="1"/>
                    </wps:wsp>
                  </a:graphicData>
                </a:graphic>
              </wp:anchor>
            </w:drawing>
          </mc:Choice>
          <mc:Fallback>
            <w:pict>
              <v:shape w14:anchorId="7E681D06" id="Text Box 6" o:spid="_x0000_s1031" type="#_x0000_t202" style="position:absolute;left:0;text-align:left;margin-left:-3pt;margin-top:3.2pt;width:480pt;height:12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">
                <v:textbox>
                  <w:txbxContent>
                    <w:p w14:paraId="2C654FC5" w14:textId="77777777" w:rsidR="00BB4ECF" w:rsidRDefault="00A36F0B" w:rsidP="00934C5A">
                      <w:pPr>
                        <w:rPr>
                          <w:b/>
                        </w:rPr>
                      </w:pPr>
                      <w:r>
                        <w:rPr>
                          <w:b/>
                        </w:rPr>
                        <w:t>Modification #6</w:t>
                      </w:r>
                    </w:p>
                    <w:p w14:paraId="45B2164D" w14:textId="77777777" w:rsidR="00BB4ECF" w:rsidRDefault="00BB4ECF" w:rsidP="00934C5A">
                      <w:pPr>
                        <w:rPr>
                          <w:b/>
                          <w:i/>
                          <w:u w:val="single"/>
                        </w:rPr>
                      </w:pPr>
                    </w:p>
                    <w:p w14:paraId="5C0E6ABA" w14:textId="77777777" w:rsidR="00BB4ECF" w:rsidRPr="008775F2" w:rsidRDefault="00A36F0B" w:rsidP="00934C5A">
                      <w:pPr>
                        <w:rPr>
                          <w:b/>
                          <w:i/>
                          <w:u w:val="single"/>
                        </w:rPr>
                      </w:pPr>
                      <w:r w:rsidRPr="008775F2">
                        <w:rPr>
                          <w:b/>
                          <w:i/>
                          <w:u w:val="single"/>
                        </w:rPr>
                        <w:t xml:space="preserve">Section </w:t>
                      </w:r>
                      <w:r>
                        <w:rPr>
                          <w:b/>
                          <w:i/>
                          <w:u w:val="single"/>
                        </w:rPr>
                        <w:t>8</w:t>
                      </w:r>
                      <w:r w:rsidRPr="008775F2">
                        <w:rPr>
                          <w:b/>
                          <w:i/>
                          <w:u w:val="single"/>
                        </w:rPr>
                        <w:t>—Original</w:t>
                      </w:r>
                    </w:p>
                    <w:p w14:paraId="30214AD9" w14:textId="77777777" w:rsidR="00BB4ECF" w:rsidRDefault="00BB4ECF" w:rsidP="00934C5A">
                      <w:pPr>
                        <w:rPr>
                          <w:i/>
                        </w:rPr>
                      </w:pPr>
                    </w:p>
                    <w:p w14:paraId="0841222E" w14:textId="77777777" w:rsidR="00BB4ECF" w:rsidRPr="00717B16" w:rsidRDefault="00A36F0B"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7A338E88" w14:textId="77777777" w:rsidR="00934C5A" w:rsidRPr="00D24564" w:rsidRDefault="00934C5A" w:rsidP="00934C5A">
      <w:pPr>
        <w:jc w:val="both"/>
      </w:pPr>
    </w:p>
    <w:p w14:paraId="26EFE866" w14:textId="77777777" w:rsidR="00934C5A" w:rsidRPr="00D24564" w:rsidRDefault="00934C5A" w:rsidP="00934C5A">
      <w:pPr>
        <w:jc w:val="both"/>
      </w:pPr>
    </w:p>
    <w:p w14:paraId="5CB36798" w14:textId="77777777" w:rsidR="00934C5A" w:rsidRPr="00D24564" w:rsidRDefault="00934C5A" w:rsidP="00934C5A">
      <w:pPr>
        <w:jc w:val="both"/>
      </w:pPr>
    </w:p>
    <w:p w14:paraId="699A2A8D" w14:textId="77777777" w:rsidR="00934C5A" w:rsidRPr="00D24564" w:rsidRDefault="00934C5A" w:rsidP="00934C5A">
      <w:pPr>
        <w:jc w:val="both"/>
      </w:pPr>
    </w:p>
    <w:p w14:paraId="5A5F587C" w14:textId="77777777" w:rsidR="00934C5A" w:rsidRPr="00D24564" w:rsidRDefault="00934C5A" w:rsidP="00934C5A">
      <w:pPr>
        <w:jc w:val="both"/>
      </w:pPr>
    </w:p>
    <w:p w14:paraId="16D27127" w14:textId="77777777" w:rsidR="00934C5A" w:rsidRPr="00D24564" w:rsidRDefault="00934C5A" w:rsidP="00934C5A">
      <w:pPr>
        <w:jc w:val="both"/>
      </w:pPr>
    </w:p>
    <w:p w14:paraId="224BB26C" w14:textId="77777777" w:rsidR="00934C5A" w:rsidRPr="00D24564" w:rsidRDefault="00934C5A" w:rsidP="00934C5A">
      <w:pPr>
        <w:jc w:val="both"/>
        <w:rPr>
          <w:b/>
          <w:u w:val="single"/>
        </w:rPr>
      </w:pPr>
    </w:p>
    <w:p w14:paraId="4D089720" w14:textId="77777777" w:rsidR="00934C5A" w:rsidRPr="00D24564" w:rsidRDefault="00934C5A" w:rsidP="00934C5A">
      <w:pPr>
        <w:jc w:val="both"/>
        <w:rPr>
          <w:b/>
          <w:u w:val="single"/>
        </w:rPr>
      </w:pPr>
    </w:p>
    <w:p w14:paraId="5D9A81D0" w14:textId="77777777" w:rsidR="00934C5A" w:rsidRPr="00D24564" w:rsidRDefault="00934C5A" w:rsidP="00934C5A">
      <w:pPr>
        <w:jc w:val="both"/>
        <w:rPr>
          <w:b/>
          <w:u w:val="single"/>
        </w:rPr>
      </w:pPr>
    </w:p>
    <w:p w14:paraId="0B72E494" w14:textId="77777777" w:rsidR="00934C5A" w:rsidRPr="00D24564" w:rsidRDefault="00934C5A" w:rsidP="00934C5A">
      <w:pPr>
        <w:jc w:val="both"/>
        <w:rPr>
          <w:b/>
          <w:u w:val="single"/>
        </w:rPr>
      </w:pPr>
    </w:p>
    <w:p w14:paraId="51B7B757" w14:textId="77777777" w:rsidR="00934C5A" w:rsidRPr="00D24564" w:rsidRDefault="00934C5A" w:rsidP="00934C5A">
      <w:pPr>
        <w:jc w:val="both"/>
        <w:rPr>
          <w:b/>
          <w:u w:val="single"/>
        </w:rPr>
      </w:pPr>
    </w:p>
    <w:p w14:paraId="10015994" w14:textId="77777777" w:rsidR="00934C5A" w:rsidRPr="00D24564" w:rsidRDefault="00A36F0B" w:rsidP="00934C5A">
      <w:pPr>
        <w:jc w:val="both"/>
        <w:rPr>
          <w:b/>
        </w:rPr>
      </w:pPr>
      <w:r w:rsidRPr="00D24564">
        <w:rPr>
          <w:b/>
          <w:u w:val="single"/>
        </w:rPr>
        <w:t>Acceptable Modifications</w:t>
      </w:r>
      <w:r w:rsidRPr="00D24564">
        <w:rPr>
          <w:b/>
        </w:rPr>
        <w:t xml:space="preserve">: </w:t>
      </w:r>
    </w:p>
    <w:p w14:paraId="1ED6357F" w14:textId="77777777" w:rsidR="00934C5A" w:rsidRPr="00D24564" w:rsidRDefault="00934C5A" w:rsidP="00934C5A">
      <w:pPr>
        <w:jc w:val="both"/>
      </w:pPr>
    </w:p>
    <w:p w14:paraId="1ACEFB7E" w14:textId="77777777" w:rsidR="00934C5A" w:rsidRPr="00D24564" w:rsidRDefault="00A36F0B" w:rsidP="00934C5A">
      <w:pPr>
        <w:jc w:val="both"/>
        <w:rPr>
          <w:sz w:val="20"/>
          <w:szCs w:val="20"/>
        </w:rPr>
      </w:pPr>
      <w:r w:rsidRPr="00D24564">
        <w:rPr>
          <w:sz w:val="20"/>
          <w:szCs w:val="20"/>
        </w:rPr>
        <w:t>8.</w:t>
      </w:r>
      <w:r w:rsidRPr="00D24564">
        <w:rPr>
          <w:sz w:val="20"/>
          <w:szCs w:val="20"/>
        </w:rPr>
        <w:tab/>
      </w:r>
      <w:r w:rsidRPr="00D24564">
        <w:rPr>
          <w:rFonts w:cs="Arial"/>
          <w:bCs/>
          <w:sz w:val="20"/>
        </w:rPr>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sidRPr="00D24564">
        <w:rPr>
          <w:color w:val="FF0000"/>
          <w:sz w:val="20"/>
          <w:szCs w:val="20"/>
          <w:u w:val="double"/>
        </w:rPr>
        <w:t>, which consent may not be unreasonably withheld or delayed</w:t>
      </w:r>
      <w:r>
        <w:rPr>
          <w:color w:val="000000"/>
          <w:sz w:val="20"/>
          <w:szCs w:val="20"/>
        </w:rPr>
        <w:t xml:space="preserve">.  </w:t>
      </w:r>
      <w:r w:rsidRPr="00D24564">
        <w:rPr>
          <w:rFonts w:cs="Arial"/>
          <w:bCs/>
          <w:sz w:val="20"/>
        </w:rPr>
        <w:t>The assignment rights of the Guaranteed Party will be in accordance with any applicable terms of the Agreement.</w:t>
      </w:r>
    </w:p>
    <w:p w14:paraId="1192C6A6" w14:textId="77777777" w:rsidR="00934C5A" w:rsidRPr="00D24564" w:rsidRDefault="00A36F0B" w:rsidP="00934C5A">
      <w:pPr>
        <w:jc w:val="both"/>
        <w:rPr>
          <w:sz w:val="20"/>
          <w:szCs w:val="20"/>
        </w:rPr>
      </w:pPr>
      <w:r w:rsidRPr="00D24564">
        <w:rPr>
          <w:sz w:val="20"/>
          <w:szCs w:val="20"/>
        </w:rPr>
        <w:br w:type="page"/>
      </w:r>
    </w:p>
    <w:p w14:paraId="46DB98C9" w14:textId="77777777" w:rsidR="00934C5A" w:rsidRPr="00D24564" w:rsidRDefault="00A36F0B" w:rsidP="00934C5A">
      <w:pPr>
        <w:jc w:val="both"/>
        <w:rPr>
          <w:sz w:val="20"/>
          <w:szCs w:val="20"/>
        </w:rPr>
      </w:pPr>
      <w:r>
        <w:rPr>
          <w:noProof/>
          <w:sz w:val="20"/>
          <w:szCs w:val="20"/>
        </w:rPr>
        <w:lastRenderedPageBreak/>
        <mc:AlternateContent>
          <mc:Choice Requires="wps">
            <w:drawing>
              <wp:anchor distT="0" distB="0" distL="114300" distR="114300" simplePos="0" relativeHeight="251672576" behindDoc="0" locked="0" layoutInCell="1" allowOverlap="1" wp14:anchorId="408AA7BB" wp14:editId="22517A4A">
                <wp:simplePos x="0" y="0"/>
                <wp:positionH relativeFrom="column">
                  <wp:posOffset>-38100</wp:posOffset>
                </wp:positionH>
                <wp:positionV relativeFrom="paragraph">
                  <wp:posOffset>82550</wp:posOffset>
                </wp:positionV>
                <wp:extent cx="6096000" cy="1600200"/>
                <wp:effectExtent l="0" t="0" r="0" b="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4830F66C" w14:textId="77777777" w:rsidR="00BB4ECF" w:rsidRDefault="00A36F0B" w:rsidP="00934C5A">
                            <w:pPr>
                              <w:rPr>
                                <w:b/>
                              </w:rPr>
                            </w:pPr>
                            <w:r>
                              <w:rPr>
                                <w:b/>
                              </w:rPr>
                              <w:t>Modification #7</w:t>
                            </w:r>
                          </w:p>
                          <w:p w14:paraId="196A5C70" w14:textId="77777777" w:rsidR="00BB4ECF" w:rsidRDefault="00BB4ECF" w:rsidP="00934C5A">
                            <w:pPr>
                              <w:rPr>
                                <w:b/>
                                <w:i/>
                                <w:u w:val="single"/>
                              </w:rPr>
                            </w:pPr>
                          </w:p>
                          <w:p w14:paraId="2068E7F1" w14:textId="77777777" w:rsidR="00BB4ECF" w:rsidRPr="008775F2" w:rsidRDefault="00A36F0B" w:rsidP="00934C5A">
                            <w:pPr>
                              <w:rPr>
                                <w:b/>
                                <w:i/>
                                <w:u w:val="single"/>
                              </w:rPr>
                            </w:pPr>
                            <w:r w:rsidRPr="008775F2">
                              <w:rPr>
                                <w:b/>
                                <w:i/>
                                <w:u w:val="single"/>
                              </w:rPr>
                              <w:t xml:space="preserve">Section </w:t>
                            </w:r>
                            <w:r>
                              <w:rPr>
                                <w:b/>
                                <w:i/>
                                <w:u w:val="single"/>
                              </w:rPr>
                              <w:t>8</w:t>
                            </w:r>
                            <w:r w:rsidRPr="008775F2">
                              <w:rPr>
                                <w:b/>
                                <w:i/>
                                <w:u w:val="single"/>
                              </w:rPr>
                              <w:t>—Original</w:t>
                            </w:r>
                          </w:p>
                          <w:p w14:paraId="7396C551" w14:textId="77777777" w:rsidR="00BB4ECF" w:rsidRDefault="00BB4ECF" w:rsidP="00934C5A">
                            <w:pPr>
                              <w:rPr>
                                <w:i/>
                              </w:rPr>
                            </w:pPr>
                          </w:p>
                          <w:p w14:paraId="7A1C9A2D" w14:textId="77777777" w:rsidR="00BB4ECF" w:rsidRPr="00717B16" w:rsidRDefault="00A36F0B"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wps:txbx>
                      <wps:bodyPr rot="0" vert="horz" wrap="square" anchor="t" anchorCtr="0" upright="1"/>
                    </wps:wsp>
                  </a:graphicData>
                </a:graphic>
              </wp:anchor>
            </w:drawing>
          </mc:Choice>
          <mc:Fallback>
            <w:pict>
              <v:shape w14:anchorId="408AA7BB" id="Text Box 9" o:spid="_x0000_s1032" type="#_x0000_t202" style="position:absolute;left:0;text-align:left;margin-left:-3pt;margin-top:6.5pt;width:480pt;height:12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">
                <v:textbox>
                  <w:txbxContent>
                    <w:p w14:paraId="4830F66C" w14:textId="77777777" w:rsidR="00BB4ECF" w:rsidRDefault="00A36F0B" w:rsidP="00934C5A">
                      <w:pPr>
                        <w:rPr>
                          <w:b/>
                        </w:rPr>
                      </w:pPr>
                      <w:r>
                        <w:rPr>
                          <w:b/>
                        </w:rPr>
                        <w:t>Modification #7</w:t>
                      </w:r>
                    </w:p>
                    <w:p w14:paraId="196A5C70" w14:textId="77777777" w:rsidR="00BB4ECF" w:rsidRDefault="00BB4ECF" w:rsidP="00934C5A">
                      <w:pPr>
                        <w:rPr>
                          <w:b/>
                          <w:i/>
                          <w:u w:val="single"/>
                        </w:rPr>
                      </w:pPr>
                    </w:p>
                    <w:p w14:paraId="2068E7F1" w14:textId="77777777" w:rsidR="00BB4ECF" w:rsidRPr="008775F2" w:rsidRDefault="00A36F0B" w:rsidP="00934C5A">
                      <w:pPr>
                        <w:rPr>
                          <w:b/>
                          <w:i/>
                          <w:u w:val="single"/>
                        </w:rPr>
                      </w:pPr>
                      <w:r w:rsidRPr="008775F2">
                        <w:rPr>
                          <w:b/>
                          <w:i/>
                          <w:u w:val="single"/>
                        </w:rPr>
                        <w:t xml:space="preserve">Section </w:t>
                      </w:r>
                      <w:r>
                        <w:rPr>
                          <w:b/>
                          <w:i/>
                          <w:u w:val="single"/>
                        </w:rPr>
                        <w:t>8</w:t>
                      </w:r>
                      <w:r w:rsidRPr="008775F2">
                        <w:rPr>
                          <w:b/>
                          <w:i/>
                          <w:u w:val="single"/>
                        </w:rPr>
                        <w:t>—Original</w:t>
                      </w:r>
                    </w:p>
                    <w:p w14:paraId="7396C551" w14:textId="77777777" w:rsidR="00BB4ECF" w:rsidRDefault="00BB4ECF" w:rsidP="00934C5A">
                      <w:pPr>
                        <w:rPr>
                          <w:i/>
                        </w:rPr>
                      </w:pPr>
                    </w:p>
                    <w:p w14:paraId="7A1C9A2D" w14:textId="77777777" w:rsidR="00BB4ECF" w:rsidRPr="00717B16" w:rsidRDefault="00A36F0B"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71811F9F" w14:textId="77777777" w:rsidR="00934C5A" w:rsidRPr="00D24564" w:rsidRDefault="00934C5A" w:rsidP="00934C5A">
      <w:pPr>
        <w:jc w:val="both"/>
        <w:rPr>
          <w:sz w:val="20"/>
          <w:szCs w:val="20"/>
        </w:rPr>
      </w:pPr>
    </w:p>
    <w:p w14:paraId="01A71758" w14:textId="77777777" w:rsidR="00934C5A" w:rsidRPr="00D24564" w:rsidRDefault="00934C5A" w:rsidP="00934C5A">
      <w:pPr>
        <w:jc w:val="both"/>
        <w:rPr>
          <w:sz w:val="20"/>
          <w:szCs w:val="20"/>
        </w:rPr>
      </w:pPr>
    </w:p>
    <w:p w14:paraId="023732C3" w14:textId="77777777" w:rsidR="00934C5A" w:rsidRPr="00D24564" w:rsidRDefault="00934C5A" w:rsidP="00934C5A">
      <w:pPr>
        <w:jc w:val="both"/>
        <w:rPr>
          <w:sz w:val="20"/>
          <w:szCs w:val="20"/>
        </w:rPr>
      </w:pPr>
    </w:p>
    <w:p w14:paraId="1AA30144" w14:textId="77777777" w:rsidR="00934C5A" w:rsidRPr="00D24564" w:rsidRDefault="00934C5A" w:rsidP="00934C5A">
      <w:pPr>
        <w:jc w:val="both"/>
        <w:rPr>
          <w:sz w:val="20"/>
          <w:szCs w:val="20"/>
        </w:rPr>
      </w:pPr>
    </w:p>
    <w:p w14:paraId="7A7442EF" w14:textId="77777777" w:rsidR="00934C5A" w:rsidRPr="00D24564" w:rsidRDefault="00934C5A" w:rsidP="00934C5A">
      <w:pPr>
        <w:jc w:val="both"/>
        <w:rPr>
          <w:sz w:val="20"/>
          <w:szCs w:val="20"/>
        </w:rPr>
      </w:pPr>
    </w:p>
    <w:p w14:paraId="5938C957" w14:textId="77777777" w:rsidR="00934C5A" w:rsidRPr="00D24564" w:rsidRDefault="00934C5A" w:rsidP="00934C5A">
      <w:pPr>
        <w:jc w:val="both"/>
        <w:rPr>
          <w:sz w:val="20"/>
          <w:szCs w:val="20"/>
        </w:rPr>
      </w:pPr>
    </w:p>
    <w:p w14:paraId="7290F03C" w14:textId="77777777" w:rsidR="00934C5A" w:rsidRPr="00D24564" w:rsidRDefault="00934C5A" w:rsidP="00934C5A">
      <w:pPr>
        <w:jc w:val="both"/>
        <w:rPr>
          <w:sz w:val="20"/>
          <w:szCs w:val="20"/>
        </w:rPr>
      </w:pPr>
    </w:p>
    <w:p w14:paraId="3D5D21A3" w14:textId="77777777" w:rsidR="00934C5A" w:rsidRPr="00D24564" w:rsidRDefault="00934C5A" w:rsidP="00934C5A">
      <w:pPr>
        <w:jc w:val="both"/>
        <w:rPr>
          <w:sz w:val="20"/>
          <w:szCs w:val="20"/>
        </w:rPr>
      </w:pPr>
    </w:p>
    <w:p w14:paraId="38E03D29" w14:textId="77777777" w:rsidR="00934C5A" w:rsidRPr="00D24564" w:rsidRDefault="00934C5A" w:rsidP="00934C5A">
      <w:pPr>
        <w:jc w:val="both"/>
        <w:rPr>
          <w:sz w:val="20"/>
          <w:szCs w:val="20"/>
        </w:rPr>
      </w:pPr>
    </w:p>
    <w:p w14:paraId="0D972AA9" w14:textId="77777777" w:rsidR="00934C5A" w:rsidRPr="00D24564" w:rsidRDefault="00934C5A" w:rsidP="00934C5A">
      <w:pPr>
        <w:jc w:val="both"/>
        <w:rPr>
          <w:sz w:val="20"/>
          <w:szCs w:val="20"/>
        </w:rPr>
      </w:pPr>
    </w:p>
    <w:p w14:paraId="7B4C43EC" w14:textId="77777777" w:rsidR="00934C5A" w:rsidRPr="00D24564" w:rsidRDefault="00934C5A" w:rsidP="00934C5A">
      <w:pPr>
        <w:jc w:val="both"/>
        <w:rPr>
          <w:sz w:val="20"/>
          <w:szCs w:val="20"/>
        </w:rPr>
      </w:pPr>
    </w:p>
    <w:p w14:paraId="37D6AD38" w14:textId="77777777" w:rsidR="00934C5A" w:rsidRPr="00D24564" w:rsidRDefault="00934C5A" w:rsidP="00934C5A">
      <w:pPr>
        <w:jc w:val="both"/>
        <w:rPr>
          <w:b/>
          <w:u w:val="single"/>
        </w:rPr>
      </w:pPr>
    </w:p>
    <w:p w14:paraId="41C01A2E" w14:textId="77777777" w:rsidR="00934C5A" w:rsidRPr="00D24564" w:rsidRDefault="00934C5A" w:rsidP="00934C5A">
      <w:pPr>
        <w:jc w:val="both"/>
        <w:rPr>
          <w:b/>
          <w:u w:val="single"/>
        </w:rPr>
      </w:pPr>
    </w:p>
    <w:p w14:paraId="01B93294" w14:textId="77777777" w:rsidR="00934C5A" w:rsidRPr="00D24564" w:rsidRDefault="00934C5A" w:rsidP="00934C5A">
      <w:pPr>
        <w:jc w:val="both"/>
        <w:rPr>
          <w:b/>
          <w:u w:val="single"/>
        </w:rPr>
      </w:pPr>
    </w:p>
    <w:p w14:paraId="38D5FF67" w14:textId="77777777" w:rsidR="00934C5A" w:rsidRPr="00D24564" w:rsidRDefault="00A36F0B" w:rsidP="00934C5A">
      <w:pPr>
        <w:jc w:val="both"/>
        <w:rPr>
          <w:b/>
        </w:rPr>
      </w:pPr>
      <w:r w:rsidRPr="00D24564">
        <w:rPr>
          <w:b/>
          <w:u w:val="single"/>
        </w:rPr>
        <w:t>Acceptable Modifications</w:t>
      </w:r>
      <w:r w:rsidRPr="00D24564">
        <w:rPr>
          <w:b/>
        </w:rPr>
        <w:t xml:space="preserve">: </w:t>
      </w:r>
    </w:p>
    <w:p w14:paraId="04B3EFA3" w14:textId="77777777" w:rsidR="00934C5A" w:rsidRPr="00D24564" w:rsidRDefault="00934C5A" w:rsidP="00934C5A">
      <w:pPr>
        <w:jc w:val="both"/>
      </w:pPr>
    </w:p>
    <w:p w14:paraId="05FCE2D6" w14:textId="77777777" w:rsidR="00934C5A" w:rsidRPr="00D24564" w:rsidRDefault="00A36F0B" w:rsidP="00934C5A">
      <w:pPr>
        <w:jc w:val="both"/>
        <w:rPr>
          <w:sz w:val="20"/>
          <w:szCs w:val="20"/>
        </w:rPr>
      </w:pPr>
      <w:r w:rsidRPr="00D24564">
        <w:rPr>
          <w:sz w:val="20"/>
          <w:szCs w:val="20"/>
        </w:rPr>
        <w:t>8.</w:t>
      </w:r>
      <w:r w:rsidRPr="00D24564">
        <w:rPr>
          <w:sz w:val="20"/>
          <w:szCs w:val="20"/>
        </w:rPr>
        <w:tab/>
      </w:r>
      <w:r w:rsidRPr="00D24564">
        <w:rPr>
          <w:rFonts w:cs="Arial"/>
          <w:bCs/>
          <w:sz w:val="20"/>
        </w:rPr>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Pr>
          <w:color w:val="000000"/>
          <w:sz w:val="20"/>
          <w:szCs w:val="20"/>
        </w:rPr>
        <w:t xml:space="preserve">.  </w:t>
      </w:r>
      <w:r w:rsidRPr="00D24564">
        <w:rPr>
          <w:rFonts w:cs="Arial"/>
          <w:bCs/>
          <w:sz w:val="20"/>
        </w:rPr>
        <w:t>The assignment rights of the Guaranteed Party will be in accordance with any applicable terms of the Agreement</w:t>
      </w:r>
      <w:r>
        <w:rPr>
          <w:rFonts w:cs="Arial"/>
          <w:bCs/>
          <w:sz w:val="20"/>
        </w:rPr>
        <w:t xml:space="preserve">.  </w:t>
      </w:r>
      <w:r w:rsidRPr="00D24564">
        <w:rPr>
          <w:rFonts w:cs="Arial"/>
          <w:bCs/>
          <w:color w:val="FF0000"/>
          <w:sz w:val="20"/>
          <w:szCs w:val="20"/>
          <w:u w:val="double"/>
        </w:rPr>
        <w:t>Any assignment in violation of this Section 8 shall be void and of no effect.</w:t>
      </w:r>
    </w:p>
    <w:p w14:paraId="5196DC12" w14:textId="77777777" w:rsidR="00934C5A" w:rsidRPr="00D24564" w:rsidRDefault="00A36F0B" w:rsidP="00934C5A">
      <w:pPr>
        <w:jc w:val="both"/>
        <w:rPr>
          <w:sz w:val="20"/>
          <w:szCs w:val="20"/>
        </w:rPr>
      </w:pPr>
      <w:r w:rsidRPr="00D24564">
        <w:rPr>
          <w:sz w:val="20"/>
          <w:szCs w:val="20"/>
        </w:rPr>
        <w:br w:type="page"/>
      </w:r>
    </w:p>
    <w:p w14:paraId="23857E73" w14:textId="77777777" w:rsidR="00934C5A" w:rsidRPr="00D24564" w:rsidRDefault="00A36F0B" w:rsidP="00934C5A">
      <w:pPr>
        <w:jc w:val="both"/>
      </w:pPr>
      <w:r>
        <w:rPr>
          <w:noProof/>
          <w:sz w:val="20"/>
          <w:szCs w:val="20"/>
        </w:rPr>
        <w:lastRenderedPageBreak/>
        <mc:AlternateContent>
          <mc:Choice Requires="wps">
            <w:drawing>
              <wp:anchor distT="0" distB="0" distL="114300" distR="114300" simplePos="0" relativeHeight="251664384" behindDoc="0" locked="0" layoutInCell="1" allowOverlap="1" wp14:anchorId="2ACD3C0E" wp14:editId="1E85B064">
                <wp:simplePos x="0" y="0"/>
                <wp:positionH relativeFrom="column">
                  <wp:posOffset>-38100</wp:posOffset>
                </wp:positionH>
                <wp:positionV relativeFrom="paragraph">
                  <wp:posOffset>127000</wp:posOffset>
                </wp:positionV>
                <wp:extent cx="6029325" cy="2228850"/>
                <wp:effectExtent l="0" t="0" r="9525"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228850"/>
                        </a:xfrm>
                        <a:prstGeom prst="rect">
                          <a:avLst/>
                        </a:prstGeom>
                        <a:solidFill>
                          <a:srgbClr val="FFFFFF"/>
                        </a:solidFill>
                        <a:ln w="9525">
                          <a:solidFill>
                            <a:srgbClr val="000000"/>
                          </a:solidFill>
                          <a:miter lim="800000"/>
                          <a:headEnd/>
                          <a:tailEnd/>
                        </a:ln>
                      </wps:spPr>
                      <wps:txbx>
                        <w:txbxContent>
                          <w:p w14:paraId="41C5F8B2" w14:textId="77777777" w:rsidR="00BB4ECF" w:rsidRDefault="00A36F0B" w:rsidP="00934C5A">
                            <w:pPr>
                              <w:rPr>
                                <w:b/>
                              </w:rPr>
                            </w:pPr>
                            <w:r>
                              <w:rPr>
                                <w:b/>
                              </w:rPr>
                              <w:t>Modification #8</w:t>
                            </w:r>
                          </w:p>
                          <w:p w14:paraId="62E2A6D1" w14:textId="77777777" w:rsidR="00BB4ECF" w:rsidRDefault="00BB4ECF" w:rsidP="00934C5A">
                            <w:pPr>
                              <w:rPr>
                                <w:b/>
                                <w:i/>
                                <w:u w:val="single"/>
                              </w:rPr>
                            </w:pPr>
                          </w:p>
                          <w:p w14:paraId="2C269E2E" w14:textId="77777777" w:rsidR="00BB4ECF" w:rsidRPr="008775F2" w:rsidRDefault="00A36F0B" w:rsidP="00934C5A">
                            <w:pPr>
                              <w:rPr>
                                <w:b/>
                                <w:i/>
                                <w:u w:val="single"/>
                              </w:rPr>
                            </w:pPr>
                            <w:r w:rsidRPr="008775F2">
                              <w:rPr>
                                <w:b/>
                                <w:i/>
                                <w:u w:val="single"/>
                              </w:rPr>
                              <w:t>Section 13—Original</w:t>
                            </w:r>
                          </w:p>
                          <w:p w14:paraId="608F2705" w14:textId="77777777" w:rsidR="00BB4ECF" w:rsidRDefault="00BB4ECF" w:rsidP="00934C5A">
                            <w:pPr>
                              <w:rPr>
                                <w:i/>
                              </w:rPr>
                            </w:pPr>
                          </w:p>
                          <w:p w14:paraId="6ED8E2A0"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2ACD3C0E" id="Text Box 5" o:spid="_x0000_s1033" type="#_x0000_t202" style="position:absolute;left:0;text-align:left;margin-left:-3pt;margin-top:10pt;width:474.75pt;height:17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">
                <v:textbox>
                  <w:txbxContent>
                    <w:p w14:paraId="41C5F8B2" w14:textId="77777777" w:rsidR="00BB4ECF" w:rsidRDefault="00A36F0B" w:rsidP="00934C5A">
                      <w:pPr>
                        <w:rPr>
                          <w:b/>
                        </w:rPr>
                      </w:pPr>
                      <w:r>
                        <w:rPr>
                          <w:b/>
                        </w:rPr>
                        <w:t>Modification #8</w:t>
                      </w:r>
                    </w:p>
                    <w:p w14:paraId="62E2A6D1" w14:textId="77777777" w:rsidR="00BB4ECF" w:rsidRDefault="00BB4ECF" w:rsidP="00934C5A">
                      <w:pPr>
                        <w:rPr>
                          <w:b/>
                          <w:i/>
                          <w:u w:val="single"/>
                        </w:rPr>
                      </w:pPr>
                    </w:p>
                    <w:p w14:paraId="2C269E2E" w14:textId="77777777" w:rsidR="00BB4ECF" w:rsidRPr="008775F2" w:rsidRDefault="00A36F0B" w:rsidP="00934C5A">
                      <w:pPr>
                        <w:rPr>
                          <w:b/>
                          <w:i/>
                          <w:u w:val="single"/>
                        </w:rPr>
                      </w:pPr>
                      <w:r w:rsidRPr="008775F2">
                        <w:rPr>
                          <w:b/>
                          <w:i/>
                          <w:u w:val="single"/>
                        </w:rPr>
                        <w:t>Section 13—Original</w:t>
                      </w:r>
                    </w:p>
                    <w:p w14:paraId="608F2705" w14:textId="77777777" w:rsidR="00BB4ECF" w:rsidRDefault="00BB4ECF" w:rsidP="00934C5A">
                      <w:pPr>
                        <w:rPr>
                          <w:i/>
                        </w:rPr>
                      </w:pPr>
                    </w:p>
                    <w:p w14:paraId="6ED8E2A0"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5350C86F" w14:textId="77777777" w:rsidR="00934C5A" w:rsidRPr="00D24564" w:rsidRDefault="00934C5A" w:rsidP="00934C5A">
      <w:pPr>
        <w:jc w:val="both"/>
      </w:pPr>
    </w:p>
    <w:p w14:paraId="5D262F2D" w14:textId="77777777" w:rsidR="00934C5A" w:rsidRPr="00D24564" w:rsidRDefault="00934C5A" w:rsidP="00934C5A">
      <w:pPr>
        <w:jc w:val="both"/>
      </w:pPr>
    </w:p>
    <w:p w14:paraId="1CECBDEC" w14:textId="77777777" w:rsidR="00934C5A" w:rsidRPr="00D24564" w:rsidRDefault="00934C5A" w:rsidP="00934C5A">
      <w:pPr>
        <w:jc w:val="both"/>
      </w:pPr>
    </w:p>
    <w:p w14:paraId="413EC1C7" w14:textId="77777777" w:rsidR="00934C5A" w:rsidRPr="00D24564" w:rsidRDefault="00934C5A" w:rsidP="00934C5A">
      <w:pPr>
        <w:jc w:val="both"/>
      </w:pPr>
    </w:p>
    <w:p w14:paraId="1F9CCE3B" w14:textId="77777777" w:rsidR="00934C5A" w:rsidRPr="00D24564" w:rsidRDefault="00934C5A" w:rsidP="00934C5A">
      <w:pPr>
        <w:jc w:val="both"/>
      </w:pPr>
    </w:p>
    <w:p w14:paraId="5DA0663A" w14:textId="77777777" w:rsidR="00934C5A" w:rsidRPr="00D24564" w:rsidRDefault="00934C5A" w:rsidP="00934C5A">
      <w:pPr>
        <w:jc w:val="both"/>
      </w:pPr>
    </w:p>
    <w:p w14:paraId="6D7EB322" w14:textId="77777777" w:rsidR="00934C5A" w:rsidRPr="00D24564" w:rsidRDefault="00934C5A" w:rsidP="00934C5A">
      <w:pPr>
        <w:jc w:val="both"/>
      </w:pPr>
    </w:p>
    <w:p w14:paraId="30AB070E" w14:textId="77777777" w:rsidR="00934C5A" w:rsidRPr="00D24564" w:rsidRDefault="00934C5A" w:rsidP="00934C5A">
      <w:pPr>
        <w:jc w:val="both"/>
      </w:pPr>
    </w:p>
    <w:p w14:paraId="2C3A668D" w14:textId="77777777" w:rsidR="00934C5A" w:rsidRPr="00D24564" w:rsidRDefault="00934C5A" w:rsidP="00934C5A">
      <w:pPr>
        <w:jc w:val="both"/>
      </w:pPr>
    </w:p>
    <w:p w14:paraId="577CE71E" w14:textId="77777777" w:rsidR="00934C5A" w:rsidRPr="00D24564" w:rsidRDefault="00934C5A" w:rsidP="00934C5A">
      <w:pPr>
        <w:jc w:val="both"/>
      </w:pPr>
    </w:p>
    <w:p w14:paraId="6DBB5711" w14:textId="77777777" w:rsidR="00934C5A" w:rsidRPr="00D24564" w:rsidRDefault="00934C5A" w:rsidP="00934C5A">
      <w:pPr>
        <w:jc w:val="both"/>
        <w:rPr>
          <w:b/>
          <w:u w:val="single"/>
        </w:rPr>
      </w:pPr>
    </w:p>
    <w:p w14:paraId="470819F7" w14:textId="77777777" w:rsidR="00934C5A" w:rsidRPr="00D24564" w:rsidRDefault="00934C5A" w:rsidP="00934C5A">
      <w:pPr>
        <w:jc w:val="both"/>
        <w:rPr>
          <w:b/>
          <w:u w:val="single"/>
        </w:rPr>
      </w:pPr>
    </w:p>
    <w:p w14:paraId="1CD8FD10" w14:textId="77777777" w:rsidR="00934C5A" w:rsidRPr="00D24564" w:rsidRDefault="00934C5A" w:rsidP="00934C5A">
      <w:pPr>
        <w:jc w:val="both"/>
        <w:rPr>
          <w:b/>
          <w:u w:val="single"/>
        </w:rPr>
      </w:pPr>
    </w:p>
    <w:p w14:paraId="4B710A9B" w14:textId="77777777" w:rsidR="00934C5A" w:rsidRPr="00D24564" w:rsidRDefault="00934C5A" w:rsidP="00934C5A">
      <w:pPr>
        <w:jc w:val="both"/>
        <w:rPr>
          <w:b/>
          <w:u w:val="single"/>
        </w:rPr>
      </w:pPr>
    </w:p>
    <w:p w14:paraId="4AB0B433" w14:textId="77777777" w:rsidR="00934C5A" w:rsidRPr="00D24564" w:rsidRDefault="00934C5A" w:rsidP="00934C5A">
      <w:pPr>
        <w:jc w:val="both"/>
        <w:rPr>
          <w:b/>
          <w:u w:val="single"/>
        </w:rPr>
      </w:pPr>
    </w:p>
    <w:p w14:paraId="77FDE4D6" w14:textId="77777777" w:rsidR="00934C5A" w:rsidRPr="00D24564" w:rsidRDefault="00A36F0B" w:rsidP="00934C5A">
      <w:pPr>
        <w:jc w:val="both"/>
        <w:rPr>
          <w:b/>
        </w:rPr>
      </w:pPr>
      <w:r w:rsidRPr="00D24564">
        <w:rPr>
          <w:b/>
          <w:u w:val="single"/>
        </w:rPr>
        <w:t>Acceptable Modifications</w:t>
      </w:r>
      <w:r w:rsidRPr="00D24564">
        <w:rPr>
          <w:b/>
        </w:rPr>
        <w:t xml:space="preserve">: </w:t>
      </w:r>
    </w:p>
    <w:p w14:paraId="6240DD8D" w14:textId="77777777" w:rsidR="00934C5A" w:rsidRPr="00D24564" w:rsidRDefault="00934C5A" w:rsidP="00934C5A">
      <w:pPr>
        <w:jc w:val="both"/>
      </w:pPr>
    </w:p>
    <w:p w14:paraId="6D805525" w14:textId="77777777" w:rsidR="00934C5A" w:rsidRPr="00D24564" w:rsidRDefault="00A36F0B"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The Guarantor represents and warrants</w:t>
      </w:r>
      <w:r w:rsidRPr="00D24564">
        <w:rPr>
          <w:color w:val="000000"/>
          <w:sz w:val="20"/>
          <w:szCs w:val="20"/>
        </w:rPr>
        <w:t xml:space="preserve"> </w:t>
      </w:r>
      <w:r w:rsidRPr="00D24564">
        <w:rPr>
          <w:color w:val="FF0000"/>
          <w:sz w:val="20"/>
          <w:szCs w:val="20"/>
          <w:u w:val="double"/>
        </w:rPr>
        <w:t>as of the date of this Guaranty</w:t>
      </w:r>
      <w:r w:rsidRPr="00D24564">
        <w:rPr>
          <w:color w:val="000000"/>
          <w:sz w:val="20"/>
          <w:szCs w:val="20"/>
        </w:rPr>
        <w:t xml:space="preserve"> </w:t>
      </w:r>
      <w:r w:rsidRPr="00D24564">
        <w:rPr>
          <w:rFonts w:cs="Arial"/>
          <w:bCs/>
          <w:sz w:val="20"/>
        </w:rPr>
        <w:t>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6F4F4DFF" w14:textId="77777777" w:rsidR="00934C5A" w:rsidRPr="00D24564" w:rsidRDefault="00A36F0B" w:rsidP="00934C5A">
      <w:pPr>
        <w:spacing w:after="240"/>
        <w:jc w:val="both"/>
        <w:rPr>
          <w:color w:val="000000"/>
          <w:sz w:val="20"/>
          <w:szCs w:val="20"/>
        </w:rPr>
      </w:pPr>
      <w:r w:rsidRPr="00D24564">
        <w:rPr>
          <w:rFonts w:cs="Arial"/>
          <w:bCs/>
          <w:sz w:val="20"/>
        </w:rPr>
        <w:br w:type="page"/>
      </w:r>
    </w:p>
    <w:p w14:paraId="50701CA8" w14:textId="77777777" w:rsidR="00934C5A" w:rsidRPr="00D24564" w:rsidRDefault="00A36F0B" w:rsidP="00934C5A">
      <w:pPr>
        <w:jc w:val="both"/>
      </w:pPr>
      <w:r>
        <w:rPr>
          <w:noProof/>
          <w:color w:val="000000"/>
          <w:sz w:val="20"/>
          <w:szCs w:val="20"/>
        </w:rPr>
        <w:lastRenderedPageBreak/>
        <mc:AlternateContent>
          <mc:Choice Requires="wps">
            <w:drawing>
              <wp:anchor distT="0" distB="0" distL="114300" distR="114300" simplePos="0" relativeHeight="251674624" behindDoc="0" locked="0" layoutInCell="1" allowOverlap="1" wp14:anchorId="09CCB4DD" wp14:editId="0D432F2C">
                <wp:simplePos x="0" y="0"/>
                <wp:positionH relativeFrom="column">
                  <wp:posOffset>-47625</wp:posOffset>
                </wp:positionH>
                <wp:positionV relativeFrom="paragraph">
                  <wp:posOffset>114300</wp:posOffset>
                </wp:positionV>
                <wp:extent cx="6029325" cy="2181225"/>
                <wp:effectExtent l="0" t="0" r="9525" b="9525"/>
                <wp:wrapNone/>
                <wp:docPr id="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36947132" w14:textId="77777777" w:rsidR="00BB4ECF" w:rsidRDefault="00A36F0B" w:rsidP="00934C5A">
                            <w:pPr>
                              <w:rPr>
                                <w:b/>
                              </w:rPr>
                            </w:pPr>
                            <w:r>
                              <w:rPr>
                                <w:b/>
                              </w:rPr>
                              <w:t>Modification #9</w:t>
                            </w:r>
                          </w:p>
                          <w:p w14:paraId="77C763BA" w14:textId="77777777" w:rsidR="00BB4ECF" w:rsidRDefault="00BB4ECF" w:rsidP="00934C5A">
                            <w:pPr>
                              <w:rPr>
                                <w:b/>
                                <w:i/>
                                <w:u w:val="single"/>
                              </w:rPr>
                            </w:pPr>
                          </w:p>
                          <w:p w14:paraId="3749CB3C" w14:textId="77777777" w:rsidR="00BB4ECF" w:rsidRPr="008775F2" w:rsidRDefault="00A36F0B" w:rsidP="00934C5A">
                            <w:pPr>
                              <w:rPr>
                                <w:b/>
                                <w:i/>
                                <w:u w:val="single"/>
                              </w:rPr>
                            </w:pPr>
                            <w:r w:rsidRPr="008775F2">
                              <w:rPr>
                                <w:b/>
                                <w:i/>
                                <w:u w:val="single"/>
                              </w:rPr>
                              <w:t>Section 13—Original</w:t>
                            </w:r>
                          </w:p>
                          <w:p w14:paraId="25068F98" w14:textId="77777777" w:rsidR="00BB4ECF" w:rsidRDefault="00BB4ECF" w:rsidP="00934C5A">
                            <w:pPr>
                              <w:rPr>
                                <w:i/>
                              </w:rPr>
                            </w:pPr>
                          </w:p>
                          <w:p w14:paraId="07BF890C"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09CCB4DD" id="Text Box 10" o:spid="_x0000_s1034" type="#_x0000_t202" style="position:absolute;left:0;text-align:left;margin-left:-3.75pt;margin-top:9pt;width:474.75pt;height:171.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">
                <v:textbox>
                  <w:txbxContent>
                    <w:p w14:paraId="36947132" w14:textId="77777777" w:rsidR="00BB4ECF" w:rsidRDefault="00A36F0B" w:rsidP="00934C5A">
                      <w:pPr>
                        <w:rPr>
                          <w:b/>
                        </w:rPr>
                      </w:pPr>
                      <w:r>
                        <w:rPr>
                          <w:b/>
                        </w:rPr>
                        <w:t>Modification #9</w:t>
                      </w:r>
                    </w:p>
                    <w:p w14:paraId="77C763BA" w14:textId="77777777" w:rsidR="00BB4ECF" w:rsidRDefault="00BB4ECF" w:rsidP="00934C5A">
                      <w:pPr>
                        <w:rPr>
                          <w:b/>
                          <w:i/>
                          <w:u w:val="single"/>
                        </w:rPr>
                      </w:pPr>
                    </w:p>
                    <w:p w14:paraId="3749CB3C" w14:textId="77777777" w:rsidR="00BB4ECF" w:rsidRPr="008775F2" w:rsidRDefault="00A36F0B" w:rsidP="00934C5A">
                      <w:pPr>
                        <w:rPr>
                          <w:b/>
                          <w:i/>
                          <w:u w:val="single"/>
                        </w:rPr>
                      </w:pPr>
                      <w:r w:rsidRPr="008775F2">
                        <w:rPr>
                          <w:b/>
                          <w:i/>
                          <w:u w:val="single"/>
                        </w:rPr>
                        <w:t>Section 13—Original</w:t>
                      </w:r>
                    </w:p>
                    <w:p w14:paraId="25068F98" w14:textId="77777777" w:rsidR="00BB4ECF" w:rsidRDefault="00BB4ECF" w:rsidP="00934C5A">
                      <w:pPr>
                        <w:rPr>
                          <w:i/>
                        </w:rPr>
                      </w:pPr>
                    </w:p>
                    <w:p w14:paraId="07BF890C"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78083DF5" w14:textId="77777777" w:rsidR="00934C5A" w:rsidRPr="00D24564" w:rsidRDefault="00934C5A" w:rsidP="00934C5A">
      <w:pPr>
        <w:jc w:val="both"/>
      </w:pPr>
    </w:p>
    <w:p w14:paraId="6F3DD38A" w14:textId="77777777" w:rsidR="00934C5A" w:rsidRPr="00D24564" w:rsidRDefault="00934C5A" w:rsidP="00934C5A">
      <w:pPr>
        <w:jc w:val="both"/>
      </w:pPr>
    </w:p>
    <w:p w14:paraId="31E958EF" w14:textId="77777777" w:rsidR="00934C5A" w:rsidRPr="00D24564" w:rsidRDefault="00934C5A" w:rsidP="00934C5A">
      <w:pPr>
        <w:jc w:val="both"/>
      </w:pPr>
    </w:p>
    <w:p w14:paraId="60058FC8" w14:textId="77777777" w:rsidR="00934C5A" w:rsidRPr="00D24564" w:rsidRDefault="00934C5A" w:rsidP="00934C5A">
      <w:pPr>
        <w:jc w:val="both"/>
      </w:pPr>
    </w:p>
    <w:p w14:paraId="5069C605" w14:textId="77777777" w:rsidR="00934C5A" w:rsidRPr="00D24564" w:rsidRDefault="00934C5A" w:rsidP="00934C5A">
      <w:pPr>
        <w:jc w:val="both"/>
      </w:pPr>
    </w:p>
    <w:p w14:paraId="04DE89E8" w14:textId="77777777" w:rsidR="00934C5A" w:rsidRPr="00D24564" w:rsidRDefault="00934C5A" w:rsidP="00934C5A">
      <w:pPr>
        <w:jc w:val="both"/>
      </w:pPr>
    </w:p>
    <w:p w14:paraId="685D45D2" w14:textId="77777777" w:rsidR="00934C5A" w:rsidRPr="00D24564" w:rsidRDefault="00934C5A" w:rsidP="00934C5A">
      <w:pPr>
        <w:jc w:val="both"/>
      </w:pPr>
    </w:p>
    <w:p w14:paraId="5D4C8080" w14:textId="77777777" w:rsidR="00934C5A" w:rsidRPr="00D24564" w:rsidRDefault="00934C5A" w:rsidP="00934C5A">
      <w:pPr>
        <w:jc w:val="both"/>
      </w:pPr>
    </w:p>
    <w:p w14:paraId="5AEA87F7" w14:textId="77777777" w:rsidR="00934C5A" w:rsidRPr="00D24564" w:rsidRDefault="00934C5A" w:rsidP="00934C5A">
      <w:pPr>
        <w:jc w:val="both"/>
      </w:pPr>
    </w:p>
    <w:p w14:paraId="726EE3EC" w14:textId="77777777" w:rsidR="00934C5A" w:rsidRPr="00D24564" w:rsidRDefault="00934C5A" w:rsidP="00934C5A">
      <w:pPr>
        <w:jc w:val="both"/>
      </w:pPr>
    </w:p>
    <w:p w14:paraId="232AC2BB" w14:textId="77777777" w:rsidR="00934C5A" w:rsidRPr="00D24564" w:rsidRDefault="00934C5A" w:rsidP="00934C5A">
      <w:pPr>
        <w:jc w:val="both"/>
        <w:rPr>
          <w:b/>
          <w:u w:val="single"/>
        </w:rPr>
      </w:pPr>
    </w:p>
    <w:p w14:paraId="3A7D4C49" w14:textId="77777777" w:rsidR="00934C5A" w:rsidRPr="00D24564" w:rsidRDefault="00934C5A" w:rsidP="00934C5A">
      <w:pPr>
        <w:jc w:val="both"/>
        <w:rPr>
          <w:b/>
          <w:u w:val="single"/>
        </w:rPr>
      </w:pPr>
    </w:p>
    <w:p w14:paraId="73E469E1" w14:textId="77777777" w:rsidR="00934C5A" w:rsidRPr="00D24564" w:rsidRDefault="00934C5A" w:rsidP="00934C5A">
      <w:pPr>
        <w:jc w:val="both"/>
        <w:rPr>
          <w:b/>
          <w:u w:val="single"/>
        </w:rPr>
      </w:pPr>
    </w:p>
    <w:p w14:paraId="1CBEC305" w14:textId="77777777" w:rsidR="00934C5A" w:rsidRPr="00D24564" w:rsidRDefault="00934C5A" w:rsidP="00934C5A">
      <w:pPr>
        <w:jc w:val="both"/>
        <w:rPr>
          <w:b/>
          <w:u w:val="single"/>
        </w:rPr>
      </w:pPr>
    </w:p>
    <w:p w14:paraId="5D4C480B" w14:textId="77777777" w:rsidR="00934C5A" w:rsidRPr="00D24564" w:rsidRDefault="00934C5A" w:rsidP="00934C5A">
      <w:pPr>
        <w:jc w:val="both"/>
        <w:rPr>
          <w:b/>
          <w:u w:val="single"/>
        </w:rPr>
      </w:pPr>
    </w:p>
    <w:p w14:paraId="5274B4CC" w14:textId="77777777" w:rsidR="00934C5A" w:rsidRPr="00D24564" w:rsidRDefault="00A36F0B" w:rsidP="00934C5A">
      <w:pPr>
        <w:jc w:val="both"/>
        <w:rPr>
          <w:b/>
        </w:rPr>
      </w:pPr>
      <w:r w:rsidRPr="00D24564">
        <w:rPr>
          <w:b/>
          <w:u w:val="single"/>
        </w:rPr>
        <w:t>Acceptable Modifications</w:t>
      </w:r>
      <w:r w:rsidRPr="00D24564">
        <w:rPr>
          <w:b/>
        </w:rPr>
        <w:t xml:space="preserve">: </w:t>
      </w:r>
    </w:p>
    <w:p w14:paraId="6248D80A" w14:textId="77777777" w:rsidR="00934C5A" w:rsidRPr="00D24564" w:rsidRDefault="00934C5A" w:rsidP="00934C5A">
      <w:pPr>
        <w:jc w:val="both"/>
      </w:pPr>
    </w:p>
    <w:p w14:paraId="1F94E0FC" w14:textId="77777777" w:rsidR="00934C5A" w:rsidRPr="00D24564" w:rsidRDefault="00A36F0B"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The Guarantor represents and warrants</w:t>
      </w:r>
      <w:r w:rsidRPr="00D24564">
        <w:rPr>
          <w:color w:val="000000"/>
          <w:sz w:val="20"/>
          <w:szCs w:val="20"/>
        </w:rPr>
        <w:t xml:space="preserve"> </w:t>
      </w:r>
      <w:r w:rsidRPr="00D24564">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sidRPr="00D24564">
        <w:rPr>
          <w:rFonts w:cs="Arial"/>
          <w:bCs/>
          <w:strike/>
          <w:color w:val="FF0000"/>
          <w:sz w:val="20"/>
          <w:szCs w:val="20"/>
        </w:rPr>
        <w:t xml:space="preserve">performance </w:t>
      </w:r>
      <w:proofErr w:type="spellStart"/>
      <w:r w:rsidRPr="00D24564">
        <w:rPr>
          <w:rFonts w:cs="Arial"/>
          <w:bCs/>
          <w:strike/>
          <w:color w:val="FF0000"/>
          <w:sz w:val="20"/>
          <w:szCs w:val="20"/>
        </w:rPr>
        <w:t>of</w:t>
      </w:r>
      <w:r w:rsidRPr="00D24564">
        <w:rPr>
          <w:rFonts w:cs="Arial"/>
          <w:bCs/>
          <w:color w:val="FF0000"/>
          <w:sz w:val="20"/>
          <w:szCs w:val="20"/>
          <w:u w:val="double"/>
        </w:rPr>
        <w:t>payment</w:t>
      </w:r>
      <w:proofErr w:type="spellEnd"/>
      <w:r w:rsidRPr="00D24564">
        <w:rPr>
          <w:rFonts w:cs="Arial"/>
          <w:bCs/>
          <w:color w:val="FF0000"/>
          <w:sz w:val="20"/>
          <w:szCs w:val="20"/>
          <w:u w:val="double"/>
        </w:rPr>
        <w:t xml:space="preserve"> under</w:t>
      </w:r>
      <w:r w:rsidRPr="00D24564">
        <w:rPr>
          <w:rFonts w:cs="Arial"/>
          <w:bCs/>
          <w:sz w:val="20"/>
        </w:rPr>
        <w:t xml:space="preserve"> this Guaranty except for those already made or obtained; (c) this Guaranty constitutes a valid and legally binding agreement of the Guarantor, and is enforceable against the Guarantor in accordance with its terms; and (d) the execution, delivery and </w:t>
      </w:r>
      <w:r w:rsidRPr="00D24564">
        <w:rPr>
          <w:rFonts w:cs="Arial"/>
          <w:bCs/>
          <w:strike/>
          <w:color w:val="FF0000"/>
          <w:sz w:val="20"/>
          <w:szCs w:val="20"/>
        </w:rPr>
        <w:t xml:space="preserve">performance </w:t>
      </w:r>
      <w:proofErr w:type="spellStart"/>
      <w:r w:rsidRPr="00D24564">
        <w:rPr>
          <w:rFonts w:cs="Arial"/>
          <w:bCs/>
          <w:strike/>
          <w:color w:val="FF0000"/>
          <w:sz w:val="20"/>
          <w:szCs w:val="20"/>
        </w:rPr>
        <w:t>of</w:t>
      </w:r>
      <w:r w:rsidRPr="00D24564">
        <w:rPr>
          <w:rFonts w:cs="Arial"/>
          <w:bCs/>
          <w:color w:val="FF0000"/>
          <w:sz w:val="20"/>
          <w:szCs w:val="20"/>
          <w:u w:val="double"/>
        </w:rPr>
        <w:t>payment</w:t>
      </w:r>
      <w:proofErr w:type="spellEnd"/>
      <w:r w:rsidRPr="00D24564">
        <w:rPr>
          <w:rFonts w:cs="Arial"/>
          <w:bCs/>
          <w:color w:val="FF0000"/>
          <w:sz w:val="20"/>
          <w:szCs w:val="20"/>
          <w:u w:val="double"/>
        </w:rPr>
        <w:t xml:space="preserve"> under</w:t>
      </w:r>
      <w:r w:rsidRPr="00D24564">
        <w:rPr>
          <w:rFonts w:cs="Arial"/>
          <w:bCs/>
          <w:sz w:val="20"/>
        </w:rPr>
        <w:t xml:space="preserve">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D87E5DC" w14:textId="77777777" w:rsidR="00934C5A" w:rsidRPr="00D24564" w:rsidRDefault="00A36F0B">
      <w:pPr>
        <w:rPr>
          <w:b/>
          <w:sz w:val="28"/>
          <w:szCs w:val="28"/>
          <w:u w:val="single"/>
        </w:rPr>
      </w:pPr>
      <w:r w:rsidRPr="00D24564">
        <w:rPr>
          <w:b/>
          <w:sz w:val="28"/>
          <w:szCs w:val="28"/>
          <w:u w:val="single"/>
        </w:rPr>
        <w:br w:type="page"/>
      </w:r>
    </w:p>
    <w:p w14:paraId="5189F93F" w14:textId="77777777" w:rsidR="00934C5A" w:rsidRPr="00D24564" w:rsidRDefault="00A36F0B" w:rsidP="00934C5A">
      <w:pPr>
        <w:jc w:val="both"/>
      </w:pPr>
      <w:r>
        <w:rPr>
          <w:noProof/>
          <w:color w:val="000000"/>
          <w:sz w:val="20"/>
          <w:szCs w:val="20"/>
        </w:rPr>
        <w:lastRenderedPageBreak/>
        <mc:AlternateContent>
          <mc:Choice Requires="wps">
            <w:drawing>
              <wp:anchor distT="0" distB="0" distL="114300" distR="114300" simplePos="0" relativeHeight="251693056" behindDoc="0" locked="0" layoutInCell="1" allowOverlap="1" wp14:anchorId="657556E4" wp14:editId="61935399">
                <wp:simplePos x="0" y="0"/>
                <wp:positionH relativeFrom="column">
                  <wp:posOffset>-47625</wp:posOffset>
                </wp:positionH>
                <wp:positionV relativeFrom="paragraph">
                  <wp:posOffset>114300</wp:posOffset>
                </wp:positionV>
                <wp:extent cx="6029325" cy="2181225"/>
                <wp:effectExtent l="0" t="0" r="9525" b="9525"/>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4B5111B9" w14:textId="77777777" w:rsidR="00BB4ECF" w:rsidRDefault="00A36F0B" w:rsidP="00934C5A">
                            <w:pPr>
                              <w:rPr>
                                <w:b/>
                              </w:rPr>
                            </w:pPr>
                            <w:r>
                              <w:rPr>
                                <w:b/>
                              </w:rPr>
                              <w:t>Modification #10</w:t>
                            </w:r>
                          </w:p>
                          <w:p w14:paraId="0021CA17" w14:textId="77777777" w:rsidR="00BB4ECF" w:rsidRDefault="00BB4ECF" w:rsidP="00934C5A">
                            <w:pPr>
                              <w:rPr>
                                <w:b/>
                                <w:i/>
                                <w:u w:val="single"/>
                              </w:rPr>
                            </w:pPr>
                          </w:p>
                          <w:p w14:paraId="2B528CB4" w14:textId="77777777" w:rsidR="00BB4ECF" w:rsidRPr="008775F2" w:rsidRDefault="00A36F0B" w:rsidP="00934C5A">
                            <w:pPr>
                              <w:rPr>
                                <w:b/>
                                <w:i/>
                                <w:u w:val="single"/>
                              </w:rPr>
                            </w:pPr>
                            <w:r w:rsidRPr="008775F2">
                              <w:rPr>
                                <w:b/>
                                <w:i/>
                                <w:u w:val="single"/>
                              </w:rPr>
                              <w:t>Section 13—Original</w:t>
                            </w:r>
                          </w:p>
                          <w:p w14:paraId="18EC9FA6" w14:textId="77777777" w:rsidR="00BB4ECF" w:rsidRDefault="00BB4ECF" w:rsidP="00934C5A">
                            <w:pPr>
                              <w:rPr>
                                <w:i/>
                              </w:rPr>
                            </w:pPr>
                          </w:p>
                          <w:p w14:paraId="48B56564"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657556E4" id="_x0000_s1035" type="#_x0000_t202" style="position:absolute;left:0;text-align:left;margin-left:-3.75pt;margin-top:9pt;width:474.75pt;height:171.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">
                <v:textbox>
                  <w:txbxContent>
                    <w:p w14:paraId="4B5111B9" w14:textId="77777777" w:rsidR="00BB4ECF" w:rsidRDefault="00A36F0B" w:rsidP="00934C5A">
                      <w:pPr>
                        <w:rPr>
                          <w:b/>
                        </w:rPr>
                      </w:pPr>
                      <w:r>
                        <w:rPr>
                          <w:b/>
                        </w:rPr>
                        <w:t>Modification #10</w:t>
                      </w:r>
                    </w:p>
                    <w:p w14:paraId="0021CA17" w14:textId="77777777" w:rsidR="00BB4ECF" w:rsidRDefault="00BB4ECF" w:rsidP="00934C5A">
                      <w:pPr>
                        <w:rPr>
                          <w:b/>
                          <w:i/>
                          <w:u w:val="single"/>
                        </w:rPr>
                      </w:pPr>
                    </w:p>
                    <w:p w14:paraId="2B528CB4" w14:textId="77777777" w:rsidR="00BB4ECF" w:rsidRPr="008775F2" w:rsidRDefault="00A36F0B" w:rsidP="00934C5A">
                      <w:pPr>
                        <w:rPr>
                          <w:b/>
                          <w:i/>
                          <w:u w:val="single"/>
                        </w:rPr>
                      </w:pPr>
                      <w:r w:rsidRPr="008775F2">
                        <w:rPr>
                          <w:b/>
                          <w:i/>
                          <w:u w:val="single"/>
                        </w:rPr>
                        <w:t>Section 13—Original</w:t>
                      </w:r>
                    </w:p>
                    <w:p w14:paraId="18EC9FA6" w14:textId="77777777" w:rsidR="00BB4ECF" w:rsidRDefault="00BB4ECF" w:rsidP="00934C5A">
                      <w:pPr>
                        <w:rPr>
                          <w:i/>
                        </w:rPr>
                      </w:pPr>
                    </w:p>
                    <w:p w14:paraId="48B56564"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352BB4F0" w14:textId="77777777" w:rsidR="00934C5A" w:rsidRPr="00D24564" w:rsidRDefault="00934C5A" w:rsidP="00934C5A">
      <w:pPr>
        <w:jc w:val="both"/>
      </w:pPr>
    </w:p>
    <w:p w14:paraId="68C926DD" w14:textId="77777777" w:rsidR="00934C5A" w:rsidRPr="00D24564" w:rsidRDefault="00934C5A" w:rsidP="00934C5A">
      <w:pPr>
        <w:jc w:val="both"/>
      </w:pPr>
    </w:p>
    <w:p w14:paraId="07E4D7A9" w14:textId="77777777" w:rsidR="00934C5A" w:rsidRPr="00D24564" w:rsidRDefault="00934C5A" w:rsidP="00934C5A">
      <w:pPr>
        <w:jc w:val="both"/>
      </w:pPr>
    </w:p>
    <w:p w14:paraId="71322D08" w14:textId="77777777" w:rsidR="00934C5A" w:rsidRPr="00D24564" w:rsidRDefault="00934C5A" w:rsidP="00934C5A">
      <w:pPr>
        <w:jc w:val="both"/>
      </w:pPr>
    </w:p>
    <w:p w14:paraId="2CF6866A" w14:textId="77777777" w:rsidR="00934C5A" w:rsidRPr="00D24564" w:rsidRDefault="00934C5A" w:rsidP="00934C5A">
      <w:pPr>
        <w:jc w:val="both"/>
      </w:pPr>
    </w:p>
    <w:p w14:paraId="088F69C0" w14:textId="77777777" w:rsidR="00934C5A" w:rsidRPr="00D24564" w:rsidRDefault="00934C5A" w:rsidP="00934C5A">
      <w:pPr>
        <w:jc w:val="both"/>
      </w:pPr>
    </w:p>
    <w:p w14:paraId="00D8AB0B" w14:textId="77777777" w:rsidR="00934C5A" w:rsidRPr="00D24564" w:rsidRDefault="00934C5A" w:rsidP="00934C5A">
      <w:pPr>
        <w:jc w:val="both"/>
      </w:pPr>
    </w:p>
    <w:p w14:paraId="132672A1" w14:textId="77777777" w:rsidR="00934C5A" w:rsidRPr="00D24564" w:rsidRDefault="00934C5A" w:rsidP="00934C5A">
      <w:pPr>
        <w:jc w:val="both"/>
      </w:pPr>
    </w:p>
    <w:p w14:paraId="450855B8" w14:textId="77777777" w:rsidR="00934C5A" w:rsidRPr="00D24564" w:rsidRDefault="00934C5A" w:rsidP="00934C5A">
      <w:pPr>
        <w:jc w:val="both"/>
      </w:pPr>
    </w:p>
    <w:p w14:paraId="6BCD40E8" w14:textId="77777777" w:rsidR="00934C5A" w:rsidRPr="00D24564" w:rsidRDefault="00934C5A" w:rsidP="00934C5A">
      <w:pPr>
        <w:jc w:val="both"/>
      </w:pPr>
    </w:p>
    <w:p w14:paraId="3C3FEA56" w14:textId="77777777" w:rsidR="00934C5A" w:rsidRPr="00D24564" w:rsidRDefault="00934C5A" w:rsidP="00934C5A">
      <w:pPr>
        <w:jc w:val="both"/>
        <w:rPr>
          <w:b/>
          <w:u w:val="single"/>
        </w:rPr>
      </w:pPr>
    </w:p>
    <w:p w14:paraId="7B0DA800" w14:textId="77777777" w:rsidR="00934C5A" w:rsidRPr="00D24564" w:rsidRDefault="00934C5A" w:rsidP="00934C5A">
      <w:pPr>
        <w:jc w:val="both"/>
        <w:rPr>
          <w:b/>
          <w:u w:val="single"/>
        </w:rPr>
      </w:pPr>
    </w:p>
    <w:p w14:paraId="55F30222" w14:textId="77777777" w:rsidR="00934C5A" w:rsidRPr="00D24564" w:rsidRDefault="00934C5A" w:rsidP="00934C5A">
      <w:pPr>
        <w:jc w:val="both"/>
        <w:rPr>
          <w:b/>
          <w:u w:val="single"/>
        </w:rPr>
      </w:pPr>
    </w:p>
    <w:p w14:paraId="66A5AF30" w14:textId="77777777" w:rsidR="00934C5A" w:rsidRPr="00D24564" w:rsidRDefault="00934C5A" w:rsidP="00934C5A">
      <w:pPr>
        <w:jc w:val="both"/>
        <w:rPr>
          <w:b/>
          <w:u w:val="single"/>
        </w:rPr>
      </w:pPr>
    </w:p>
    <w:p w14:paraId="7D3EA04C" w14:textId="77777777" w:rsidR="00934C5A" w:rsidRPr="00D24564" w:rsidRDefault="00934C5A" w:rsidP="00934C5A">
      <w:pPr>
        <w:jc w:val="both"/>
        <w:rPr>
          <w:b/>
          <w:u w:val="single"/>
        </w:rPr>
      </w:pPr>
    </w:p>
    <w:p w14:paraId="669877F9" w14:textId="77777777" w:rsidR="00934C5A" w:rsidRPr="00D24564" w:rsidRDefault="00A36F0B" w:rsidP="00934C5A">
      <w:pPr>
        <w:jc w:val="both"/>
        <w:rPr>
          <w:b/>
        </w:rPr>
      </w:pPr>
      <w:r w:rsidRPr="00D24564">
        <w:rPr>
          <w:b/>
          <w:u w:val="single"/>
        </w:rPr>
        <w:t>Acceptable Modifications</w:t>
      </w:r>
      <w:r w:rsidRPr="00D24564">
        <w:rPr>
          <w:b/>
        </w:rPr>
        <w:t xml:space="preserve">: </w:t>
      </w:r>
    </w:p>
    <w:p w14:paraId="023F68BF" w14:textId="77777777" w:rsidR="00934C5A" w:rsidRPr="00D24564" w:rsidRDefault="00934C5A" w:rsidP="00934C5A">
      <w:pPr>
        <w:jc w:val="both"/>
      </w:pPr>
    </w:p>
    <w:p w14:paraId="55A22055" w14:textId="77777777" w:rsidR="00934C5A" w:rsidRPr="00D24564" w:rsidRDefault="00A36F0B"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w:t>
      </w:r>
      <w:r w:rsidRPr="00D24564">
        <w:rPr>
          <w:rFonts w:cs="Arial"/>
          <w:bCs/>
          <w:color w:val="FF0000"/>
          <w:sz w:val="20"/>
          <w:u w:val="double"/>
        </w:rPr>
        <w:t>except as enforcement hereof may be limited by applicable bankruptcy, insolvency, reorganization or other similar laws affecting the enforcement of creditors’ rights or by general equity principles</w:t>
      </w:r>
      <w:r w:rsidRPr="00D24564">
        <w:rPr>
          <w:rFonts w:cs="Arial"/>
          <w:bCs/>
          <w:sz w:val="20"/>
        </w:rPr>
        <w:t>;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7BF3885" w14:textId="77777777" w:rsidR="00934C5A" w:rsidRPr="00D24564" w:rsidRDefault="00A36F0B">
      <w:pPr>
        <w:rPr>
          <w:b/>
          <w:bCs/>
          <w:color w:val="000000"/>
          <w:sz w:val="22"/>
          <w:szCs w:val="22"/>
        </w:rPr>
      </w:pPr>
      <w:r w:rsidRPr="00D24564">
        <w:rPr>
          <w:b/>
          <w:bCs/>
          <w:color w:val="000000"/>
          <w:sz w:val="22"/>
          <w:szCs w:val="22"/>
        </w:rPr>
        <w:br w:type="page"/>
      </w:r>
    </w:p>
    <w:p w14:paraId="0DE8166B" w14:textId="77777777" w:rsidR="00934C5A" w:rsidRPr="00D24564" w:rsidRDefault="00A36F0B" w:rsidP="00934C5A">
      <w:pPr>
        <w:autoSpaceDE w:val="0"/>
        <w:autoSpaceDN w:val="0"/>
        <w:adjustRightInd w:val="0"/>
        <w:rPr>
          <w:b/>
          <w:bCs/>
          <w:color w:val="000000"/>
          <w:sz w:val="22"/>
          <w:szCs w:val="22"/>
        </w:rPr>
      </w:pPr>
      <w:r w:rsidRPr="00D24564">
        <w:rPr>
          <w:b/>
          <w:bCs/>
          <w:color w:val="000000"/>
          <w:sz w:val="22"/>
          <w:szCs w:val="22"/>
        </w:rPr>
        <w:lastRenderedPageBreak/>
        <w:t xml:space="preserve">Modification #11 </w:t>
      </w:r>
    </w:p>
    <w:p w14:paraId="1BB0C105" w14:textId="77777777" w:rsidR="00934C5A" w:rsidRPr="00D24564" w:rsidRDefault="00934C5A" w:rsidP="00934C5A">
      <w:pPr>
        <w:autoSpaceDE w:val="0"/>
        <w:autoSpaceDN w:val="0"/>
        <w:adjustRightInd w:val="0"/>
        <w:rPr>
          <w:color w:val="000000"/>
          <w:sz w:val="22"/>
          <w:szCs w:val="22"/>
        </w:rPr>
      </w:pPr>
    </w:p>
    <w:p w14:paraId="66E98E7E" w14:textId="77777777" w:rsidR="00934C5A" w:rsidRPr="00D538AF" w:rsidRDefault="00A36F0B" w:rsidP="00934C5A">
      <w:pPr>
        <w:autoSpaceDE w:val="0"/>
        <w:autoSpaceDN w:val="0"/>
        <w:adjustRightInd w:val="0"/>
        <w:rPr>
          <w:b/>
          <w:bCs/>
          <w:color w:val="000000"/>
          <w:sz w:val="22"/>
          <w:szCs w:val="22"/>
          <w:u w:val="single"/>
        </w:rPr>
      </w:pPr>
      <w:r w:rsidRPr="00D538AF">
        <w:rPr>
          <w:b/>
          <w:bCs/>
          <w:color w:val="000000"/>
          <w:sz w:val="22"/>
          <w:szCs w:val="22"/>
          <w:u w:val="single"/>
        </w:rPr>
        <w:t>Acceptable Modification:</w:t>
      </w:r>
    </w:p>
    <w:p w14:paraId="290C6206" w14:textId="77777777" w:rsidR="00934C5A" w:rsidRPr="00D24564" w:rsidRDefault="00A36F0B" w:rsidP="00934C5A">
      <w:pPr>
        <w:autoSpaceDE w:val="0"/>
        <w:autoSpaceDN w:val="0"/>
        <w:adjustRightInd w:val="0"/>
        <w:rPr>
          <w:color w:val="000000"/>
          <w:sz w:val="22"/>
          <w:szCs w:val="22"/>
        </w:rPr>
      </w:pPr>
      <w:r w:rsidRPr="00D24564">
        <w:rPr>
          <w:b/>
          <w:bCs/>
          <w:color w:val="000000"/>
          <w:sz w:val="22"/>
          <w:szCs w:val="22"/>
        </w:rPr>
        <w:t xml:space="preserve"> </w:t>
      </w:r>
    </w:p>
    <w:p w14:paraId="5B194962" w14:textId="77777777" w:rsidR="00934C5A" w:rsidRPr="00D24564" w:rsidRDefault="00A36F0B" w:rsidP="00934C5A">
      <w:pPr>
        <w:autoSpaceDE w:val="0"/>
        <w:autoSpaceDN w:val="0"/>
        <w:adjustRightInd w:val="0"/>
        <w:rPr>
          <w:b/>
          <w:bCs/>
          <w:color w:val="000000"/>
          <w:sz w:val="22"/>
          <w:szCs w:val="22"/>
        </w:rPr>
      </w:pPr>
      <w:r w:rsidRPr="00D24564">
        <w:rPr>
          <w:b/>
          <w:bCs/>
          <w:color w:val="000000"/>
          <w:sz w:val="22"/>
          <w:szCs w:val="22"/>
        </w:rPr>
        <w:t>Insert an additional signature line at the end of signature block:</w:t>
      </w:r>
    </w:p>
    <w:p w14:paraId="74212032" w14:textId="77777777" w:rsidR="00934C5A" w:rsidRPr="00D24564" w:rsidRDefault="00A36F0B" w:rsidP="00934C5A">
      <w:pPr>
        <w:autoSpaceDE w:val="0"/>
        <w:autoSpaceDN w:val="0"/>
        <w:adjustRightInd w:val="0"/>
        <w:rPr>
          <w:color w:val="000000"/>
          <w:sz w:val="22"/>
          <w:szCs w:val="22"/>
        </w:rPr>
      </w:pPr>
      <w:r w:rsidRPr="00D24564">
        <w:rPr>
          <w:b/>
          <w:bCs/>
          <w:color w:val="000000"/>
          <w:sz w:val="22"/>
          <w:szCs w:val="22"/>
        </w:rPr>
        <w:t xml:space="preserve"> </w:t>
      </w:r>
    </w:p>
    <w:p w14:paraId="35DD1813" w14:textId="77777777" w:rsidR="00934C5A" w:rsidRPr="00B903CC" w:rsidRDefault="00A36F0B" w:rsidP="00934C5A">
      <w:pPr>
        <w:autoSpaceDE w:val="0"/>
        <w:autoSpaceDN w:val="0"/>
        <w:adjustRightInd w:val="0"/>
        <w:rPr>
          <w:color w:val="FF0000"/>
          <w:sz w:val="20"/>
          <w:szCs w:val="20"/>
          <w:u w:val="double"/>
        </w:rPr>
      </w:pPr>
      <w:r w:rsidRPr="00B903CC">
        <w:rPr>
          <w:color w:val="FF0000"/>
          <w:sz w:val="20"/>
          <w:szCs w:val="20"/>
          <w:u w:val="double"/>
        </w:rPr>
        <w:t xml:space="preserve">By:  _____________________________ </w:t>
      </w:r>
    </w:p>
    <w:p w14:paraId="7DF158C1" w14:textId="77777777" w:rsidR="00934C5A" w:rsidRPr="00B903CC" w:rsidRDefault="00934C5A" w:rsidP="00934C5A">
      <w:pPr>
        <w:rPr>
          <w:color w:val="FF0000"/>
          <w:sz w:val="20"/>
          <w:szCs w:val="20"/>
          <w:u w:val="double"/>
        </w:rPr>
      </w:pPr>
    </w:p>
    <w:p w14:paraId="2EE6EBBC" w14:textId="77777777" w:rsidR="00934C5A" w:rsidRPr="00B903CC" w:rsidRDefault="00A36F0B" w:rsidP="00934C5A">
      <w:pPr>
        <w:rPr>
          <w:color w:val="FF0000"/>
          <w:sz w:val="20"/>
          <w:szCs w:val="20"/>
          <w:u w:val="double"/>
        </w:rPr>
      </w:pPr>
      <w:r w:rsidRPr="00B903CC">
        <w:rPr>
          <w:color w:val="FF0000"/>
          <w:sz w:val="20"/>
          <w:szCs w:val="20"/>
          <w:u w:val="double"/>
        </w:rPr>
        <w:t xml:space="preserve">Title:  ____________________________ </w:t>
      </w:r>
    </w:p>
    <w:p w14:paraId="6BEE5C71" w14:textId="77777777" w:rsidR="00934C5A" w:rsidRPr="00D24564" w:rsidRDefault="00A36F0B" w:rsidP="00934C5A">
      <w:pPr>
        <w:rPr>
          <w:b/>
          <w:sz w:val="28"/>
          <w:szCs w:val="28"/>
          <w:u w:val="single"/>
        </w:rPr>
      </w:pPr>
      <w:r w:rsidRPr="00D24564">
        <w:rPr>
          <w:b/>
          <w:sz w:val="28"/>
          <w:szCs w:val="28"/>
          <w:u w:val="single"/>
        </w:rPr>
        <w:br w:type="page"/>
      </w:r>
    </w:p>
    <w:p w14:paraId="325D5064" w14:textId="77777777" w:rsidR="00934C5A" w:rsidRPr="00D24564" w:rsidRDefault="00A36F0B" w:rsidP="00934C5A">
      <w:pPr>
        <w:jc w:val="center"/>
        <w:rPr>
          <w:b/>
          <w:sz w:val="28"/>
          <w:szCs w:val="28"/>
          <w:u w:val="single"/>
        </w:rPr>
      </w:pPr>
      <w:r w:rsidRPr="00D24564">
        <w:rPr>
          <w:b/>
          <w:sz w:val="28"/>
          <w:szCs w:val="28"/>
          <w:u w:val="single"/>
        </w:rPr>
        <w:lastRenderedPageBreak/>
        <w:t>Schedule 2 to the Form of Guaranty</w:t>
      </w:r>
    </w:p>
    <w:p w14:paraId="40E1D130" w14:textId="77777777" w:rsidR="00934C5A" w:rsidRPr="00D24564" w:rsidRDefault="00934C5A" w:rsidP="00934C5A">
      <w:pPr>
        <w:jc w:val="center"/>
      </w:pPr>
    </w:p>
    <w:p w14:paraId="3222F581" w14:textId="77777777" w:rsidR="00934C5A" w:rsidRPr="00D24564" w:rsidRDefault="00A36F0B" w:rsidP="00934C5A">
      <w:pPr>
        <w:jc w:val="both"/>
      </w:pPr>
      <w:r w:rsidRPr="00D24564">
        <w:t>Schedule 2 to the Form of Guaranty contains modifications to be used in the event that a party chooses to execute a single guaranty for Ameren Illinois Company with respect to all outstanding Fixed Price Customer Supply Contract obligations.</w:t>
      </w:r>
    </w:p>
    <w:p w14:paraId="02313241" w14:textId="77777777" w:rsidR="00934C5A" w:rsidRPr="00D24564" w:rsidRDefault="00934C5A" w:rsidP="00934C5A">
      <w:pPr>
        <w:jc w:val="both"/>
      </w:pPr>
    </w:p>
    <w:p w14:paraId="346199AB" w14:textId="77777777" w:rsidR="00934C5A" w:rsidRPr="00D24564" w:rsidRDefault="00A36F0B" w:rsidP="00934C5A">
      <w:pPr>
        <w:tabs>
          <w:tab w:val="left" w:pos="720"/>
          <w:tab w:val="left" w:pos="4320"/>
          <w:tab w:val="left" w:pos="5040"/>
        </w:tabs>
        <w:autoSpaceDE w:val="0"/>
        <w:autoSpaceDN w:val="0"/>
        <w:adjustRightInd w:val="0"/>
        <w:jc w:val="center"/>
        <w:rPr>
          <w:b/>
          <w:sz w:val="20"/>
          <w:szCs w:val="20"/>
        </w:rPr>
      </w:pPr>
      <w:r w:rsidRPr="00D24564">
        <w:rPr>
          <w:b/>
          <w:sz w:val="20"/>
          <w:szCs w:val="20"/>
        </w:rPr>
        <w:t>FORM OF GUARANTY</w:t>
      </w:r>
    </w:p>
    <w:p w14:paraId="1F50F57D" w14:textId="77777777" w:rsidR="00934C5A" w:rsidRPr="00D24564" w:rsidRDefault="00934C5A" w:rsidP="00934C5A">
      <w:pPr>
        <w:tabs>
          <w:tab w:val="left" w:pos="720"/>
          <w:tab w:val="left" w:pos="4320"/>
          <w:tab w:val="left" w:pos="5040"/>
        </w:tabs>
        <w:autoSpaceDE w:val="0"/>
        <w:autoSpaceDN w:val="0"/>
        <w:adjustRightInd w:val="0"/>
        <w:jc w:val="center"/>
        <w:rPr>
          <w:b/>
          <w:sz w:val="20"/>
          <w:szCs w:val="20"/>
        </w:rPr>
      </w:pPr>
    </w:p>
    <w:p w14:paraId="7FE68802" w14:textId="77777777" w:rsidR="00934C5A" w:rsidRPr="00D24564" w:rsidRDefault="00A36F0B" w:rsidP="00934C5A">
      <w:pPr>
        <w:spacing w:before="240" w:after="240"/>
        <w:jc w:val="both"/>
      </w:pPr>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___________ organized and existing under the laws of _________________, in favor of Ameren Illinois Company d/b/a Ameren Illinois (the “Guaranteed Party”), a corporation organized and existing under the laws of the State of Illinois.</w:t>
      </w:r>
    </w:p>
    <w:p w14:paraId="49FCBF7E"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 xml:space="preserve">Terms not defined herein shall have the meanings given to them in </w:t>
      </w:r>
      <w:r w:rsidRPr="00D24564">
        <w:rPr>
          <w:rFonts w:cs="Arial"/>
          <w:color w:val="FF0000"/>
          <w:sz w:val="20"/>
          <w:u w:val="double"/>
        </w:rPr>
        <w:t xml:space="preserve">each of </w:t>
      </w:r>
      <w:r w:rsidRPr="00D24564">
        <w:rPr>
          <w:rFonts w:cs="Arial"/>
          <w:sz w:val="20"/>
        </w:rPr>
        <w:t>the</w:t>
      </w:r>
      <w:r w:rsidRPr="00D24564">
        <w:rPr>
          <w:rFonts w:cs="Arial"/>
          <w:color w:val="FF0000"/>
          <w:sz w:val="20"/>
          <w:u w:val="double"/>
        </w:rPr>
        <w:t xml:space="preserve"> Confirmation Agreements</w:t>
      </w:r>
      <w:r w:rsidRPr="00D24564">
        <w:rPr>
          <w:rFonts w:cs="Arial"/>
          <w:sz w:val="20"/>
        </w:rPr>
        <w:t xml:space="preserve"> dated </w:t>
      </w:r>
      <w:r w:rsidRPr="00274653">
        <w:rPr>
          <w:rFonts w:cs="Arial"/>
          <w:sz w:val="20"/>
          <w:u w:val="single"/>
        </w:rPr>
        <w:t>_______________</w:t>
      </w:r>
      <w:r w:rsidRPr="00D24564">
        <w:rPr>
          <w:rFonts w:cs="Arial"/>
          <w:sz w:val="20"/>
        </w:rPr>
        <w:t>, 20</w:t>
      </w:r>
      <w:r w:rsidRPr="00274653">
        <w:rPr>
          <w:rFonts w:cs="Arial"/>
          <w:sz w:val="20"/>
          <w:u w:val="single"/>
        </w:rPr>
        <w:t>__</w:t>
      </w:r>
      <w:r w:rsidRPr="00D24564">
        <w:rPr>
          <w:rFonts w:cs="Arial"/>
          <w:sz w:val="20"/>
        </w:rPr>
        <w:t xml:space="preserve"> (as amended, modified or extended from time to time, </w:t>
      </w:r>
      <w:r w:rsidRPr="00D24564">
        <w:rPr>
          <w:rFonts w:cs="Arial"/>
          <w:color w:val="FF0000"/>
          <w:sz w:val="20"/>
          <w:u w:val="double"/>
        </w:rPr>
        <w:t xml:space="preserve">each </w:t>
      </w:r>
      <w:proofErr w:type="spellStart"/>
      <w:r w:rsidRPr="00D24564">
        <w:rPr>
          <w:rFonts w:cs="Arial"/>
          <w:color w:val="FF0000"/>
          <w:sz w:val="20"/>
          <w:u w:val="double"/>
        </w:rPr>
        <w:t>an</w:t>
      </w:r>
      <w:proofErr w:type="spellEnd"/>
      <w:r w:rsidRPr="00D24564">
        <w:rPr>
          <w:rFonts w:cs="Arial"/>
          <w:color w:val="FF0000"/>
          <w:sz w:val="20"/>
          <w:u w:val="double"/>
        </w:rPr>
        <w:t xml:space="preserve"> </w:t>
      </w:r>
      <w:r w:rsidRPr="00D24564">
        <w:rPr>
          <w:rFonts w:cs="Arial"/>
          <w:strike/>
          <w:color w:val="FF0000"/>
          <w:sz w:val="20"/>
          <w:szCs w:val="20"/>
        </w:rPr>
        <w:t xml:space="preserve">the </w:t>
      </w:r>
      <w:r w:rsidRPr="00D24564">
        <w:rPr>
          <w:rFonts w:cs="Arial"/>
          <w:color w:val="000000"/>
          <w:sz w:val="20"/>
          <w:szCs w:val="20"/>
        </w:rPr>
        <w:t>“Agreement”</w:t>
      </w:r>
      <w:r w:rsidRPr="00D24564">
        <w:rPr>
          <w:rFonts w:cs="Arial"/>
          <w:color w:val="3366FF"/>
          <w:sz w:val="20"/>
        </w:rPr>
        <w:t xml:space="preserve"> </w:t>
      </w:r>
      <w:r w:rsidRPr="00D24564">
        <w:rPr>
          <w:rFonts w:cs="Arial"/>
          <w:color w:val="FF0000"/>
          <w:sz w:val="20"/>
          <w:u w:val="double"/>
        </w:rPr>
        <w:t>and collectively, the “Agreements”</w:t>
      </w:r>
      <w:r w:rsidRPr="00D24564">
        <w:rPr>
          <w:rFonts w:cs="Arial"/>
          <w:sz w:val="20"/>
        </w:rPr>
        <w:t>), between the Guaranteed Part</w:t>
      </w:r>
      <w:r w:rsidRPr="00D24564">
        <w:rPr>
          <w:rFonts w:cs="Arial"/>
          <w:sz w:val="20"/>
          <w:szCs w:val="20"/>
        </w:rPr>
        <w:t>y</w:t>
      </w:r>
      <w:r w:rsidRPr="00D24564">
        <w:rPr>
          <w:rFonts w:cs="Arial"/>
          <w:sz w:val="20"/>
        </w:rPr>
        <w:t xml:space="preserve">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Pr>
          <w:rFonts w:cs="Arial"/>
          <w:sz w:val="20"/>
        </w:rPr>
        <w:t xml:space="preserve">.  </w:t>
      </w:r>
      <w:r w:rsidRPr="00D24564">
        <w:rPr>
          <w:rFonts w:cs="Arial"/>
          <w:sz w:val="20"/>
        </w:rPr>
        <w:t>This Guaranty is made by Guarantor in consideration for, and as an inducement for the Guaranteed Party to enter into, the</w:t>
      </w:r>
      <w:r w:rsidRPr="00D24564">
        <w:rPr>
          <w:rFonts w:cs="Arial"/>
          <w:color w:val="FF0000"/>
          <w:sz w:val="20"/>
          <w:u w:val="double"/>
        </w:rPr>
        <w:t xml:space="preserve"> applicable</w:t>
      </w:r>
      <w:r w:rsidRPr="00D24564">
        <w:rPr>
          <w:rFonts w:cs="Arial"/>
          <w:sz w:val="20"/>
        </w:rPr>
        <w:t xml:space="preserve"> Agreement</w:t>
      </w:r>
      <w:r w:rsidRPr="00D24564">
        <w:rPr>
          <w:rFonts w:cs="Arial"/>
          <w:color w:val="FF0000"/>
          <w:sz w:val="20"/>
          <w:u w:val="double"/>
        </w:rPr>
        <w:t>s</w:t>
      </w:r>
      <w:r w:rsidRPr="00D24564">
        <w:rPr>
          <w:rFonts w:cs="Arial"/>
          <w:sz w:val="20"/>
        </w:rPr>
        <w:t xml:space="preserve"> with the Counterparty</w:t>
      </w:r>
      <w:r>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sidRPr="00D24564">
        <w:rPr>
          <w:rFonts w:cs="Arial"/>
          <w:color w:val="FF0000"/>
          <w:sz w:val="20"/>
          <w:u w:val="double"/>
        </w:rPr>
        <w:t>s</w:t>
      </w:r>
      <w:r>
        <w:rPr>
          <w:rFonts w:cs="Arial"/>
          <w:sz w:val="20"/>
        </w:rPr>
        <w:t xml:space="preserve">.  </w:t>
      </w:r>
      <w:r w:rsidRPr="00D24564">
        <w:rPr>
          <w:rFonts w:cs="Arial"/>
          <w:sz w:val="20"/>
        </w:rPr>
        <w:t>Without limiting the generality of the foregoing, Guarantor further agrees as follows:</w:t>
      </w:r>
    </w:p>
    <w:p w14:paraId="004B2DE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w:t>
      </w:r>
      <w:r w:rsidRPr="00D24564">
        <w:rPr>
          <w:rFonts w:cs="Arial"/>
          <w:bCs/>
          <w:strike/>
          <w:color w:val="FF0000"/>
          <w:sz w:val="20"/>
          <w:szCs w:val="20"/>
        </w:rPr>
        <w:t xml:space="preserve">the </w:t>
      </w:r>
      <w:r w:rsidRPr="00D24564">
        <w:rPr>
          <w:rFonts w:cs="Arial"/>
          <w:bCs/>
          <w:color w:val="FF0000"/>
          <w:sz w:val="20"/>
          <w:u w:val="double"/>
        </w:rPr>
        <w:t>any</w:t>
      </w:r>
      <w:r w:rsidRPr="00D24564">
        <w:rPr>
          <w:rFonts w:cs="Arial"/>
          <w:bCs/>
          <w:color w:val="FF0000"/>
          <w:sz w:val="20"/>
        </w:rPr>
        <w:t xml:space="preserve"> </w:t>
      </w:r>
      <w:r w:rsidRPr="00D24564">
        <w:rPr>
          <w:rFonts w:cs="Arial"/>
          <w:bCs/>
          <w:sz w:val="20"/>
        </w:rPr>
        <w:t xml:space="preserve">Agreement (including, without limitation, indemnities, damages, fees and interest thereon, pursuant to the terms of </w:t>
      </w:r>
      <w:r w:rsidRPr="00D24564">
        <w:rPr>
          <w:rFonts w:cs="Arial"/>
          <w:bCs/>
          <w:color w:val="FF0000"/>
          <w:sz w:val="20"/>
          <w:szCs w:val="20"/>
          <w:u w:val="double"/>
        </w:rPr>
        <w:t>such</w:t>
      </w:r>
      <w:r w:rsidRPr="00D24564">
        <w:rPr>
          <w:rFonts w:cs="Arial"/>
          <w:bCs/>
          <w:sz w:val="20"/>
        </w:rPr>
        <w:t xml:space="preserve"> </w:t>
      </w:r>
      <w:r w:rsidRPr="00D24564">
        <w:rPr>
          <w:rFonts w:cs="Arial"/>
          <w:sz w:val="20"/>
        </w:rPr>
        <w:t>Agreement</w:t>
      </w:r>
      <w:r w:rsidRPr="00D24564">
        <w:rPr>
          <w:rFonts w:cs="Arial"/>
          <w:color w:val="FF0000"/>
          <w:sz w:val="20"/>
          <w:u w:val="double"/>
        </w:rPr>
        <w:t>s</w:t>
      </w:r>
      <w:r w:rsidRPr="00D24564">
        <w:rPr>
          <w:rFonts w:cs="Arial"/>
          <w:bCs/>
          <w:sz w:val="20"/>
        </w:rPr>
        <w:t>)</w:t>
      </w:r>
      <w:r>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274653">
        <w:rPr>
          <w:rFonts w:cs="Arial"/>
          <w:bCs/>
          <w:sz w:val="20"/>
          <w:u w:val="single"/>
        </w:rPr>
        <w:t>_________________</w:t>
      </w:r>
      <w:r w:rsidRPr="00D24564">
        <w:rPr>
          <w:rFonts w:cs="Arial"/>
          <w:bCs/>
          <w:sz w:val="20"/>
        </w:rPr>
        <w:t xml:space="preserve">; provided, that Guarantor will be responsible for </w:t>
      </w:r>
      <w:r w:rsidRPr="00D24564">
        <w:rPr>
          <w:sz w:val="20"/>
          <w:szCs w:val="20"/>
        </w:rPr>
        <w:t xml:space="preserve">all reasonable legal fees, costs, and expenses incurred by </w:t>
      </w:r>
      <w:r w:rsidRPr="00D24564">
        <w:rPr>
          <w:rFonts w:cs="Arial"/>
          <w:color w:val="000000"/>
          <w:sz w:val="20"/>
        </w:rPr>
        <w:t>the Guaranteed Party</w:t>
      </w:r>
      <w:r w:rsidRPr="00D24564">
        <w:rPr>
          <w:sz w:val="20"/>
          <w:szCs w:val="20"/>
        </w:rPr>
        <w:t xml:space="preserve"> in enforcing the obligations under this Guaranty apart from such liability cap</w:t>
      </w:r>
      <w:r>
        <w:rPr>
          <w:rFonts w:cs="Arial"/>
          <w:bCs/>
          <w:sz w:val="20"/>
        </w:rPr>
        <w:t xml:space="preserve">.  </w:t>
      </w:r>
      <w:r w:rsidRPr="00D24564">
        <w:rPr>
          <w:rFonts w:cs="Arial"/>
          <w:bCs/>
          <w:sz w:val="20"/>
        </w:rPr>
        <w:t>All such principal, interest, obligations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5F2CA453"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4EA8E0D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 xml:space="preserve">The Guaranteed </w:t>
      </w:r>
      <w:r w:rsidRPr="00D24564">
        <w:rPr>
          <w:rFonts w:cs="Arial"/>
          <w:sz w:val="20"/>
        </w:rPr>
        <w:t>Party</w:t>
      </w:r>
      <w:r w:rsidRPr="00D24564">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w:t>
      </w:r>
      <w:r w:rsidRPr="00D24564">
        <w:rPr>
          <w:rFonts w:cs="Arial"/>
          <w:sz w:val="20"/>
        </w:rPr>
        <w:t>Party</w:t>
      </w:r>
      <w:r w:rsidRPr="00D24564">
        <w:rPr>
          <w:rFonts w:cs="Arial"/>
          <w:bCs/>
          <w:sz w:val="20"/>
        </w:rPr>
        <w:t xml:space="preserve"> determine in their sole discretion to be necessary or appropriate; (b) take or refrain from taking any action of any kind in respect of any security for any Guaranteed Obligation(s) or liability of the Counterparty to the Guaranteed </w:t>
      </w:r>
      <w:r w:rsidRPr="00D24564">
        <w:rPr>
          <w:rFonts w:cs="Arial"/>
          <w:sz w:val="20"/>
        </w:rPr>
        <w:t>Party</w:t>
      </w:r>
      <w:r w:rsidRPr="00D24564">
        <w:rPr>
          <w:rFonts w:cs="Arial"/>
          <w:bCs/>
          <w:sz w:val="20"/>
        </w:rPr>
        <w:t xml:space="preserve">; or (c) compromise or subordinate any Guaranteed Obligation(s) or liability of the Counterparty to the Guaranteed </w:t>
      </w:r>
      <w:r w:rsidRPr="00D24564">
        <w:rPr>
          <w:rFonts w:cs="Arial"/>
          <w:sz w:val="20"/>
        </w:rPr>
        <w:t>Party</w:t>
      </w:r>
      <w:r w:rsidRPr="00D24564">
        <w:rPr>
          <w:rFonts w:cs="Arial"/>
          <w:bCs/>
          <w:sz w:val="20"/>
        </w:rPr>
        <w:t xml:space="preserve"> including any security therefor.</w:t>
      </w:r>
    </w:p>
    <w:p w14:paraId="3FC6746B"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w:t>
      </w:r>
      <w:r w:rsidRPr="00D24564">
        <w:rPr>
          <w:rFonts w:cs="Arial"/>
          <w:bCs/>
          <w:sz w:val="20"/>
        </w:rPr>
        <w:lastRenderedPageBreak/>
        <w:t>by the Counterparty concerning any provision of the Agreement</w:t>
      </w:r>
      <w:r w:rsidRPr="00D24564">
        <w:rPr>
          <w:rFonts w:cs="Arial"/>
          <w:bCs/>
          <w:color w:val="FF0000"/>
          <w:sz w:val="20"/>
          <w:u w:val="double"/>
        </w:rPr>
        <w:t>s</w:t>
      </w:r>
      <w:r w:rsidRPr="00D24564">
        <w:rPr>
          <w:rFonts w:cs="Arial"/>
          <w:bCs/>
          <w:sz w:val="20"/>
        </w:rPr>
        <w:t xml:space="preserve"> in respect of any Guaranteed Obligations of the Counterparty; (b) the rendering of any judgment against the Counterparty or any action to enforce the same; (c) the existence, or extent of, any release, exchange, surrender, </w:t>
      </w:r>
      <w:proofErr w:type="spellStart"/>
      <w:r w:rsidRPr="00D24564">
        <w:rPr>
          <w:rFonts w:cs="Arial"/>
          <w:bCs/>
          <w:sz w:val="20"/>
        </w:rPr>
        <w:t>nonperfection</w:t>
      </w:r>
      <w:proofErr w:type="spellEnd"/>
      <w:r w:rsidRPr="00D24564">
        <w:rPr>
          <w:rFonts w:cs="Arial"/>
          <w:bCs/>
          <w:sz w:val="20"/>
        </w:rPr>
        <w:t xml:space="preserve"> or invalidity of any direct or indirect security for any of the Guaranteed Obligations; (d) any modification, amendment, waiver, extension of or supplement to any of the Agreement</w:t>
      </w:r>
      <w:r w:rsidRPr="00D24564">
        <w:rPr>
          <w:rFonts w:cs="Arial"/>
          <w:bCs/>
          <w:color w:val="FF0000"/>
          <w:sz w:val="20"/>
          <w:u w:val="double"/>
        </w:rPr>
        <w:t>s</w:t>
      </w:r>
      <w:r w:rsidRPr="00D24564">
        <w:rPr>
          <w:rFonts w:cs="Arial"/>
          <w:bCs/>
          <w:sz w:val="20"/>
        </w:rPr>
        <w:t xml:space="preserve"> or the Guaranteed Obligations agreed to from time to time by the Counterparty and the Guaranteed </w:t>
      </w:r>
      <w:r w:rsidRPr="00D24564">
        <w:rPr>
          <w:rFonts w:cs="Arial"/>
          <w:sz w:val="20"/>
        </w:rPr>
        <w:t>Party</w:t>
      </w:r>
      <w:r w:rsidRPr="00D24564">
        <w:rPr>
          <w:rFonts w:cs="Arial"/>
          <w:bCs/>
          <w:sz w:val="20"/>
        </w:rPr>
        <w:t xml:space="preserve">; (e) any change in the corporate existence (including its constitution, laws, rules, regulations or powers), structure or ownership of the Counterparty or the Guarantor, or any insolvency, bankruptcy, reorganization or other similar proceedings affecting </w:t>
      </w:r>
      <w:r w:rsidRPr="00D24564">
        <w:rPr>
          <w:rFonts w:cs="Arial"/>
          <w:bCs/>
          <w:color w:val="000000"/>
          <w:sz w:val="20"/>
        </w:rPr>
        <w:t>the</w:t>
      </w:r>
      <w:r w:rsidRPr="00D24564">
        <w:rPr>
          <w:rFonts w:cs="Arial"/>
          <w:bCs/>
          <w:sz w:val="20"/>
        </w:rPr>
        <w:t xml:space="preserve"> Counterparty or its assets, the Guarantor or any other guarantor of any of the Guaranteed Obligations; (f) the existence of any claim, set-off or other rights which the Guarantor may have at any time against the Counterparty, </w:t>
      </w:r>
      <w:r w:rsidRPr="00D24564">
        <w:rPr>
          <w:rFonts w:cs="Arial"/>
          <w:bCs/>
          <w:color w:val="000000"/>
          <w:sz w:val="20"/>
        </w:rPr>
        <w:t xml:space="preserve">the </w:t>
      </w:r>
      <w:r w:rsidRPr="00D24564">
        <w:rPr>
          <w:rFonts w:cs="Arial"/>
          <w:bCs/>
          <w:sz w:val="20"/>
        </w:rPr>
        <w:t xml:space="preserve">Guaranteed </w:t>
      </w:r>
      <w:r w:rsidRPr="00D24564">
        <w:rPr>
          <w:rFonts w:cs="Arial"/>
          <w:sz w:val="20"/>
        </w:rPr>
        <w:t>Party</w:t>
      </w:r>
      <w:r w:rsidRPr="00D24564">
        <w:rPr>
          <w:rFonts w:cs="Arial"/>
          <w:bCs/>
          <w:sz w:val="20"/>
        </w:rPr>
        <w:t xml:space="preserve">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w:t>
      </w:r>
      <w:r w:rsidRPr="00D24564">
        <w:rPr>
          <w:rFonts w:cs="Arial"/>
          <w:bCs/>
          <w:color w:val="FF0000"/>
          <w:sz w:val="20"/>
          <w:u w:val="double"/>
        </w:rPr>
        <w:t>s</w:t>
      </w:r>
      <w:r w:rsidRPr="00D24564">
        <w:rPr>
          <w:rFonts w:cs="Arial"/>
          <w:bCs/>
          <w:sz w:val="20"/>
        </w:rPr>
        <w:t xml:space="preserve">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w:t>
      </w:r>
      <w:r w:rsidRPr="00D24564">
        <w:rPr>
          <w:rFonts w:cs="Arial"/>
          <w:bCs/>
          <w:color w:val="FF0000"/>
          <w:sz w:val="20"/>
          <w:u w:val="double"/>
        </w:rPr>
        <w:t>s</w:t>
      </w:r>
      <w:r w:rsidRPr="00D24564">
        <w:rPr>
          <w:rFonts w:cs="Arial"/>
          <w:bCs/>
          <w:sz w:val="20"/>
        </w:rPr>
        <w:t xml:space="preserve"> or any of the Guaranteed Obligations; and (h) except for a failure to comply with any applicable statute of limitations, any other act or omission to act or delay of any kind of the Counterparty, any other guarantor, the Guaranteed </w:t>
      </w:r>
      <w:r w:rsidRPr="00D24564">
        <w:rPr>
          <w:rFonts w:cs="Arial"/>
          <w:sz w:val="20"/>
        </w:rPr>
        <w:t>Party</w:t>
      </w:r>
      <w:r w:rsidRPr="00D24564">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B6CFE52"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 xml:space="preserve">The Guarantor hereby irrevocably waives (a) any right of reimbursement or contribution, and (b) any right of salvage against the Counterparty or any collateral security or guaranty or right of offset held by the Guaranteed </w:t>
      </w:r>
      <w:r w:rsidRPr="00D24564">
        <w:rPr>
          <w:rFonts w:cs="Arial"/>
          <w:sz w:val="20"/>
        </w:rPr>
        <w:t>Party</w:t>
      </w:r>
      <w:r w:rsidRPr="00D24564">
        <w:rPr>
          <w:rFonts w:cs="Arial"/>
          <w:bCs/>
          <w:sz w:val="20"/>
        </w:rPr>
        <w:t xml:space="preserve"> therefor until all Guaranteed Obligations to the Guaranteed Party pursuant to the Agreement</w:t>
      </w:r>
      <w:r w:rsidRPr="00D24564">
        <w:rPr>
          <w:rFonts w:cs="Arial"/>
          <w:color w:val="FF0000"/>
          <w:sz w:val="20"/>
          <w:u w:val="double"/>
        </w:rPr>
        <w:t>s</w:t>
      </w:r>
      <w:r w:rsidRPr="00D24564">
        <w:rPr>
          <w:rFonts w:cs="Arial"/>
          <w:bCs/>
          <w:sz w:val="20"/>
        </w:rPr>
        <w:t xml:space="preserve"> have been irrevocably paid in full.</w:t>
      </w:r>
    </w:p>
    <w:p w14:paraId="5F655446"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 xml:space="preserve">The Guarantor will not exercise any rights which it may acquire by way of subrogation or any other right to payment until all Guaranteed Obligations to the Guaranteed </w:t>
      </w:r>
      <w:r w:rsidRPr="00D24564">
        <w:rPr>
          <w:rFonts w:cs="Arial"/>
          <w:sz w:val="20"/>
        </w:rPr>
        <w:t>Party</w:t>
      </w:r>
      <w:r w:rsidRPr="00D24564">
        <w:rPr>
          <w:rFonts w:cs="Arial"/>
          <w:bCs/>
          <w:sz w:val="20"/>
        </w:rPr>
        <w:t xml:space="preserve"> pursuant to the Agreement</w:t>
      </w:r>
      <w:r w:rsidRPr="00D24564">
        <w:rPr>
          <w:rFonts w:cs="Arial"/>
          <w:bCs/>
          <w:color w:val="FF0000"/>
          <w:sz w:val="20"/>
          <w:u w:val="double"/>
        </w:rPr>
        <w:t>s</w:t>
      </w:r>
      <w:r w:rsidRPr="00D24564">
        <w:rPr>
          <w:rFonts w:cs="Arial"/>
          <w:bCs/>
          <w:sz w:val="20"/>
        </w:rPr>
        <w:t xml:space="preserve"> have been irrevocably paid in full.</w:t>
      </w:r>
    </w:p>
    <w:p w14:paraId="4D5EDC04"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Except for a failure to comply with any applicable statute of limitations, no failure or delay on the part of the</w:t>
      </w:r>
      <w:r w:rsidRPr="00D24564">
        <w:rPr>
          <w:rFonts w:cs="Arial"/>
          <w:bCs/>
          <w:strike/>
          <w:sz w:val="20"/>
        </w:rPr>
        <w:t xml:space="preserve"> </w:t>
      </w:r>
      <w:r w:rsidRPr="00D24564">
        <w:rPr>
          <w:rFonts w:cs="Arial"/>
          <w:bCs/>
          <w:sz w:val="20"/>
        </w:rPr>
        <w:t>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D24564">
        <w:rPr>
          <w:color w:val="000000"/>
          <w:sz w:val="20"/>
          <w:szCs w:val="20"/>
        </w:rPr>
        <w:t>N</w:t>
      </w:r>
      <w:r w:rsidRPr="00D24564">
        <w:rPr>
          <w:rFonts w:cs="Arial"/>
          <w:bCs/>
          <w:sz w:val="20"/>
        </w:rPr>
        <w:t>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4B2B7672"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 xml:space="preserve">This Guaranty shall be binding upon the Guarantor and upon its successors and assigns and shall inure to the benefit of and be enforceable by the Guaranteed </w:t>
      </w:r>
      <w:r w:rsidRPr="00D24564">
        <w:rPr>
          <w:rFonts w:cs="Arial"/>
          <w:sz w:val="20"/>
        </w:rPr>
        <w:t xml:space="preserve">Party </w:t>
      </w:r>
      <w:r w:rsidRPr="00D24564">
        <w:rPr>
          <w:rFonts w:cs="Arial"/>
          <w:bCs/>
          <w:sz w:val="20"/>
        </w:rPr>
        <w:t xml:space="preserve">and their successors and assigns; provided, however, that the Guarantor may not assign or transfer any of its rights or obligations hereunder without the prior written consent of the Guaranteed </w:t>
      </w:r>
      <w:r w:rsidRPr="00D24564">
        <w:rPr>
          <w:rFonts w:cs="Arial"/>
          <w:sz w:val="20"/>
        </w:rPr>
        <w:t>Party</w:t>
      </w:r>
      <w:r>
        <w:rPr>
          <w:rFonts w:cs="Arial"/>
          <w:bCs/>
          <w:sz w:val="20"/>
        </w:rPr>
        <w:t xml:space="preserve">.  </w:t>
      </w:r>
      <w:r w:rsidRPr="00D24564">
        <w:rPr>
          <w:rFonts w:cs="Arial"/>
          <w:bCs/>
          <w:sz w:val="20"/>
        </w:rPr>
        <w:t xml:space="preserve">The assignment rights of the Guaranteed </w:t>
      </w:r>
      <w:r w:rsidRPr="00D24564">
        <w:rPr>
          <w:rFonts w:cs="Arial"/>
          <w:sz w:val="20"/>
        </w:rPr>
        <w:t xml:space="preserve">Party </w:t>
      </w:r>
      <w:r w:rsidRPr="00D24564">
        <w:rPr>
          <w:rFonts w:cs="Arial"/>
          <w:bCs/>
          <w:sz w:val="20"/>
        </w:rPr>
        <w:t xml:space="preserve">will be in accordance with any applicable terms of the </w:t>
      </w:r>
      <w:r w:rsidRPr="00D24564">
        <w:rPr>
          <w:rFonts w:cs="Arial"/>
          <w:bCs/>
          <w:color w:val="FF0000"/>
          <w:sz w:val="20"/>
          <w:u w:val="double"/>
        </w:rPr>
        <w:t>applicable</w:t>
      </w:r>
      <w:r w:rsidRPr="00D24564">
        <w:rPr>
          <w:rFonts w:cs="Arial"/>
          <w:bCs/>
          <w:color w:val="FF0000"/>
          <w:sz w:val="20"/>
        </w:rPr>
        <w:t xml:space="preserve"> </w:t>
      </w:r>
      <w:r w:rsidRPr="00D24564">
        <w:rPr>
          <w:rFonts w:cs="Arial"/>
          <w:bCs/>
          <w:sz w:val="20"/>
        </w:rPr>
        <w:t>Agreement</w:t>
      </w:r>
      <w:r w:rsidRPr="00D24564">
        <w:rPr>
          <w:rFonts w:cs="Arial"/>
          <w:bCs/>
          <w:color w:val="FF0000"/>
          <w:sz w:val="20"/>
          <w:u w:val="double"/>
        </w:rPr>
        <w:t>s</w:t>
      </w:r>
      <w:r>
        <w:rPr>
          <w:rFonts w:cs="Arial"/>
          <w:bCs/>
          <w:sz w:val="20"/>
        </w:rPr>
        <w:t xml:space="preserve">.  </w:t>
      </w:r>
    </w:p>
    <w:p w14:paraId="5D6BC9F4"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 xml:space="preserve">Neither this Guaranty nor any provision hereof may be changed, waived, discharged or terminated except upon written agreement of the Guaranteed </w:t>
      </w:r>
      <w:r w:rsidRPr="00D24564">
        <w:rPr>
          <w:rFonts w:cs="Arial"/>
          <w:sz w:val="20"/>
        </w:rPr>
        <w:t xml:space="preserve">Party </w:t>
      </w:r>
      <w:r w:rsidRPr="00D24564">
        <w:rPr>
          <w:rFonts w:cs="Arial"/>
          <w:bCs/>
          <w:sz w:val="20"/>
        </w:rPr>
        <w:t>and the Guarantor.</w:t>
      </w:r>
    </w:p>
    <w:p w14:paraId="0B2F8DFB"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w:t>
      </w:r>
      <w:r>
        <w:rPr>
          <w:rFonts w:cs="Arial"/>
          <w:bCs/>
          <w:sz w:val="20"/>
        </w:rPr>
        <w:t xml:space="preserve">.  </w:t>
      </w:r>
      <w:r w:rsidRPr="00D24564">
        <w:rPr>
          <w:rFonts w:cs="Arial"/>
          <w:bCs/>
          <w:sz w:val="20"/>
        </w:rPr>
        <w:t xml:space="preserve">If claim is ever made upon the Guaranteed </w:t>
      </w:r>
      <w:r w:rsidRPr="00D24564">
        <w:rPr>
          <w:rFonts w:cs="Arial"/>
          <w:sz w:val="20"/>
        </w:rPr>
        <w:t xml:space="preserve">Party </w:t>
      </w:r>
      <w:r w:rsidRPr="00D24564">
        <w:rPr>
          <w:rFonts w:cs="Arial"/>
          <w:bCs/>
          <w:sz w:val="20"/>
        </w:rPr>
        <w:t xml:space="preserve">for repayment or recovery of any amount or amounts received from the Guarantor or the Counterparty in payment or on account of any of the Guaranteed Obligations and the Guaranteed </w:t>
      </w:r>
      <w:r w:rsidRPr="00D24564">
        <w:rPr>
          <w:rFonts w:cs="Arial"/>
          <w:sz w:val="20"/>
        </w:rPr>
        <w:t>Party</w:t>
      </w:r>
      <w:r w:rsidRPr="00D24564">
        <w:rPr>
          <w:rFonts w:cs="Arial"/>
          <w:bCs/>
          <w:sz w:val="20"/>
        </w:rPr>
        <w:t xml:space="preserve"> repay all or part of such amount by reason of (a) any judgment, </w:t>
      </w:r>
      <w:r w:rsidRPr="00D24564">
        <w:rPr>
          <w:rFonts w:cs="Arial"/>
          <w:bCs/>
          <w:sz w:val="20"/>
        </w:rPr>
        <w:lastRenderedPageBreak/>
        <w:t>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w:t>
      </w:r>
      <w:r w:rsidRPr="00D24564">
        <w:rPr>
          <w:rFonts w:cs="Arial"/>
          <w:bCs/>
          <w:color w:val="FF0000"/>
          <w:sz w:val="20"/>
          <w:u w:val="double"/>
        </w:rPr>
        <w:t>s</w:t>
      </w:r>
      <w:r w:rsidRPr="00D24564">
        <w:rPr>
          <w:rFonts w:cs="Arial"/>
          <w:bCs/>
          <w:sz w:val="20"/>
        </w:rPr>
        <w:t xml:space="preserve"> or other instrument evidencing any liability of the Guarantor, and the Guarantor shall be and remain liable to the Guaranteed </w:t>
      </w:r>
      <w:r w:rsidRPr="00D24564">
        <w:rPr>
          <w:rFonts w:cs="Arial"/>
          <w:sz w:val="20"/>
        </w:rPr>
        <w:t>Party</w:t>
      </w:r>
      <w:r w:rsidRPr="00D24564">
        <w:rPr>
          <w:rFonts w:cs="Arial"/>
          <w:bCs/>
          <w:sz w:val="20"/>
        </w:rPr>
        <w:t xml:space="preserve"> hereunder for the amount so repaid or recovered to the same extent as if such amount had never originally been received by the Guaranteed </w:t>
      </w:r>
      <w:r w:rsidRPr="00D24564">
        <w:rPr>
          <w:rFonts w:cs="Arial"/>
          <w:sz w:val="20"/>
        </w:rPr>
        <w:t>Party</w:t>
      </w:r>
      <w:r w:rsidRPr="00D24564">
        <w:rPr>
          <w:rFonts w:cs="Arial"/>
          <w:bCs/>
          <w:sz w:val="20"/>
        </w:rPr>
        <w:t>.</w:t>
      </w:r>
    </w:p>
    <w:p w14:paraId="3A667EB8"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11.</w:t>
      </w:r>
      <w:r w:rsidRPr="00D24564">
        <w:rPr>
          <w:rFonts w:cs="Arial"/>
          <w:bCs/>
          <w:sz w:val="20"/>
        </w:rPr>
        <w:tab/>
        <w:t>Subject to Paragraph 10, this Guaranty shall remain in full force and effect until all Guaranteed Obligations have been fully and finally performed, at which point it will expire</w:t>
      </w:r>
      <w:r>
        <w:rPr>
          <w:rFonts w:cs="Arial"/>
          <w:bCs/>
          <w:sz w:val="20"/>
        </w:rPr>
        <w:t xml:space="preserve">.  </w:t>
      </w:r>
      <w:r w:rsidRPr="00D24564">
        <w:rPr>
          <w:rFonts w:cs="Arial"/>
          <w:bCs/>
          <w:sz w:val="20"/>
        </w:rPr>
        <w:t xml:space="preserve">The Guarantor may terminate this Guaranty upon thirty (30) days prior written notice to the Guaranteed </w:t>
      </w:r>
      <w:r w:rsidRPr="00D24564">
        <w:rPr>
          <w:rFonts w:cs="Arial"/>
          <w:sz w:val="20"/>
        </w:rPr>
        <w:t>Party</w:t>
      </w:r>
      <w:r w:rsidRPr="00D24564">
        <w:rPr>
          <w:rFonts w:cs="Arial"/>
          <w:bCs/>
          <w:sz w:val="20"/>
        </w:rPr>
        <w:t xml:space="preserve"> which termination shall be effective only upon receipt by the Guaranteed </w:t>
      </w:r>
      <w:r w:rsidRPr="00D24564">
        <w:rPr>
          <w:rFonts w:cs="Arial"/>
          <w:sz w:val="20"/>
        </w:rPr>
        <w:t>Party</w:t>
      </w:r>
      <w:r w:rsidRPr="00D24564">
        <w:rPr>
          <w:rFonts w:cs="Arial"/>
          <w:bCs/>
          <w:sz w:val="20"/>
        </w:rPr>
        <w:t xml:space="preserve"> of alternative means of security or credit support, as specified in the Agreement</w:t>
      </w:r>
      <w:r w:rsidRPr="00D24564">
        <w:rPr>
          <w:rFonts w:cs="Arial"/>
          <w:bCs/>
          <w:color w:val="FF0000"/>
          <w:sz w:val="20"/>
          <w:u w:val="double"/>
        </w:rPr>
        <w:t>s</w:t>
      </w:r>
      <w:r w:rsidRPr="00D24564">
        <w:rPr>
          <w:rFonts w:cs="Arial"/>
          <w:bCs/>
          <w:sz w:val="20"/>
        </w:rPr>
        <w:t xml:space="preserve"> and in a form reasonably acceptable to the Guaranteed </w:t>
      </w:r>
      <w:r w:rsidRPr="00D24564">
        <w:rPr>
          <w:rFonts w:cs="Arial"/>
          <w:sz w:val="20"/>
        </w:rPr>
        <w:t>Party</w:t>
      </w:r>
      <w:r>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Pr>
          <w:rFonts w:cs="Arial"/>
          <w:bCs/>
          <w:sz w:val="20"/>
        </w:rPr>
        <w:t xml:space="preserve">.  </w:t>
      </w:r>
    </w:p>
    <w:p w14:paraId="09183CF4"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rFonts w:cs="Arial"/>
          <w:bCs/>
          <w:sz w:val="20"/>
        </w:rPr>
        <w:t>electronic means</w:t>
      </w:r>
      <w:r w:rsidRPr="00D24564">
        <w:rPr>
          <w:rFonts w:cs="Arial"/>
          <w:bCs/>
          <w:sz w:val="20"/>
        </w:rPr>
        <w:t xml:space="preserve"> (effective upon receipt of evidence</w:t>
      </w:r>
      <w:r>
        <w:rPr>
          <w:rFonts w:cs="Arial"/>
          <w:bCs/>
          <w:sz w:val="20"/>
        </w:rPr>
        <w:t xml:space="preserve"> </w:t>
      </w:r>
      <w:r w:rsidRPr="00D24564">
        <w:rPr>
          <w:rFonts w:cs="Arial"/>
          <w:bCs/>
          <w:sz w:val="20"/>
        </w:rPr>
        <w:t xml:space="preserve">that </w:t>
      </w:r>
      <w:r>
        <w:rPr>
          <w:rFonts w:cs="Arial"/>
          <w:bCs/>
          <w:sz w:val="20"/>
        </w:rPr>
        <w:t xml:space="preserve">the electronic communication </w:t>
      </w:r>
      <w:r w:rsidRPr="00D24564">
        <w:rPr>
          <w:rFonts w:cs="Arial"/>
          <w:bCs/>
          <w:sz w:val="20"/>
        </w:rPr>
        <w:t>was received)</w:t>
      </w:r>
      <w:r>
        <w:rPr>
          <w:rFonts w:cs="Arial"/>
          <w:bCs/>
          <w:sz w:val="20"/>
        </w:rPr>
        <w:t xml:space="preserve">.  </w:t>
      </w:r>
    </w:p>
    <w:p w14:paraId="01E70388" w14:textId="77777777" w:rsidR="00934C5A" w:rsidRPr="00D24564" w:rsidRDefault="00A36F0B" w:rsidP="00934C5A">
      <w:pPr>
        <w:keepNext/>
        <w:autoSpaceDE w:val="0"/>
        <w:autoSpaceDN w:val="0"/>
        <w:adjustRightInd w:val="0"/>
        <w:spacing w:before="240" w:after="240"/>
        <w:jc w:val="both"/>
        <w:rPr>
          <w:rFonts w:cs="Arial"/>
          <w:sz w:val="20"/>
        </w:rPr>
      </w:pPr>
      <w:r w:rsidRPr="00D24564">
        <w:rPr>
          <w:rFonts w:cs="Arial"/>
          <w:sz w:val="20"/>
        </w:rPr>
        <w:t>If to the Guarantor:</w:t>
      </w:r>
    </w:p>
    <w:p w14:paraId="167F364D"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[To be completed]</w:t>
      </w:r>
    </w:p>
    <w:p w14:paraId="2952DCCD" w14:textId="77777777" w:rsidR="00934C5A" w:rsidRPr="00D24564" w:rsidRDefault="00A36F0B" w:rsidP="00934C5A">
      <w:pPr>
        <w:keepNext/>
        <w:autoSpaceDE w:val="0"/>
        <w:autoSpaceDN w:val="0"/>
        <w:adjustRightInd w:val="0"/>
        <w:spacing w:before="240" w:after="240"/>
        <w:jc w:val="both"/>
        <w:rPr>
          <w:rFonts w:cs="Arial"/>
          <w:sz w:val="20"/>
        </w:rPr>
      </w:pPr>
      <w:r w:rsidRPr="00D24564">
        <w:rPr>
          <w:rFonts w:cs="Arial"/>
          <w:sz w:val="20"/>
        </w:rPr>
        <w:t>If to the Guaranteed Party:</w:t>
      </w:r>
    </w:p>
    <w:p w14:paraId="6AED711F"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[To be completed]</w:t>
      </w:r>
    </w:p>
    <w:p w14:paraId="3219AB7F"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r>
        <w:rPr>
          <w:rFonts w:cs="Arial"/>
          <w:bCs/>
          <w:sz w:val="20"/>
        </w:rPr>
        <w:t xml:space="preserve">.  </w:t>
      </w:r>
    </w:p>
    <w:p w14:paraId="1DD4FD15" w14:textId="77777777" w:rsidR="00934C5A" w:rsidRPr="00D24564" w:rsidRDefault="00A36F0B" w:rsidP="00934C5A">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 xml:space="preserve">This Guaranty and the rights and obligations of the Counterparty and the Guarantor hereunder shall be construed in accordance with and governed by the laws of the State of </w:t>
      </w:r>
      <w:r>
        <w:rPr>
          <w:rFonts w:cs="Arial"/>
          <w:bCs/>
          <w:sz w:val="20"/>
        </w:rPr>
        <w:t xml:space="preserve">New York.  </w:t>
      </w:r>
      <w:r w:rsidRPr="00D24564">
        <w:rPr>
          <w:rFonts w:cs="Arial"/>
          <w:bCs/>
          <w:sz w:val="20"/>
        </w:rPr>
        <w:t xml:space="preserve">The Guarantor and Guaranteed </w:t>
      </w:r>
      <w:r w:rsidRPr="00D24564">
        <w:rPr>
          <w:rFonts w:cs="Arial"/>
          <w:sz w:val="20"/>
        </w:rPr>
        <w:t>Party</w:t>
      </w:r>
      <w:r w:rsidRPr="00D24564">
        <w:rPr>
          <w:rFonts w:cs="Arial"/>
          <w:bCs/>
          <w:sz w:val="20"/>
        </w:rPr>
        <w:t xml:space="preserve"> jointly and severally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Pr>
          <w:rFonts w:cs="Arial"/>
          <w:bCs/>
          <w:sz w:val="20"/>
        </w:rPr>
        <w:t xml:space="preserve">.  </w:t>
      </w:r>
      <w:r w:rsidRPr="00D24564">
        <w:rPr>
          <w:rFonts w:cs="Arial"/>
          <w:bCs/>
          <w:sz w:val="20"/>
        </w:rPr>
        <w:t xml:space="preserve">The Guarantor and the Guaranteed </w:t>
      </w:r>
      <w:r w:rsidRPr="00D24564">
        <w:rPr>
          <w:rFonts w:cs="Arial"/>
          <w:sz w:val="20"/>
        </w:rPr>
        <w:t>Party</w:t>
      </w:r>
      <w:r w:rsidRPr="00D24564">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Pr>
          <w:rFonts w:cs="Arial"/>
          <w:bCs/>
          <w:sz w:val="20"/>
        </w:rPr>
        <w:t xml:space="preserve">.  </w:t>
      </w:r>
      <w:r w:rsidRPr="00D24564">
        <w:rPr>
          <w:rFonts w:cs="Arial"/>
          <w:bCs/>
          <w:sz w:val="20"/>
        </w:rPr>
        <w:t>mail, return receipt requested, to the address of the other party set forth in Paragraph 12 hereof, or in such other manner as may be permitted by law</w:t>
      </w:r>
      <w:r>
        <w:rPr>
          <w:rFonts w:cs="Arial"/>
          <w:bCs/>
          <w:sz w:val="20"/>
        </w:rPr>
        <w:t xml:space="preserve">.  </w:t>
      </w:r>
      <w:r w:rsidRPr="00D24564">
        <w:rPr>
          <w:rFonts w:cs="Arial"/>
          <w:bCs/>
          <w:sz w:val="20"/>
          <w:szCs w:val="20"/>
        </w:rPr>
        <w:t xml:space="preserve">The Guarantor and the Guaranteed </w:t>
      </w:r>
      <w:r w:rsidRPr="00D24564">
        <w:rPr>
          <w:rFonts w:cs="Arial"/>
          <w:sz w:val="20"/>
        </w:rPr>
        <w:t>Party</w:t>
      </w:r>
      <w:r w:rsidRPr="00D24564">
        <w:rPr>
          <w:rFonts w:cs="Arial"/>
          <w:bCs/>
          <w:sz w:val="20"/>
          <w:szCs w:val="20"/>
        </w:rPr>
        <w:t xml:space="preserve"> each hereby irrevocably waives any and all rights to trial by jury with respect to any legal proceeding arising out of or relating to this Guaranty.</w:t>
      </w:r>
    </w:p>
    <w:p w14:paraId="0EFDCF38" w14:textId="77777777" w:rsidR="00934C5A" w:rsidRPr="00D24564" w:rsidRDefault="00A36F0B" w:rsidP="00934C5A">
      <w:pPr>
        <w:keepLines/>
        <w:autoSpaceDE w:val="0"/>
        <w:autoSpaceDN w:val="0"/>
        <w:adjustRightInd w:val="0"/>
        <w:spacing w:before="240" w:after="240"/>
        <w:jc w:val="both"/>
        <w:rPr>
          <w:rFonts w:cs="Arial"/>
          <w:bCs/>
          <w:sz w:val="20"/>
        </w:rPr>
      </w:pPr>
      <w:r w:rsidRPr="00D24564">
        <w:rPr>
          <w:rFonts w:cs="Arial"/>
          <w:bCs/>
          <w:sz w:val="20"/>
        </w:rPr>
        <w:lastRenderedPageBreak/>
        <w:t>15.</w:t>
      </w:r>
      <w:r w:rsidRPr="00D24564">
        <w:rPr>
          <w:rFonts w:cs="Arial"/>
          <w:bCs/>
          <w:sz w:val="20"/>
        </w:rPr>
        <w:tab/>
        <w:t xml:space="preserve">This writing is the complete and exclusive statement of the terms of this Guaranty and supersedes all prior oral or written representations, understandings, and agreements between the Guaranteed </w:t>
      </w:r>
      <w:r w:rsidRPr="00D24564">
        <w:rPr>
          <w:rFonts w:cs="Arial"/>
          <w:sz w:val="20"/>
        </w:rPr>
        <w:t>Party</w:t>
      </w:r>
      <w:r w:rsidRPr="00D24564">
        <w:rPr>
          <w:rFonts w:cs="Arial"/>
          <w:bCs/>
          <w:sz w:val="20"/>
        </w:rPr>
        <w:t xml:space="preserve"> and the Guarantor with respect to subject matter hereof</w:t>
      </w:r>
      <w:r>
        <w:rPr>
          <w:rFonts w:cs="Arial"/>
          <w:bCs/>
          <w:sz w:val="20"/>
        </w:rPr>
        <w:t xml:space="preserve">.  </w:t>
      </w:r>
      <w:r w:rsidRPr="00D24564">
        <w:rPr>
          <w:rFonts w:cs="Arial"/>
          <w:bCs/>
          <w:sz w:val="20"/>
        </w:rPr>
        <w:t xml:space="preserve">The Guaranteed </w:t>
      </w:r>
      <w:r w:rsidRPr="00D24564">
        <w:rPr>
          <w:rFonts w:cs="Arial"/>
          <w:sz w:val="20"/>
        </w:rPr>
        <w:t>Party</w:t>
      </w:r>
      <w:r w:rsidRPr="00D24564">
        <w:rPr>
          <w:rFonts w:cs="Arial"/>
          <w:bCs/>
          <w:sz w:val="20"/>
        </w:rPr>
        <w:t xml:space="preserve"> and the Guarantor agree that there are no conditions to the full effectiveness of this Guaranty.</w:t>
      </w:r>
    </w:p>
    <w:p w14:paraId="3A0360D9"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EA745F1"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6232F19C"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r w:rsidRPr="00D24564">
        <w:rPr>
          <w:rFonts w:cs="Arial"/>
          <w:color w:val="FF0000"/>
          <w:sz w:val="20"/>
          <w:u w:val="double"/>
        </w:rPr>
        <w:t>s</w:t>
      </w:r>
      <w:r w:rsidRPr="00D24564">
        <w:rPr>
          <w:rFonts w:cs="Arial"/>
          <w:sz w:val="20"/>
        </w:rPr>
        <w:t>.</w:t>
      </w:r>
    </w:p>
    <w:p w14:paraId="576BDD50"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[GUARANTOR]</w:t>
      </w:r>
    </w:p>
    <w:p w14:paraId="601638A0" w14:textId="77777777" w:rsidR="00934C5A" w:rsidRPr="00D24564" w:rsidRDefault="00934C5A" w:rsidP="00934C5A">
      <w:pPr>
        <w:autoSpaceDE w:val="0"/>
        <w:autoSpaceDN w:val="0"/>
        <w:adjustRightInd w:val="0"/>
        <w:spacing w:before="240" w:after="240"/>
        <w:jc w:val="both"/>
        <w:rPr>
          <w:rFonts w:cs="Arial"/>
          <w:sz w:val="20"/>
        </w:rPr>
      </w:pPr>
    </w:p>
    <w:p w14:paraId="4F8747E9" w14:textId="77777777" w:rsidR="00934C5A" w:rsidRPr="00D24564" w:rsidRDefault="00A36F0B" w:rsidP="00934C5A">
      <w:pPr>
        <w:autoSpaceDE w:val="0"/>
        <w:autoSpaceDN w:val="0"/>
        <w:adjustRightInd w:val="0"/>
        <w:rPr>
          <w:color w:val="000000"/>
          <w:sz w:val="20"/>
          <w:szCs w:val="20"/>
        </w:rPr>
      </w:pPr>
      <w:r w:rsidRPr="00D24564">
        <w:rPr>
          <w:color w:val="000000"/>
          <w:sz w:val="20"/>
          <w:szCs w:val="20"/>
        </w:rPr>
        <w:t>By:</w:t>
      </w:r>
      <w:r>
        <w:rPr>
          <w:color w:val="000000"/>
          <w:sz w:val="20"/>
          <w:szCs w:val="20"/>
        </w:rPr>
        <w:t xml:space="preserve">  </w:t>
      </w:r>
      <w:r w:rsidRPr="00D24564">
        <w:rPr>
          <w:color w:val="000000"/>
          <w:sz w:val="20"/>
          <w:szCs w:val="20"/>
        </w:rPr>
        <w:t xml:space="preserve">_____________________________ </w:t>
      </w:r>
    </w:p>
    <w:p w14:paraId="13DEA42B" w14:textId="77777777" w:rsidR="00934C5A" w:rsidRPr="00D24564" w:rsidRDefault="00934C5A" w:rsidP="00934C5A">
      <w:pPr>
        <w:rPr>
          <w:color w:val="000000"/>
          <w:sz w:val="20"/>
          <w:szCs w:val="20"/>
        </w:rPr>
      </w:pPr>
    </w:p>
    <w:p w14:paraId="5F4CB606" w14:textId="77777777" w:rsidR="00934C5A" w:rsidRDefault="00A36F0B" w:rsidP="00934C5A">
      <w:pPr>
        <w:rPr>
          <w:color w:val="000000"/>
          <w:sz w:val="20"/>
          <w:szCs w:val="20"/>
        </w:rPr>
      </w:pPr>
      <w:r w:rsidRPr="00D24564">
        <w:rPr>
          <w:color w:val="000000"/>
          <w:sz w:val="20"/>
          <w:szCs w:val="20"/>
        </w:rPr>
        <w:t>Title:</w:t>
      </w:r>
      <w:r>
        <w:rPr>
          <w:color w:val="000000"/>
          <w:sz w:val="20"/>
          <w:szCs w:val="20"/>
        </w:rPr>
        <w:t xml:space="preserve"> </w:t>
      </w:r>
      <w:r w:rsidRPr="00D24564">
        <w:rPr>
          <w:color w:val="000000"/>
          <w:sz w:val="20"/>
          <w:szCs w:val="20"/>
        </w:rPr>
        <w:t xml:space="preserve"> ____________________________ </w:t>
      </w:r>
    </w:p>
    <w:p w14:paraId="1CEFEB0F" w14:textId="77777777" w:rsidR="00934C5A" w:rsidRPr="00D24564" w:rsidRDefault="00934C5A" w:rsidP="00934C5A">
      <w:pPr>
        <w:jc w:val="both"/>
      </w:pPr>
    </w:p>
    <w:p w14:paraId="3B1960FC" w14:textId="77777777" w:rsidR="00934C5A" w:rsidRPr="00D24564" w:rsidRDefault="00934C5A" w:rsidP="00934C5A">
      <w:pPr>
        <w:jc w:val="both"/>
        <w:sectPr w:rsidR="00934C5A" w:rsidRPr="00D24564" w:rsidSect="00D10681">
          <w:footerReference w:type="default" r:id="rId18"/>
          <w:pgSz w:w="12240" w:h="15840"/>
          <w:pgMar w:top="1440" w:right="1440" w:bottom="1440" w:left="1440" w:header="720" w:footer="720" w:gutter="0"/>
          <w:pgNumType w:start="1"/>
          <w:cols w:space="720"/>
          <w:noEndnote/>
          <w:docGrid w:linePitch="326"/>
        </w:sectPr>
      </w:pPr>
    </w:p>
    <w:p w14:paraId="57AA88C6" w14:textId="77777777" w:rsidR="00934C5A" w:rsidRPr="00D24564" w:rsidRDefault="00A36F0B" w:rsidP="00934C5A">
      <w:pPr>
        <w:jc w:val="center"/>
        <w:rPr>
          <w:b/>
        </w:rPr>
      </w:pPr>
      <w:r w:rsidRPr="00D24564">
        <w:rPr>
          <w:b/>
        </w:rPr>
        <w:lastRenderedPageBreak/>
        <w:t>ATTACHMENT C</w:t>
      </w:r>
    </w:p>
    <w:p w14:paraId="444DFCFB" w14:textId="77777777" w:rsidR="00934C5A" w:rsidRPr="00D24564" w:rsidRDefault="00934C5A" w:rsidP="00934C5A">
      <w:pPr>
        <w:jc w:val="center"/>
        <w:rPr>
          <w:b/>
        </w:rPr>
      </w:pPr>
    </w:p>
    <w:p w14:paraId="7EEEF5FB" w14:textId="77777777" w:rsidR="00934C5A" w:rsidRPr="00D24564" w:rsidRDefault="00A36F0B" w:rsidP="00934C5A">
      <w:pPr>
        <w:widowControl w:val="0"/>
        <w:autoSpaceDE w:val="0"/>
        <w:autoSpaceDN w:val="0"/>
        <w:adjustRightInd w:val="0"/>
        <w:spacing w:before="29" w:line="271" w:lineRule="exact"/>
        <w:ind w:right="10"/>
        <w:jc w:val="center"/>
        <w:rPr>
          <w:sz w:val="20"/>
          <w:szCs w:val="20"/>
        </w:rPr>
      </w:pPr>
      <w:r w:rsidRPr="00D24564">
        <w:rPr>
          <w:b/>
          <w:bCs/>
          <w:position w:val="-1"/>
          <w:sz w:val="20"/>
          <w:szCs w:val="20"/>
          <w:u w:val="thick"/>
        </w:rPr>
        <w:t>O</w:t>
      </w:r>
      <w:r w:rsidRPr="00D24564">
        <w:rPr>
          <w:b/>
          <w:bCs/>
          <w:spacing w:val="-3"/>
          <w:position w:val="-1"/>
          <w:sz w:val="20"/>
          <w:szCs w:val="20"/>
          <w:u w:val="thick"/>
        </w:rPr>
        <w:t>P</w:t>
      </w:r>
      <w:r w:rsidRPr="00D24564">
        <w:rPr>
          <w:b/>
          <w:bCs/>
          <w:spacing w:val="1"/>
          <w:position w:val="-1"/>
          <w:sz w:val="20"/>
          <w:szCs w:val="20"/>
          <w:u w:val="thick"/>
        </w:rPr>
        <w:t>T</w:t>
      </w:r>
      <w:r w:rsidRPr="00D24564">
        <w:rPr>
          <w:b/>
          <w:bCs/>
          <w:position w:val="-1"/>
          <w:sz w:val="20"/>
          <w:szCs w:val="20"/>
          <w:u w:val="thick"/>
        </w:rPr>
        <w:t>ION</w:t>
      </w:r>
      <w:r w:rsidRPr="00D24564">
        <w:rPr>
          <w:b/>
          <w:bCs/>
          <w:spacing w:val="-1"/>
          <w:position w:val="-1"/>
          <w:sz w:val="20"/>
          <w:szCs w:val="20"/>
          <w:u w:val="thick"/>
        </w:rPr>
        <w:t xml:space="preserve"> </w:t>
      </w:r>
      <w:r w:rsidRPr="00D24564">
        <w:rPr>
          <w:b/>
          <w:bCs/>
          <w:position w:val="-1"/>
          <w:sz w:val="20"/>
          <w:szCs w:val="20"/>
          <w:u w:val="thick"/>
        </w:rPr>
        <w:t>1</w:t>
      </w:r>
    </w:p>
    <w:p w14:paraId="305FA55B" w14:textId="77777777" w:rsidR="00934C5A" w:rsidRPr="00D24564" w:rsidRDefault="00934C5A" w:rsidP="00934C5A">
      <w:pPr>
        <w:widowControl w:val="0"/>
        <w:autoSpaceDE w:val="0"/>
        <w:autoSpaceDN w:val="0"/>
        <w:adjustRightInd w:val="0"/>
        <w:spacing w:before="7" w:line="240" w:lineRule="exact"/>
        <w:rPr>
          <w:sz w:val="20"/>
          <w:szCs w:val="20"/>
        </w:rPr>
      </w:pPr>
    </w:p>
    <w:p w14:paraId="6057619C" w14:textId="77777777" w:rsidR="00934C5A" w:rsidRPr="00D24564" w:rsidRDefault="00A36F0B" w:rsidP="00934C5A">
      <w:pPr>
        <w:widowControl w:val="0"/>
        <w:tabs>
          <w:tab w:val="left" w:pos="5240"/>
        </w:tabs>
        <w:autoSpaceDE w:val="0"/>
        <w:autoSpaceDN w:val="0"/>
        <w:adjustRightInd w:val="0"/>
        <w:spacing w:before="29"/>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p>
    <w:p w14:paraId="13487770" w14:textId="77777777" w:rsidR="00934C5A" w:rsidRPr="00D24564" w:rsidRDefault="00A36F0B" w:rsidP="00934C5A">
      <w:pPr>
        <w:widowControl w:val="0"/>
        <w:tabs>
          <w:tab w:val="left" w:pos="5240"/>
        </w:tabs>
        <w:autoSpaceDE w:val="0"/>
        <w:autoSpaceDN w:val="0"/>
        <w:adjustRightInd w:val="0"/>
        <w:spacing w:before="29"/>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 xml:space="preserve">E: </w:t>
      </w:r>
      <w:r w:rsidRPr="00D24564">
        <w:rPr>
          <w:sz w:val="20"/>
          <w:szCs w:val="20"/>
          <w:u w:val="single"/>
        </w:rPr>
        <w:tab/>
      </w:r>
    </w:p>
    <w:p w14:paraId="5E1ACE64"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456CAFD7" w14:textId="77777777" w:rsidR="00934C5A" w:rsidRPr="00D24564" w:rsidRDefault="00A36F0B" w:rsidP="00934C5A">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75A298F4"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79D2BE46" w14:textId="77777777" w:rsidR="00934C5A" w:rsidRPr="00D24564" w:rsidRDefault="00A36F0B" w:rsidP="00934C5A">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Pr>
          <w:position w:val="-1"/>
          <w:sz w:val="20"/>
          <w:szCs w:val="20"/>
        </w:rPr>
        <w:t xml:space="preserve">.  </w:t>
      </w:r>
      <w:r w:rsidRPr="00D24564">
        <w:rPr>
          <w:position w:val="-1"/>
          <w:sz w:val="20"/>
          <w:szCs w:val="20"/>
          <w:u w:val="single"/>
        </w:rPr>
        <w:tab/>
      </w:r>
    </w:p>
    <w:p w14:paraId="24DA8A87" w14:textId="77777777" w:rsidR="00934C5A" w:rsidRDefault="00934C5A" w:rsidP="00934C5A">
      <w:pPr>
        <w:widowControl w:val="0"/>
        <w:autoSpaceDE w:val="0"/>
        <w:autoSpaceDN w:val="0"/>
        <w:adjustRightInd w:val="0"/>
        <w:spacing w:before="12" w:line="240" w:lineRule="exact"/>
        <w:rPr>
          <w:sz w:val="20"/>
          <w:szCs w:val="20"/>
        </w:rPr>
      </w:pPr>
    </w:p>
    <w:p w14:paraId="6F0123B3" w14:textId="77777777" w:rsidR="00934C5A" w:rsidRPr="00D24564" w:rsidRDefault="00934C5A" w:rsidP="00934C5A">
      <w:pPr>
        <w:widowControl w:val="0"/>
        <w:autoSpaceDE w:val="0"/>
        <w:autoSpaceDN w:val="0"/>
        <w:adjustRightInd w:val="0"/>
        <w:spacing w:before="12" w:line="240" w:lineRule="exact"/>
        <w:rPr>
          <w:sz w:val="20"/>
          <w:szCs w:val="20"/>
        </w:rPr>
      </w:pPr>
    </w:p>
    <w:p w14:paraId="19C36EE2" w14:textId="77777777" w:rsidR="00934C5A" w:rsidRPr="00D24564" w:rsidRDefault="00A36F0B" w:rsidP="00934C5A">
      <w:pPr>
        <w:pStyle w:val="BodyText"/>
        <w:spacing w:after="200"/>
        <w:ind w:firstLine="720"/>
        <w:jc w:val="both"/>
        <w:rPr>
          <w:sz w:val="20"/>
          <w:szCs w:val="20"/>
        </w:rPr>
      </w:pPr>
      <w:r w:rsidRPr="00D24564">
        <w:rPr>
          <w:spacing w:val="-1"/>
          <w:sz w:val="20"/>
          <w:szCs w:val="20"/>
        </w:rPr>
        <w:t>We</w:t>
      </w:r>
      <w:r w:rsidRPr="00D24564">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w:t>
      </w:r>
      <w:r w:rsidRPr="00D24564">
        <w:rPr>
          <w:spacing w:val="-1"/>
          <w:sz w:val="20"/>
          <w:szCs w:val="20"/>
        </w:rPr>
        <w:t>(</w:t>
      </w:r>
      <w:r w:rsidRPr="00D24564">
        <w:rPr>
          <w:sz w:val="20"/>
          <w:szCs w:val="20"/>
        </w:rPr>
        <w:t xml:space="preserve">the </w:t>
      </w:r>
      <w:r w:rsidRPr="00D24564">
        <w:rPr>
          <w:spacing w:val="6"/>
          <w:sz w:val="20"/>
          <w:szCs w:val="20"/>
        </w:rPr>
        <w:t xml:space="preserve"> </w:t>
      </w:r>
      <w:r w:rsidRPr="00D24564">
        <w:rPr>
          <w:spacing w:val="1"/>
          <w:sz w:val="20"/>
          <w:szCs w:val="20"/>
        </w:rPr>
        <w:t>“</w:t>
      </w:r>
      <w:r w:rsidRPr="00D24564">
        <w:rPr>
          <w:spacing w:val="-3"/>
          <w:sz w:val="20"/>
          <w:szCs w:val="20"/>
        </w:rPr>
        <w:t>I</w:t>
      </w:r>
      <w:r w:rsidRPr="00D24564">
        <w:rPr>
          <w:sz w:val="20"/>
          <w:szCs w:val="20"/>
        </w:rPr>
        <w:t xml:space="preserve">ssuing </w:t>
      </w:r>
      <w:r w:rsidRPr="00D24564">
        <w:rPr>
          <w:spacing w:val="7"/>
          <w:sz w:val="20"/>
          <w:szCs w:val="20"/>
        </w:rPr>
        <w:t xml:space="preserve"> </w:t>
      </w:r>
      <w:r w:rsidRPr="00D24564">
        <w:rPr>
          <w:spacing w:val="-2"/>
          <w:sz w:val="20"/>
          <w:szCs w:val="20"/>
        </w:rPr>
        <w:t>B</w:t>
      </w:r>
      <w:r w:rsidRPr="00D24564">
        <w:rPr>
          <w:spacing w:val="-1"/>
          <w:sz w:val="20"/>
          <w:szCs w:val="20"/>
        </w:rPr>
        <w:t>a</w:t>
      </w:r>
      <w:r w:rsidRPr="00D24564">
        <w:rPr>
          <w:sz w:val="20"/>
          <w:szCs w:val="20"/>
        </w:rPr>
        <w:t>n</w:t>
      </w:r>
      <w:r w:rsidRPr="00D24564">
        <w:rPr>
          <w:spacing w:val="2"/>
          <w:sz w:val="20"/>
          <w:szCs w:val="20"/>
        </w:rPr>
        <w:t>k</w:t>
      </w:r>
      <w:r w:rsidRPr="00D24564">
        <w:rPr>
          <w:spacing w:val="-1"/>
          <w:sz w:val="20"/>
          <w:szCs w:val="20"/>
        </w:rPr>
        <w:t>”)</w:t>
      </w:r>
      <w:r w:rsidRPr="00D24564">
        <w:rPr>
          <w:sz w:val="20"/>
          <w:szCs w:val="20"/>
        </w:rPr>
        <w:t xml:space="preserve">, </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2"/>
          <w:sz w:val="20"/>
          <w:szCs w:val="20"/>
        </w:rPr>
        <w:t xml:space="preserve"> </w:t>
      </w:r>
      <w:r w:rsidRPr="00D24564">
        <w:rPr>
          <w:spacing w:val="-1"/>
          <w:sz w:val="20"/>
          <w:szCs w:val="20"/>
        </w:rPr>
        <w:t>e</w:t>
      </w:r>
      <w:r w:rsidRPr="00D24564">
        <w:rPr>
          <w:sz w:val="20"/>
          <w:szCs w:val="20"/>
        </w:rPr>
        <w:t>st</w:t>
      </w:r>
      <w:r w:rsidRPr="00D24564">
        <w:rPr>
          <w:spacing w:val="-1"/>
          <w:sz w:val="20"/>
          <w:szCs w:val="20"/>
        </w:rPr>
        <w:t>a</w:t>
      </w:r>
      <w:r w:rsidRPr="00D24564">
        <w:rPr>
          <w:sz w:val="20"/>
          <w:szCs w:val="20"/>
        </w:rPr>
        <w:t xml:space="preserve">blish </w:t>
      </w:r>
      <w:r w:rsidRPr="00D24564">
        <w:rPr>
          <w:spacing w:val="7"/>
          <w:sz w:val="20"/>
          <w:szCs w:val="20"/>
        </w:rPr>
        <w:t xml:space="preserve"> </w:t>
      </w:r>
      <w:r w:rsidRPr="00D24564">
        <w:rPr>
          <w:sz w:val="20"/>
          <w:szCs w:val="20"/>
        </w:rPr>
        <w:t xml:space="preserve">our </w:t>
      </w:r>
      <w:r w:rsidRPr="00D24564">
        <w:rPr>
          <w:spacing w:val="9"/>
          <w:sz w:val="20"/>
          <w:szCs w:val="20"/>
        </w:rPr>
        <w:t xml:space="preserve"> </w:t>
      </w:r>
      <w:r w:rsidRPr="00D24564">
        <w:rPr>
          <w:spacing w:val="-3"/>
          <w:sz w:val="20"/>
          <w:szCs w:val="20"/>
        </w:rPr>
        <w:t>I</w:t>
      </w:r>
      <w:r w:rsidRPr="00D24564">
        <w:rPr>
          <w:spacing w:val="2"/>
          <w:sz w:val="20"/>
          <w:szCs w:val="20"/>
        </w:rPr>
        <w:t>r</w:t>
      </w:r>
      <w:r w:rsidRPr="00D24564">
        <w:rPr>
          <w:spacing w:val="-1"/>
          <w:sz w:val="20"/>
          <w:szCs w:val="20"/>
        </w:rPr>
        <w:t>re</w:t>
      </w:r>
      <w:r w:rsidRPr="00D24564">
        <w:rPr>
          <w:spacing w:val="2"/>
          <w:sz w:val="20"/>
          <w:szCs w:val="20"/>
        </w:rPr>
        <w:t>v</w:t>
      </w:r>
      <w:r w:rsidRPr="00D24564">
        <w:rPr>
          <w:sz w:val="20"/>
          <w:szCs w:val="20"/>
        </w:rPr>
        <w:t>o</w:t>
      </w:r>
      <w:r w:rsidRPr="00D24564">
        <w:rPr>
          <w:spacing w:val="-1"/>
          <w:sz w:val="20"/>
          <w:szCs w:val="20"/>
        </w:rPr>
        <w:t>ca</w:t>
      </w:r>
      <w:r w:rsidRPr="00D24564">
        <w:rPr>
          <w:sz w:val="20"/>
          <w:szCs w:val="20"/>
        </w:rPr>
        <w:t>ble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ra</w:t>
      </w:r>
      <w:r w:rsidRPr="00D24564">
        <w:rPr>
          <w:sz w:val="20"/>
          <w:szCs w:val="20"/>
        </w:rPr>
        <w:t xml:space="preserve">ble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 xml:space="preserve">the </w:t>
      </w:r>
      <w:r w:rsidRPr="00D24564">
        <w:rPr>
          <w:spacing w:val="1"/>
          <w:sz w:val="20"/>
          <w:szCs w:val="20"/>
        </w:rPr>
        <w:t>“</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dit</w:t>
      </w:r>
      <w:r w:rsidRPr="00D24564">
        <w:rPr>
          <w:spacing w:val="-1"/>
          <w:sz w:val="20"/>
          <w:szCs w:val="20"/>
        </w:rPr>
        <w:t>”</w:t>
      </w:r>
      <w:r w:rsidRPr="00D24564">
        <w:rPr>
          <w:sz w:val="20"/>
          <w:szCs w:val="20"/>
        </w:rPr>
        <w:t xml:space="preserve">) in </w:t>
      </w:r>
      <w:r w:rsidRPr="00D24564">
        <w:rPr>
          <w:spacing w:val="-1"/>
          <w:sz w:val="20"/>
          <w:szCs w:val="20"/>
        </w:rPr>
        <w:t>fa</w:t>
      </w:r>
      <w:r w:rsidRPr="00D24564">
        <w:rPr>
          <w:sz w:val="20"/>
          <w:szCs w:val="20"/>
        </w:rPr>
        <w:t>v</w:t>
      </w:r>
      <w:r w:rsidRPr="00D24564">
        <w:rPr>
          <w:spacing w:val="2"/>
          <w:sz w:val="20"/>
          <w:szCs w:val="20"/>
        </w:rPr>
        <w:t>o</w:t>
      </w:r>
      <w:r w:rsidRPr="00D24564">
        <w:rPr>
          <w:sz w:val="20"/>
          <w:szCs w:val="20"/>
        </w:rPr>
        <w:t xml:space="preserve">r </w:t>
      </w:r>
      <w:r w:rsidRPr="00D24564">
        <w:rPr>
          <w:spacing w:val="2"/>
          <w:sz w:val="20"/>
          <w:szCs w:val="20"/>
        </w:rPr>
        <w:t>o</w:t>
      </w:r>
      <w:r w:rsidRPr="00D24564">
        <w:rPr>
          <w:sz w:val="20"/>
          <w:szCs w:val="20"/>
        </w:rPr>
        <w:t>f</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w:t>
      </w:r>
      <w:r w:rsidRPr="00D24564">
        <w:rPr>
          <w:spacing w:val="-1"/>
          <w:sz w:val="20"/>
          <w:szCs w:val="20"/>
        </w:rPr>
        <w:t>“</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w:t>
      </w:r>
      <w:r w:rsidRPr="00D24564">
        <w:rPr>
          <w:spacing w:val="28"/>
          <w:sz w:val="20"/>
          <w:szCs w:val="20"/>
        </w:rPr>
        <w:t xml:space="preserve"> </w:t>
      </w:r>
      <w:r w:rsidRPr="00D24564">
        <w:rPr>
          <w:spacing w:val="2"/>
          <w:sz w:val="20"/>
          <w:szCs w:val="20"/>
        </w:rPr>
        <w:t>f</w:t>
      </w:r>
      <w:r w:rsidRPr="00D24564">
        <w:rPr>
          <w:sz w:val="20"/>
          <w:szCs w:val="20"/>
        </w:rPr>
        <w:t>or</w:t>
      </w:r>
      <w:r w:rsidRPr="00D24564">
        <w:rPr>
          <w:spacing w:val="28"/>
          <w:sz w:val="20"/>
          <w:szCs w:val="20"/>
        </w:rPr>
        <w:t xml:space="preserve"> </w:t>
      </w:r>
      <w:r w:rsidRPr="00D24564">
        <w:rPr>
          <w:sz w:val="20"/>
          <w:szCs w:val="20"/>
        </w:rPr>
        <w:t>the</w:t>
      </w:r>
      <w:r w:rsidRPr="00D24564">
        <w:rPr>
          <w:spacing w:val="28"/>
          <w:sz w:val="20"/>
          <w:szCs w:val="20"/>
        </w:rPr>
        <w:t xml:space="preserve"> </w:t>
      </w:r>
      <w:r w:rsidRPr="00D24564">
        <w:rPr>
          <w:spacing w:val="-1"/>
          <w:sz w:val="20"/>
          <w:szCs w:val="20"/>
        </w:rPr>
        <w:t>acc</w:t>
      </w:r>
      <w:r w:rsidRPr="00D24564">
        <w:rPr>
          <w:sz w:val="20"/>
          <w:szCs w:val="20"/>
        </w:rPr>
        <w:t>ount</w:t>
      </w:r>
      <w:r w:rsidRPr="00D24564">
        <w:rPr>
          <w:spacing w:val="29"/>
          <w:sz w:val="20"/>
          <w:szCs w:val="20"/>
        </w:rPr>
        <w:t xml:space="preserve"> </w:t>
      </w:r>
      <w:r w:rsidRPr="00D24564">
        <w:rPr>
          <w:sz w:val="20"/>
          <w:szCs w:val="20"/>
        </w:rPr>
        <w:t xml:space="preserve">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w:t>
      </w:r>
      <w:r w:rsidRPr="00D24564">
        <w:rPr>
          <w:spacing w:val="-1"/>
          <w:sz w:val="20"/>
          <w:szCs w:val="20"/>
        </w:rPr>
        <w:t>“</w:t>
      </w:r>
      <w:r w:rsidRPr="00D24564">
        <w:rPr>
          <w:sz w:val="20"/>
          <w:szCs w:val="20"/>
        </w:rPr>
        <w:t>A</w:t>
      </w:r>
      <w:r w:rsidRPr="00D24564">
        <w:rPr>
          <w:spacing w:val="-1"/>
          <w:sz w:val="20"/>
          <w:szCs w:val="20"/>
        </w:rPr>
        <w:t>cc</w:t>
      </w:r>
      <w:r w:rsidRPr="00D24564">
        <w:rPr>
          <w:sz w:val="20"/>
          <w:szCs w:val="20"/>
        </w:rPr>
        <w:t>ount</w:t>
      </w:r>
      <w:r w:rsidRPr="00D24564">
        <w:rPr>
          <w:spacing w:val="44"/>
          <w:sz w:val="20"/>
          <w:szCs w:val="20"/>
        </w:rPr>
        <w:t xml:space="preserve"> </w:t>
      </w:r>
      <w:r w:rsidRPr="00D24564">
        <w:rPr>
          <w:spacing w:val="1"/>
          <w:sz w:val="20"/>
          <w:szCs w:val="20"/>
        </w:rPr>
        <w:t>P</w:t>
      </w:r>
      <w:r w:rsidRPr="00D24564">
        <w:rPr>
          <w:spacing w:val="-1"/>
          <w:sz w:val="20"/>
          <w:szCs w:val="20"/>
        </w:rPr>
        <w:t>ar</w:t>
      </w:r>
      <w:r w:rsidRPr="00D24564">
        <w:rPr>
          <w:spacing w:val="5"/>
          <w:sz w:val="20"/>
          <w:szCs w:val="20"/>
        </w:rPr>
        <w:t>t</w:t>
      </w:r>
      <w:r w:rsidRPr="00D24564">
        <w:rPr>
          <w:spacing w:val="-5"/>
          <w:sz w:val="20"/>
          <w:szCs w:val="20"/>
        </w:rPr>
        <w:t>y</w:t>
      </w:r>
      <w:r w:rsidRPr="00D24564">
        <w:rPr>
          <w:spacing w:val="1"/>
          <w:sz w:val="20"/>
          <w:szCs w:val="20"/>
        </w:rPr>
        <w:t>”</w:t>
      </w:r>
      <w:r w:rsidRPr="00D24564">
        <w:rPr>
          <w:spacing w:val="-1"/>
          <w:sz w:val="20"/>
          <w:szCs w:val="20"/>
        </w:rPr>
        <w:t>)</w:t>
      </w:r>
      <w:r w:rsidRPr="00D24564">
        <w:rPr>
          <w:sz w:val="20"/>
          <w:szCs w:val="20"/>
        </w:rPr>
        <w:t>,</w:t>
      </w:r>
      <w:r w:rsidRPr="00D24564">
        <w:rPr>
          <w:spacing w:val="43"/>
          <w:sz w:val="20"/>
          <w:szCs w:val="20"/>
        </w:rPr>
        <w:t xml:space="preserve"> </w:t>
      </w:r>
      <w:r w:rsidRPr="00D24564">
        <w:rPr>
          <w:spacing w:val="-1"/>
          <w:sz w:val="20"/>
          <w:szCs w:val="20"/>
        </w:rPr>
        <w:t>f</w:t>
      </w:r>
      <w:r w:rsidRPr="00D24564">
        <w:rPr>
          <w:sz w:val="20"/>
          <w:szCs w:val="20"/>
        </w:rPr>
        <w:t>or</w:t>
      </w:r>
      <w:r w:rsidRPr="00D24564">
        <w:rPr>
          <w:spacing w:val="4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42"/>
          <w:sz w:val="20"/>
          <w:szCs w:val="20"/>
        </w:rPr>
        <w:t xml:space="preserve"> </w:t>
      </w:r>
      <w:r w:rsidRPr="00D24564">
        <w:rPr>
          <w:spacing w:val="1"/>
          <w:sz w:val="20"/>
          <w:szCs w:val="20"/>
        </w:rPr>
        <w:t>a</w:t>
      </w:r>
      <w:r w:rsidRPr="00D24564">
        <w:rPr>
          <w:sz w:val="20"/>
          <w:szCs w:val="20"/>
        </w:rPr>
        <w:t>g</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g</w:t>
      </w:r>
      <w:r w:rsidRPr="00D24564">
        <w:rPr>
          <w:spacing w:val="-1"/>
          <w:sz w:val="20"/>
          <w:szCs w:val="20"/>
        </w:rPr>
        <w:t>a</w:t>
      </w:r>
      <w:r w:rsidRPr="00D24564">
        <w:rPr>
          <w:sz w:val="20"/>
          <w:szCs w:val="20"/>
        </w:rPr>
        <w:t>te</w:t>
      </w:r>
      <w:r w:rsidRPr="00D24564">
        <w:rPr>
          <w:spacing w:val="42"/>
          <w:sz w:val="20"/>
          <w:szCs w:val="20"/>
        </w:rPr>
        <w:t xml:space="preserve"> </w:t>
      </w:r>
      <w:r w:rsidRPr="00D24564">
        <w:rPr>
          <w:spacing w:val="-1"/>
          <w:sz w:val="20"/>
          <w:szCs w:val="20"/>
        </w:rPr>
        <w:t>a</w:t>
      </w:r>
      <w:r w:rsidRPr="00D24564">
        <w:rPr>
          <w:sz w:val="20"/>
          <w:szCs w:val="20"/>
        </w:rPr>
        <w:t>mount</w:t>
      </w:r>
      <w:r w:rsidRPr="00D24564">
        <w:rPr>
          <w:spacing w:val="44"/>
          <w:sz w:val="20"/>
          <w:szCs w:val="20"/>
        </w:rPr>
        <w:t xml:space="preserve"> </w:t>
      </w:r>
      <w:r w:rsidRPr="00D24564">
        <w:rPr>
          <w:sz w:val="20"/>
          <w:szCs w:val="20"/>
        </w:rPr>
        <w:t>not</w:t>
      </w:r>
      <w:r w:rsidRPr="00D24564">
        <w:rPr>
          <w:spacing w:val="44"/>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 xml:space="preserv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w:t>
      </w:r>
      <w:r w:rsidRPr="00D24564">
        <w:rPr>
          <w:spacing w:val="-1"/>
          <w:sz w:val="20"/>
          <w:szCs w:val="20"/>
        </w:rPr>
        <w:t>e</w:t>
      </w:r>
      <w:r w:rsidRPr="00D24564">
        <w:rPr>
          <w:sz w:val="20"/>
          <w:szCs w:val="20"/>
        </w:rPr>
        <w:t>d</w:t>
      </w:r>
      <w:r w:rsidRPr="00D24564">
        <w:rPr>
          <w:spacing w:val="46"/>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r w:rsidRPr="00D24564">
        <w:rPr>
          <w:spacing w:val="46"/>
          <w:sz w:val="20"/>
          <w:szCs w:val="20"/>
        </w:rPr>
        <w:t xml:space="preserve"> </w:t>
      </w:r>
      <w:r w:rsidRPr="00D24564">
        <w:rPr>
          <w:sz w:val="20"/>
          <w:szCs w:val="20"/>
        </w:rPr>
        <w:t>Doll</w:t>
      </w:r>
      <w:r w:rsidRPr="00D24564">
        <w:rPr>
          <w:spacing w:val="-1"/>
          <w:sz w:val="20"/>
          <w:szCs w:val="20"/>
        </w:rPr>
        <w:t>ar</w:t>
      </w:r>
      <w:r w:rsidRPr="00D24564">
        <w:rPr>
          <w:sz w:val="20"/>
          <w:szCs w:val="20"/>
        </w:rPr>
        <w:t>s</w:t>
      </w:r>
      <w:r w:rsidRPr="00D24564">
        <w:rPr>
          <w:spacing w:val="46"/>
          <w:sz w:val="20"/>
          <w:szCs w:val="20"/>
        </w:rPr>
        <w:t xml:space="preserve"> </w:t>
      </w:r>
      <w:r w:rsidRPr="00D24564">
        <w:rPr>
          <w:spacing w:val="-1"/>
          <w:sz w:val="20"/>
          <w:szCs w:val="20"/>
        </w:rPr>
        <w:t>(</w:t>
      </w:r>
      <w:r w:rsidRPr="00D24564">
        <w:rPr>
          <w:sz w:val="20"/>
          <w:szCs w:val="20"/>
        </w:rPr>
        <w:t>$</w:t>
      </w:r>
      <w:r w:rsidRPr="00D24564">
        <w:rPr>
          <w:sz w:val="20"/>
          <w:szCs w:val="20"/>
          <w:u w:val="single"/>
        </w:rPr>
        <w:tab/>
      </w:r>
      <w:r w:rsidRPr="00D24564">
        <w:rPr>
          <w:sz w:val="20"/>
          <w:szCs w:val="20"/>
          <w:u w:val="single"/>
        </w:rPr>
        <w:tab/>
      </w:r>
      <w:r w:rsidRPr="00D24564">
        <w:rPr>
          <w:sz w:val="20"/>
          <w:szCs w:val="20"/>
          <w:u w:val="single"/>
        </w:rPr>
        <w:tab/>
        <w:t xml:space="preserve"> </w:t>
      </w:r>
      <w:r w:rsidRPr="00D24564">
        <w:rPr>
          <w:sz w:val="20"/>
          <w:szCs w:val="20"/>
        </w:rPr>
        <w:t xml:space="preserve">), available to you at sight upon demand at our </w:t>
      </w:r>
      <w:r w:rsidRPr="00D24564">
        <w:rPr>
          <w:spacing w:val="-1"/>
          <w:position w:val="-1"/>
          <w:sz w:val="20"/>
          <w:szCs w:val="20"/>
        </w:rPr>
        <w:t>c</w:t>
      </w:r>
      <w:r w:rsidRPr="00D24564">
        <w:rPr>
          <w:position w:val="-1"/>
          <w:sz w:val="20"/>
          <w:szCs w:val="20"/>
        </w:rPr>
        <w:t>ount</w:t>
      </w:r>
      <w:r w:rsidRPr="00D24564">
        <w:rPr>
          <w:spacing w:val="-1"/>
          <w:position w:val="-1"/>
          <w:sz w:val="20"/>
          <w:szCs w:val="20"/>
        </w:rPr>
        <w:t>er</w:t>
      </w:r>
      <w:r w:rsidRPr="00D24564">
        <w:rPr>
          <w:position w:val="-1"/>
          <w:sz w:val="20"/>
          <w:szCs w:val="20"/>
        </w:rPr>
        <w:t>s</w:t>
      </w:r>
      <w:r w:rsidRPr="00D24564">
        <w:rPr>
          <w:spacing w:val="22"/>
          <w:position w:val="-1"/>
          <w:sz w:val="20"/>
          <w:szCs w:val="20"/>
        </w:rPr>
        <w:t xml:space="preserve"> </w:t>
      </w:r>
      <w:r w:rsidRPr="00D24564">
        <w:rPr>
          <w:spacing w:val="-1"/>
          <w:position w:val="-1"/>
          <w:sz w:val="20"/>
          <w:szCs w:val="20"/>
        </w:rPr>
        <w:t>a</w:t>
      </w:r>
      <w:r w:rsidRPr="00D24564">
        <w:rPr>
          <w:position w:val="-1"/>
          <w:sz w:val="20"/>
          <w:szCs w:val="20"/>
        </w:rPr>
        <w:t xml:space="preserve">t </w:t>
      </w:r>
      <w:r w:rsidRPr="00D24564">
        <w:rPr>
          <w:position w:val="-1"/>
          <w:sz w:val="20"/>
          <w:szCs w:val="20"/>
          <w:u w:val="single"/>
        </w:rPr>
        <w:tab/>
      </w:r>
      <w:r w:rsidRPr="00D24564">
        <w:rPr>
          <w:position w:val="-1"/>
          <w:sz w:val="20"/>
          <w:szCs w:val="20"/>
          <w:u w:val="single"/>
        </w:rPr>
        <w:tab/>
      </w:r>
      <w:r w:rsidRPr="00D24564">
        <w:rPr>
          <w:position w:val="-1"/>
          <w:sz w:val="20"/>
          <w:szCs w:val="20"/>
          <w:u w:val="single"/>
        </w:rPr>
        <w:tab/>
      </w:r>
      <w:r w:rsidRPr="00D24564">
        <w:rPr>
          <w:position w:val="-1"/>
          <w:sz w:val="20"/>
          <w:szCs w:val="20"/>
        </w:rPr>
        <w:t xml:space="preserve"> [d</w:t>
      </w:r>
      <w:r w:rsidRPr="00D24564">
        <w:rPr>
          <w:spacing w:val="-1"/>
          <w:position w:val="-1"/>
          <w:sz w:val="20"/>
          <w:szCs w:val="20"/>
        </w:rPr>
        <w:t>e</w:t>
      </w:r>
      <w:r w:rsidRPr="00D24564">
        <w:rPr>
          <w:position w:val="-1"/>
          <w:sz w:val="20"/>
          <w:szCs w:val="20"/>
        </w:rPr>
        <w:t>si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te</w:t>
      </w:r>
      <w:r w:rsidRPr="00D24564">
        <w:rPr>
          <w:spacing w:val="23"/>
          <w:position w:val="-1"/>
          <w:sz w:val="20"/>
          <w:szCs w:val="20"/>
        </w:rPr>
        <w:t xml:space="preserve"> </w:t>
      </w:r>
      <w:r w:rsidRPr="00D24564">
        <w:rPr>
          <w:spacing w:val="-3"/>
          <w:position w:val="-1"/>
          <w:sz w:val="20"/>
          <w:szCs w:val="20"/>
        </w:rPr>
        <w:t>I</w:t>
      </w:r>
      <w:r w:rsidRPr="00D24564">
        <w:rPr>
          <w:position w:val="-1"/>
          <w:sz w:val="20"/>
          <w:szCs w:val="20"/>
        </w:rPr>
        <w:t>ssui</w:t>
      </w:r>
      <w:r w:rsidRPr="00D24564">
        <w:rPr>
          <w:spacing w:val="2"/>
          <w:position w:val="-1"/>
          <w:sz w:val="20"/>
          <w:szCs w:val="20"/>
        </w:rPr>
        <w:t>n</w:t>
      </w:r>
      <w:r w:rsidRPr="00D24564">
        <w:rPr>
          <w:position w:val="-1"/>
          <w:sz w:val="20"/>
          <w:szCs w:val="20"/>
        </w:rPr>
        <w:t>g</w:t>
      </w:r>
      <w:r w:rsidRPr="00D24564">
        <w:rPr>
          <w:spacing w:val="22"/>
          <w:position w:val="-1"/>
          <w:sz w:val="20"/>
          <w:szCs w:val="20"/>
        </w:rPr>
        <w:t xml:space="preserve"> </w:t>
      </w:r>
      <w:r w:rsidRPr="00D24564">
        <w:rPr>
          <w:spacing w:val="-2"/>
          <w:position w:val="-1"/>
          <w:sz w:val="20"/>
          <w:szCs w:val="20"/>
        </w:rPr>
        <w:t>B</w:t>
      </w:r>
      <w:r w:rsidRPr="00D24564">
        <w:rPr>
          <w:spacing w:val="-1"/>
          <w:position w:val="-1"/>
          <w:sz w:val="20"/>
          <w:szCs w:val="20"/>
        </w:rPr>
        <w:t>a</w:t>
      </w:r>
      <w:r w:rsidRPr="00D24564">
        <w:rPr>
          <w:position w:val="-1"/>
          <w:sz w:val="20"/>
          <w:szCs w:val="20"/>
        </w:rPr>
        <w:t>nk</w:t>
      </w:r>
      <w:r w:rsidRPr="00D24564">
        <w:rPr>
          <w:spacing w:val="-1"/>
          <w:position w:val="-1"/>
          <w:sz w:val="20"/>
          <w:szCs w:val="20"/>
        </w:rPr>
        <w:t>’</w:t>
      </w:r>
      <w:r w:rsidRPr="00D24564">
        <w:rPr>
          <w:position w:val="-1"/>
          <w:sz w:val="20"/>
          <w:szCs w:val="20"/>
        </w:rPr>
        <w:t>s</w:t>
      </w:r>
      <w:r w:rsidRPr="00D24564">
        <w:rPr>
          <w:spacing w:val="22"/>
          <w:position w:val="-1"/>
          <w:sz w:val="20"/>
          <w:szCs w:val="20"/>
        </w:rPr>
        <w:t xml:space="preserve"> </w:t>
      </w:r>
      <w:r w:rsidRPr="00D24564">
        <w:rPr>
          <w:position w:val="-1"/>
          <w:sz w:val="20"/>
          <w:szCs w:val="20"/>
        </w:rPr>
        <w:t>lo</w:t>
      </w:r>
      <w:r w:rsidRPr="00D24564">
        <w:rPr>
          <w:spacing w:val="1"/>
          <w:position w:val="-1"/>
          <w:sz w:val="20"/>
          <w:szCs w:val="20"/>
        </w:rPr>
        <w:t>c</w:t>
      </w:r>
      <w:r w:rsidRPr="00D24564">
        <w:rPr>
          <w:spacing w:val="-1"/>
          <w:position w:val="-1"/>
          <w:sz w:val="20"/>
          <w:szCs w:val="20"/>
        </w:rPr>
        <w:t>a</w:t>
      </w:r>
      <w:r w:rsidRPr="00D24564">
        <w:rPr>
          <w:position w:val="-1"/>
          <w:sz w:val="20"/>
          <w:szCs w:val="20"/>
        </w:rPr>
        <w:t>tion</w:t>
      </w:r>
      <w:r w:rsidRPr="00D24564">
        <w:rPr>
          <w:spacing w:val="22"/>
          <w:position w:val="-1"/>
          <w:sz w:val="20"/>
          <w:szCs w:val="20"/>
        </w:rPr>
        <w:t xml:space="preserve"> </w:t>
      </w:r>
      <w:r w:rsidRPr="00D24564">
        <w:rPr>
          <w:spacing w:val="-1"/>
          <w:position w:val="-1"/>
          <w:sz w:val="20"/>
          <w:szCs w:val="20"/>
        </w:rPr>
        <w:t>f</w:t>
      </w:r>
      <w:r w:rsidRPr="00D24564">
        <w:rPr>
          <w:position w:val="-1"/>
          <w:sz w:val="20"/>
          <w:szCs w:val="20"/>
        </w:rPr>
        <w:t>or</w:t>
      </w:r>
      <w:r w:rsidRPr="00D24564">
        <w:rPr>
          <w:spacing w:val="21"/>
          <w:position w:val="-1"/>
          <w:sz w:val="20"/>
          <w:szCs w:val="20"/>
        </w:rPr>
        <w:t xml:space="preserve"> </w:t>
      </w:r>
      <w:r w:rsidRPr="00D24564">
        <w:rPr>
          <w:position w:val="-1"/>
          <w:sz w:val="20"/>
          <w:szCs w:val="20"/>
        </w:rPr>
        <w:t>p</w:t>
      </w:r>
      <w:r w:rsidRPr="00D24564">
        <w:rPr>
          <w:spacing w:val="-1"/>
          <w:position w:val="-1"/>
          <w:sz w:val="20"/>
          <w:szCs w:val="20"/>
        </w:rPr>
        <w:t>re</w:t>
      </w:r>
      <w:r w:rsidRPr="00D24564">
        <w:rPr>
          <w:spacing w:val="3"/>
          <w:position w:val="-1"/>
          <w:sz w:val="20"/>
          <w:szCs w:val="20"/>
        </w:rPr>
        <w:t>s</w:t>
      </w:r>
      <w:r w:rsidRPr="00D24564">
        <w:rPr>
          <w:spacing w:val="-1"/>
          <w:position w:val="-1"/>
          <w:sz w:val="20"/>
          <w:szCs w:val="20"/>
        </w:rPr>
        <w:t>e</w:t>
      </w:r>
      <w:r w:rsidRPr="00D24564">
        <w:rPr>
          <w:position w:val="-1"/>
          <w:sz w:val="20"/>
          <w:szCs w:val="20"/>
        </w:rPr>
        <w:t>ntm</w:t>
      </w:r>
      <w:r w:rsidRPr="00D24564">
        <w:rPr>
          <w:spacing w:val="-1"/>
          <w:position w:val="-1"/>
          <w:sz w:val="20"/>
          <w:szCs w:val="20"/>
        </w:rPr>
        <w:t>e</w:t>
      </w:r>
      <w:r w:rsidRPr="00D24564">
        <w:rPr>
          <w:position w:val="-1"/>
          <w:sz w:val="20"/>
          <w:szCs w:val="20"/>
        </w:rPr>
        <w:t>nts]</w:t>
      </w:r>
      <w:r w:rsidRPr="00D24564">
        <w:rPr>
          <w:spacing w:val="23"/>
          <w:position w:val="-1"/>
          <w:sz w:val="20"/>
          <w:szCs w:val="20"/>
        </w:rPr>
        <w:t xml:space="preserve"> </w:t>
      </w:r>
      <w:r w:rsidRPr="00D24564">
        <w:rPr>
          <w:position w:val="-1"/>
          <w:sz w:val="20"/>
          <w:szCs w:val="20"/>
        </w:rPr>
        <w:t>on</w:t>
      </w:r>
      <w:r w:rsidRPr="00D24564">
        <w:rPr>
          <w:spacing w:val="22"/>
          <w:position w:val="-1"/>
          <w:sz w:val="20"/>
          <w:szCs w:val="20"/>
        </w:rPr>
        <w:t xml:space="preserve"> </w:t>
      </w:r>
      <w:r w:rsidRPr="00D24564">
        <w:rPr>
          <w:position w:val="-1"/>
          <w:sz w:val="20"/>
          <w:szCs w:val="20"/>
        </w:rPr>
        <w:t xml:space="preserve">or </w:t>
      </w:r>
      <w:r w:rsidRPr="00D24564">
        <w:rPr>
          <w:sz w:val="20"/>
          <w:szCs w:val="20"/>
        </w:rPr>
        <w:t>b</w:t>
      </w:r>
      <w:r w:rsidRPr="00D24564">
        <w:rPr>
          <w:spacing w:val="-1"/>
          <w:sz w:val="20"/>
          <w:szCs w:val="20"/>
        </w:rPr>
        <w:t>ef</w:t>
      </w:r>
      <w:r w:rsidRPr="00D24564">
        <w:rPr>
          <w:sz w:val="20"/>
          <w:szCs w:val="20"/>
        </w:rPr>
        <w:t>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1"/>
          <w:sz w:val="20"/>
          <w:szCs w:val="20"/>
        </w:rPr>
        <w:t>ra</w:t>
      </w:r>
      <w:r w:rsidRPr="00D24564">
        <w:rPr>
          <w:sz w:val="20"/>
          <w:szCs w:val="20"/>
        </w:rPr>
        <w:t>tion</w:t>
      </w:r>
      <w:r w:rsidRPr="00D24564">
        <w:rPr>
          <w:spacing w:val="3"/>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g</w:t>
      </w:r>
      <w:r w:rsidRPr="00D24564">
        <w:rPr>
          <w:spacing w:val="-1"/>
          <w:sz w:val="20"/>
          <w:szCs w:val="20"/>
        </w:rPr>
        <w:t>a</w:t>
      </w:r>
      <w:r w:rsidRPr="00D24564">
        <w:rPr>
          <w:sz w:val="20"/>
          <w:szCs w:val="20"/>
        </w:rPr>
        <w:t>inst</w:t>
      </w:r>
      <w:r w:rsidRPr="00D24564">
        <w:rPr>
          <w:spacing w:val="3"/>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us</w:t>
      </w:r>
      <w:r w:rsidRPr="00D24564">
        <w:rPr>
          <w:spacing w:val="3"/>
          <w:sz w:val="20"/>
          <w:szCs w:val="20"/>
        </w:rPr>
        <w:t xml:space="preserve"> </w:t>
      </w:r>
      <w:r w:rsidRPr="00D24564">
        <w:rPr>
          <w:sz w:val="20"/>
          <w:szCs w:val="20"/>
        </w:rPr>
        <w:t>of</w:t>
      </w:r>
      <w:r w:rsidRPr="00D24564">
        <w:rPr>
          <w:spacing w:val="2"/>
          <w:sz w:val="20"/>
          <w:szCs w:val="20"/>
        </w:rPr>
        <w:t xml:space="preserve"> </w:t>
      </w:r>
      <w:r w:rsidRPr="00D24564">
        <w:rPr>
          <w:sz w:val="20"/>
          <w:szCs w:val="20"/>
        </w:rPr>
        <w:t>one</w:t>
      </w:r>
      <w:r w:rsidRPr="00D24564">
        <w:rPr>
          <w:spacing w:val="2"/>
          <w:sz w:val="20"/>
          <w:szCs w:val="20"/>
        </w:rPr>
        <w:t xml:space="preserve"> </w:t>
      </w:r>
      <w:r w:rsidRPr="00D24564">
        <w:rPr>
          <w:sz w:val="20"/>
          <w:szCs w:val="20"/>
        </w:rPr>
        <w:t>or mo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f</w:t>
      </w:r>
      <w:r w:rsidRPr="00D24564">
        <w:rPr>
          <w:sz w:val="20"/>
          <w:szCs w:val="20"/>
        </w:rPr>
        <w:t>ollowing st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nts,</w:t>
      </w:r>
      <w:r w:rsidRPr="00D24564">
        <w:rPr>
          <w:spacing w:val="5"/>
          <w:sz w:val="20"/>
          <w:szCs w:val="20"/>
        </w:rPr>
        <w:t xml:space="preserve"> </w:t>
      </w:r>
      <w:r w:rsidRPr="00D24564">
        <w:rPr>
          <w:sz w:val="20"/>
          <w:szCs w:val="20"/>
        </w:rPr>
        <w:t>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10"/>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3"/>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pacing w:val="-1"/>
          <w:sz w:val="20"/>
          <w:szCs w:val="20"/>
        </w:rPr>
        <w:t>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Officer</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p>
    <w:p w14:paraId="79819A75" w14:textId="77777777" w:rsidR="00934C5A" w:rsidRPr="00D24564" w:rsidRDefault="00A36F0B" w:rsidP="00934C5A">
      <w:pPr>
        <w:widowControl w:val="0"/>
        <w:autoSpaceDE w:val="0"/>
        <w:autoSpaceDN w:val="0"/>
        <w:adjustRightInd w:val="0"/>
        <w:spacing w:after="200"/>
        <w:ind w:left="720" w:right="-14"/>
        <w:jc w:val="both"/>
        <w:rPr>
          <w:sz w:val="20"/>
          <w:szCs w:val="20"/>
        </w:rPr>
      </w:pPr>
      <w:r w:rsidRPr="00D24564">
        <w:rPr>
          <w:position w:val="-1"/>
          <w:sz w:val="20"/>
          <w:szCs w:val="20"/>
        </w:rPr>
        <w:t>1</w:t>
      </w:r>
      <w:r>
        <w:rPr>
          <w:position w:val="-1"/>
          <w:sz w:val="20"/>
          <w:szCs w:val="20"/>
        </w:rPr>
        <w:t xml:space="preserve">.  </w:t>
      </w:r>
      <w:r w:rsidRPr="00D24564">
        <w:rPr>
          <w:sz w:val="20"/>
          <w:szCs w:val="20"/>
        </w:rPr>
        <w:t>“An Event of Default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 xml:space="preserve">Wherefore, the undersigned does hereby demand payment of </w:t>
      </w:r>
      <w:r w:rsidRPr="0034767D">
        <w:rPr>
          <w:sz w:val="20"/>
          <w:szCs w:val="20"/>
          <w:u w:val="single"/>
        </w:rPr>
        <w:t>______________</w:t>
      </w:r>
      <w:r w:rsidRPr="00D24564">
        <w:rPr>
          <w:sz w:val="20"/>
          <w:szCs w:val="20"/>
        </w:rPr>
        <w:t>United States Dollars ($__________) [or the entire undrawn amount of the Letter of Credit]”; or</w:t>
      </w:r>
    </w:p>
    <w:p w14:paraId="7C0F69D8" w14:textId="77777777" w:rsidR="00934C5A" w:rsidRPr="00D24564" w:rsidRDefault="00A36F0B" w:rsidP="00934C5A">
      <w:pPr>
        <w:widowControl w:val="0"/>
        <w:autoSpaceDE w:val="0"/>
        <w:autoSpaceDN w:val="0"/>
        <w:adjustRightInd w:val="0"/>
        <w:spacing w:after="200"/>
        <w:ind w:left="720" w:right="-14"/>
        <w:jc w:val="both"/>
        <w:rPr>
          <w:sz w:val="20"/>
          <w:szCs w:val="20"/>
        </w:rPr>
      </w:pPr>
      <w:r w:rsidRPr="00D24564">
        <w:rPr>
          <w:sz w:val="20"/>
          <w:szCs w:val="20"/>
        </w:rPr>
        <w:t>2</w:t>
      </w:r>
      <w:r>
        <w:rPr>
          <w:sz w:val="20"/>
          <w:szCs w:val="20"/>
        </w:rPr>
        <w:t xml:space="preserve">.  </w:t>
      </w:r>
      <w:r w:rsidRPr="00D24564">
        <w:rPr>
          <w:sz w:val="20"/>
          <w:szCs w:val="20"/>
        </w:rPr>
        <w:t>“An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14:paraId="765C80AC" w14:textId="77777777" w:rsidR="00934C5A" w:rsidRPr="00D24564" w:rsidRDefault="00A36F0B" w:rsidP="00934C5A">
      <w:pPr>
        <w:pStyle w:val="BodyText"/>
        <w:spacing w:after="200"/>
        <w:ind w:left="720"/>
        <w:jc w:val="both"/>
        <w:rPr>
          <w:sz w:val="20"/>
          <w:szCs w:val="20"/>
        </w:rPr>
      </w:pPr>
      <w:r w:rsidRPr="00D24564">
        <w:rPr>
          <w:sz w:val="20"/>
          <w:szCs w:val="20"/>
        </w:rPr>
        <w:t>3</w:t>
      </w:r>
      <w:r>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Pr>
          <w:sz w:val="20"/>
          <w:szCs w:val="20"/>
        </w:rPr>
        <w:t xml:space="preserve">.  </w:t>
      </w:r>
      <w:r w:rsidRPr="00D24564">
        <w:rPr>
          <w:sz w:val="20"/>
          <w:szCs w:val="20"/>
        </w:rPr>
        <w:t>No event of default has occurred and is continuing under the Confirmation Agreement with respect to the Beneficiary</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w:t>
      </w:r>
    </w:p>
    <w:p w14:paraId="55C13467" w14:textId="77777777" w:rsidR="00934C5A" w:rsidRPr="00D24564" w:rsidRDefault="00A36F0B" w:rsidP="00934C5A">
      <w:pPr>
        <w:widowControl w:val="0"/>
        <w:autoSpaceDE w:val="0"/>
        <w:autoSpaceDN w:val="0"/>
        <w:adjustRightInd w:val="0"/>
        <w:spacing w:after="200"/>
        <w:ind w:right="-14" w:firstLine="720"/>
        <w:jc w:val="both"/>
        <w:rPr>
          <w:sz w:val="20"/>
          <w:szCs w:val="20"/>
        </w:rPr>
      </w:pPr>
      <w:r w:rsidRPr="00D24564">
        <w:rPr>
          <w:sz w:val="20"/>
          <w:szCs w:val="20"/>
        </w:rPr>
        <w:t>This Letter of Credit shall expire on ________________</w:t>
      </w:r>
      <w:r>
        <w:rPr>
          <w:sz w:val="20"/>
          <w:szCs w:val="20"/>
        </w:rPr>
        <w:t xml:space="preserve">.  </w:t>
      </w:r>
      <w:bookmarkStart w:id="56" w:name="_Hlk500495424"/>
      <w:r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Pr>
          <w:sz w:val="20"/>
          <w:szCs w:val="20"/>
        </w:rPr>
        <w:t>electronic means</w:t>
      </w:r>
      <w:r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56"/>
    </w:p>
    <w:p w14:paraId="70043F3D" w14:textId="77777777" w:rsidR="00934C5A" w:rsidRDefault="00A36F0B" w:rsidP="00934C5A">
      <w:pPr>
        <w:pStyle w:val="BodyText"/>
        <w:spacing w:after="20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Pr>
          <w:sz w:val="20"/>
          <w:szCs w:val="20"/>
        </w:rPr>
        <w:t xml:space="preserve">.  </w:t>
      </w:r>
      <w:r w:rsidRPr="00D24564">
        <w:rPr>
          <w:sz w:val="20"/>
          <w:szCs w:val="20"/>
        </w:rPr>
        <w:t>Partial drawings and multiple presentations are permitted hereunder.</w:t>
      </w:r>
    </w:p>
    <w:p w14:paraId="6DFAEF9C" w14:textId="77777777" w:rsidR="00934C5A" w:rsidRPr="00D24564" w:rsidRDefault="00A36F0B" w:rsidP="00934C5A">
      <w:pPr>
        <w:widowControl w:val="0"/>
        <w:autoSpaceDE w:val="0"/>
        <w:autoSpaceDN w:val="0"/>
        <w:adjustRightInd w:val="0"/>
        <w:spacing w:after="200"/>
        <w:ind w:right="79" w:firstLine="720"/>
        <w:jc w:val="both"/>
        <w:rPr>
          <w:sz w:val="20"/>
          <w:szCs w:val="20"/>
        </w:rPr>
      </w:pPr>
      <w:r w:rsidRPr="00D24564">
        <w:rPr>
          <w:spacing w:val="1"/>
          <w:sz w:val="20"/>
          <w:szCs w:val="20"/>
        </w:rPr>
        <w:lastRenderedPageBreak/>
        <w:t>W</w:t>
      </w:r>
      <w:r w:rsidRPr="00D24564">
        <w:rPr>
          <w:sz w:val="20"/>
          <w:szCs w:val="20"/>
        </w:rPr>
        <w:t>e</w:t>
      </w:r>
      <w:r w:rsidRPr="00D24564">
        <w:rPr>
          <w:spacing w:val="23"/>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23"/>
          <w:sz w:val="20"/>
          <w:szCs w:val="20"/>
        </w:rPr>
        <w:t xml:space="preserve"> </w:t>
      </w:r>
      <w:r w:rsidRPr="00D24564">
        <w:rPr>
          <w:sz w:val="20"/>
          <w:szCs w:val="20"/>
        </w:rPr>
        <w:t>with</w:t>
      </w:r>
      <w:r w:rsidRPr="00D24564">
        <w:rPr>
          <w:spacing w:val="29"/>
          <w:sz w:val="20"/>
          <w:szCs w:val="20"/>
        </w:rPr>
        <w:t xml:space="preserve"> </w:t>
      </w:r>
      <w:r w:rsidRPr="00D24564">
        <w:rPr>
          <w:spacing w:val="-2"/>
          <w:sz w:val="20"/>
          <w:szCs w:val="20"/>
        </w:rPr>
        <w:t>y</w:t>
      </w:r>
      <w:r w:rsidRPr="00D24564">
        <w:rPr>
          <w:sz w:val="20"/>
          <w:szCs w:val="20"/>
        </w:rPr>
        <w:t>ou</w:t>
      </w:r>
      <w:r w:rsidRPr="00D24564">
        <w:rPr>
          <w:spacing w:val="2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4"/>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nts</w:t>
      </w:r>
      <w:r w:rsidRPr="00D24564">
        <w:rPr>
          <w:spacing w:val="24"/>
          <w:sz w:val="20"/>
          <w:szCs w:val="20"/>
        </w:rPr>
        <w:t xml:space="preserve"> </w:t>
      </w:r>
      <w:r w:rsidRPr="00D24564">
        <w:rPr>
          <w:sz w:val="20"/>
          <w:szCs w:val="20"/>
        </w:rPr>
        <w:t>d</w:t>
      </w:r>
      <w:r w:rsidRPr="00D24564">
        <w:rPr>
          <w:spacing w:val="2"/>
          <w:sz w:val="20"/>
          <w:szCs w:val="20"/>
        </w:rPr>
        <w:t>r</w:t>
      </w:r>
      <w:r w:rsidRPr="00D24564">
        <w:rPr>
          <w:spacing w:val="-1"/>
          <w:sz w:val="20"/>
          <w:szCs w:val="20"/>
        </w:rPr>
        <w:t>a</w:t>
      </w:r>
      <w:r w:rsidRPr="00D24564">
        <w:rPr>
          <w:spacing w:val="2"/>
          <w:sz w:val="20"/>
          <w:szCs w:val="20"/>
        </w:rPr>
        <w:t>w</w:t>
      </w:r>
      <w:r w:rsidRPr="00D24564">
        <w:rPr>
          <w:sz w:val="20"/>
          <w:szCs w:val="20"/>
        </w:rPr>
        <w:t>n</w:t>
      </w:r>
      <w:r w:rsidRPr="00D24564">
        <w:rPr>
          <w:spacing w:val="24"/>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26"/>
          <w:sz w:val="20"/>
          <w:szCs w:val="20"/>
        </w:rPr>
        <w:t xml:space="preserve"> </w:t>
      </w:r>
      <w:r w:rsidRPr="00D24564">
        <w:rPr>
          <w:spacing w:val="-1"/>
          <w:sz w:val="20"/>
          <w:szCs w:val="20"/>
        </w:rPr>
        <w:t>a</w:t>
      </w:r>
      <w:r w:rsidRPr="00D24564">
        <w:rPr>
          <w:sz w:val="20"/>
          <w:szCs w:val="20"/>
        </w:rPr>
        <w:t>nd</w:t>
      </w:r>
      <w:r w:rsidRPr="00D24564">
        <w:rPr>
          <w:spacing w:val="24"/>
          <w:sz w:val="20"/>
          <w:szCs w:val="20"/>
        </w:rPr>
        <w:t xml:space="preserve"> </w:t>
      </w:r>
      <w:r w:rsidRPr="00D24564">
        <w:rPr>
          <w:sz w:val="20"/>
          <w:szCs w:val="20"/>
        </w:rPr>
        <w:t>in</w:t>
      </w:r>
      <w:r w:rsidRPr="00D24564">
        <w:rPr>
          <w:spacing w:val="24"/>
          <w:sz w:val="20"/>
          <w:szCs w:val="20"/>
        </w:rPr>
        <w:t xml:space="preserve"> </w:t>
      </w:r>
      <w:r w:rsidRPr="00D24564">
        <w:rPr>
          <w:spacing w:val="-1"/>
          <w:sz w:val="20"/>
          <w:szCs w:val="20"/>
        </w:rPr>
        <w:t>c</w:t>
      </w:r>
      <w:r w:rsidRPr="00D24564">
        <w:rPr>
          <w:sz w:val="20"/>
          <w:szCs w:val="20"/>
        </w:rPr>
        <w:t>ompli</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23"/>
          <w:sz w:val="20"/>
          <w:szCs w:val="20"/>
        </w:rPr>
        <w:t xml:space="preserve"> </w:t>
      </w:r>
      <w:r w:rsidRPr="00D24564">
        <w:rPr>
          <w:sz w:val="20"/>
          <w:szCs w:val="20"/>
        </w:rPr>
        <w:t>with the</w:t>
      </w:r>
      <w:r w:rsidRPr="00D24564">
        <w:rPr>
          <w:spacing w:val="11"/>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2"/>
          <w:sz w:val="20"/>
          <w:szCs w:val="20"/>
        </w:rPr>
        <w:t xml:space="preserve"> </w:t>
      </w:r>
      <w:r w:rsidRPr="00D24564">
        <w:rPr>
          <w:spacing w:val="-1"/>
          <w:sz w:val="20"/>
          <w:szCs w:val="20"/>
        </w:rPr>
        <w:t>a</w:t>
      </w:r>
      <w:r w:rsidRPr="00D24564">
        <w:rPr>
          <w:sz w:val="20"/>
          <w:szCs w:val="20"/>
        </w:rPr>
        <w:t>nd</w:t>
      </w:r>
      <w:r w:rsidRPr="00D24564">
        <w:rPr>
          <w:spacing w:val="12"/>
          <w:sz w:val="20"/>
          <w:szCs w:val="20"/>
        </w:rPr>
        <w:t xml:space="preserve"> </w:t>
      </w:r>
      <w:r w:rsidRPr="00D24564">
        <w:rPr>
          <w:spacing w:val="-1"/>
          <w:sz w:val="20"/>
          <w:szCs w:val="20"/>
        </w:rPr>
        <w:t>c</w:t>
      </w:r>
      <w:r w:rsidRPr="00D24564">
        <w:rPr>
          <w:sz w:val="20"/>
          <w:szCs w:val="20"/>
        </w:rPr>
        <w:t>onditions</w:t>
      </w:r>
      <w:r w:rsidRPr="00D24564">
        <w:rPr>
          <w:spacing w:val="12"/>
          <w:sz w:val="20"/>
          <w:szCs w:val="20"/>
        </w:rPr>
        <w:t xml:space="preserve"> </w:t>
      </w:r>
      <w:r w:rsidRPr="00D24564">
        <w:rPr>
          <w:sz w:val="20"/>
          <w:szCs w:val="20"/>
        </w:rPr>
        <w:t>of</w:t>
      </w:r>
      <w:r w:rsidRPr="00D24564">
        <w:rPr>
          <w:spacing w:val="11"/>
          <w:sz w:val="20"/>
          <w:szCs w:val="20"/>
        </w:rPr>
        <w:t xml:space="preserve"> </w:t>
      </w:r>
      <w:r w:rsidRPr="00D24564">
        <w:rPr>
          <w:sz w:val="20"/>
          <w:szCs w:val="20"/>
        </w:rPr>
        <w:t>this</w:t>
      </w:r>
      <w:r w:rsidRPr="00D24564">
        <w:rPr>
          <w:spacing w:val="1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1"/>
          <w:sz w:val="20"/>
          <w:szCs w:val="20"/>
        </w:rPr>
        <w:t xml:space="preserve"> </w:t>
      </w:r>
      <w:r w:rsidRPr="00D24564">
        <w:rPr>
          <w:sz w:val="20"/>
          <w:szCs w:val="20"/>
        </w:rPr>
        <w:t>of</w:t>
      </w:r>
      <w:r w:rsidRPr="00D24564">
        <w:rPr>
          <w:spacing w:val="11"/>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12"/>
          <w:sz w:val="20"/>
          <w:szCs w:val="20"/>
        </w:rPr>
        <w:t xml:space="preserve"> </w:t>
      </w:r>
      <w:r w:rsidRPr="00D24564">
        <w:rPr>
          <w:spacing w:val="3"/>
          <w:sz w:val="20"/>
          <w:szCs w:val="20"/>
        </w:rPr>
        <w:t>s</w:t>
      </w:r>
      <w:r w:rsidRPr="00D24564">
        <w:rPr>
          <w:sz w:val="20"/>
          <w:szCs w:val="20"/>
        </w:rPr>
        <w:t>h</w:t>
      </w:r>
      <w:r w:rsidRPr="00D24564">
        <w:rPr>
          <w:spacing w:val="-1"/>
          <w:sz w:val="20"/>
          <w:szCs w:val="20"/>
        </w:rPr>
        <w:t>a</w:t>
      </w:r>
      <w:r w:rsidRPr="00D24564">
        <w:rPr>
          <w:sz w:val="20"/>
          <w:szCs w:val="20"/>
        </w:rPr>
        <w:t>ll</w:t>
      </w:r>
      <w:r w:rsidRPr="00D24564">
        <w:rPr>
          <w:spacing w:val="12"/>
          <w:sz w:val="20"/>
          <w:szCs w:val="20"/>
        </w:rPr>
        <w:t xml:space="preserve"> </w:t>
      </w:r>
      <w:r w:rsidRPr="00D24564">
        <w:rPr>
          <w:sz w:val="20"/>
          <w:szCs w:val="20"/>
        </w:rPr>
        <w:t>be</w:t>
      </w:r>
      <w:r w:rsidRPr="00D24564">
        <w:rPr>
          <w:spacing w:val="11"/>
          <w:sz w:val="20"/>
          <w:szCs w:val="20"/>
        </w:rPr>
        <w:t xml:space="preserve"> </w:t>
      </w:r>
      <w:r w:rsidRPr="00D24564">
        <w:rPr>
          <w:sz w:val="20"/>
          <w:szCs w:val="20"/>
        </w:rPr>
        <w:t>du</w:t>
      </w:r>
      <w:r w:rsidRPr="00D24564">
        <w:rPr>
          <w:spacing w:val="3"/>
          <w:sz w:val="20"/>
          <w:szCs w:val="20"/>
        </w:rPr>
        <w:t>l</w:t>
      </w:r>
      <w:r w:rsidRPr="00D24564">
        <w:rPr>
          <w:sz w:val="20"/>
          <w:szCs w:val="20"/>
        </w:rPr>
        <w:t>y</w:t>
      </w:r>
      <w:r w:rsidRPr="00D24564">
        <w:rPr>
          <w:spacing w:val="7"/>
          <w:sz w:val="20"/>
          <w:szCs w:val="20"/>
        </w:rPr>
        <w:t xml:space="preserve"> </w:t>
      </w:r>
      <w:r w:rsidRPr="00D24564">
        <w:rPr>
          <w:sz w:val="20"/>
          <w:szCs w:val="20"/>
        </w:rPr>
        <w:t>hono</w:t>
      </w:r>
      <w:r w:rsidRPr="00D24564">
        <w:rPr>
          <w:spacing w:val="-1"/>
          <w:sz w:val="20"/>
          <w:szCs w:val="20"/>
        </w:rPr>
        <w:t>re</w:t>
      </w:r>
      <w:r w:rsidRPr="00D24564">
        <w:rPr>
          <w:sz w:val="20"/>
          <w:szCs w:val="20"/>
        </w:rPr>
        <w:t>d</w:t>
      </w:r>
      <w:r w:rsidRPr="00D24564">
        <w:rPr>
          <w:spacing w:val="12"/>
          <w:sz w:val="20"/>
          <w:szCs w:val="20"/>
        </w:rPr>
        <w:t xml:space="preserve"> </w:t>
      </w:r>
      <w:r w:rsidRPr="00D24564">
        <w:rPr>
          <w:sz w:val="20"/>
          <w:szCs w:val="20"/>
        </w:rPr>
        <w:t>up</w:t>
      </w:r>
      <w:r w:rsidRPr="00D24564">
        <w:rPr>
          <w:spacing w:val="2"/>
          <w:sz w:val="20"/>
          <w:szCs w:val="20"/>
        </w:rPr>
        <w:t>o</w:t>
      </w:r>
      <w:r w:rsidRPr="00D24564">
        <w:rPr>
          <w:sz w:val="20"/>
          <w:szCs w:val="20"/>
        </w:rPr>
        <w:t>n</w:t>
      </w:r>
      <w:r w:rsidRPr="00D24564">
        <w:rPr>
          <w:spacing w:val="12"/>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tion </w:t>
      </w:r>
      <w:r w:rsidRPr="00D24564">
        <w:rPr>
          <w:spacing w:val="-1"/>
          <w:sz w:val="20"/>
          <w:szCs w:val="20"/>
        </w:rPr>
        <w:t>a</w:t>
      </w:r>
      <w:r w:rsidRPr="00D24564">
        <w:rPr>
          <w:sz w:val="20"/>
          <w:szCs w:val="20"/>
        </w:rPr>
        <w:t>s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Pr>
          <w:sz w:val="20"/>
          <w:szCs w:val="20"/>
        </w:rPr>
        <w:t xml:space="preserve">.  </w:t>
      </w:r>
      <w:r w:rsidRPr="00D24564">
        <w:rPr>
          <w:sz w:val="20"/>
          <w:szCs w:val="20"/>
        </w:rPr>
        <w:t>Drafts, document(s) and other communications hereunder may be presented or delivered to us by facsimile transmission</w:t>
      </w:r>
      <w:r>
        <w:rPr>
          <w:sz w:val="20"/>
          <w:szCs w:val="20"/>
        </w:rPr>
        <w:t xml:space="preserve"> or electronic means.  </w:t>
      </w:r>
      <w:r w:rsidRPr="00D24564">
        <w:rPr>
          <w:sz w:val="20"/>
          <w:szCs w:val="20"/>
        </w:rPr>
        <w:t>Presentation of documents to effect a draw by facsimile must be made to the following facsimile number: _______________, and confirmed by telephone to us at the following number: ________________</w:t>
      </w:r>
      <w:r>
        <w:rPr>
          <w:sz w:val="20"/>
          <w:szCs w:val="20"/>
        </w:rPr>
        <w:t xml:space="preserve">.  </w:t>
      </w:r>
      <w:r w:rsidRPr="00432AFA">
        <w:rPr>
          <w:sz w:val="20"/>
          <w:szCs w:val="20"/>
        </w:rPr>
        <w:t xml:space="preserve">Presentation of documents to effect a draw by </w:t>
      </w:r>
      <w:r>
        <w:rPr>
          <w:sz w:val="20"/>
          <w:szCs w:val="20"/>
        </w:rPr>
        <w:t>electronic means</w:t>
      </w:r>
      <w:r w:rsidRPr="00432AFA">
        <w:rPr>
          <w:sz w:val="20"/>
          <w:szCs w:val="20"/>
        </w:rPr>
        <w:t xml:space="preserve"> must be made to the following </w:t>
      </w:r>
      <w:r>
        <w:rPr>
          <w:sz w:val="20"/>
          <w:szCs w:val="20"/>
        </w:rPr>
        <w:t>email address</w:t>
      </w:r>
      <w:r w:rsidRPr="00432AFA">
        <w:rPr>
          <w:sz w:val="20"/>
          <w:szCs w:val="20"/>
        </w:rPr>
        <w:t>: _______________, and confirmed by telephone to us at the following number: ________________</w:t>
      </w:r>
      <w:r>
        <w:rPr>
          <w:sz w:val="20"/>
          <w:szCs w:val="20"/>
        </w:rPr>
        <w:t xml:space="preserve">.  </w:t>
      </w:r>
      <w:r w:rsidRPr="00D24564">
        <w:rPr>
          <w:sz w:val="20"/>
          <w:szCs w:val="20"/>
        </w:rPr>
        <w:t>In the event of a presentation via facsimile transmission</w:t>
      </w:r>
      <w:r>
        <w:rPr>
          <w:sz w:val="20"/>
          <w:szCs w:val="20"/>
        </w:rPr>
        <w:t xml:space="preserve"> or via electronic means</w:t>
      </w:r>
      <w:r w:rsidRPr="00D24564">
        <w:rPr>
          <w:sz w:val="20"/>
          <w:szCs w:val="20"/>
        </w:rPr>
        <w:t xml:space="preserve">, no mail confirmation is necessary and the facsimile transmission </w:t>
      </w:r>
      <w:r>
        <w:rPr>
          <w:sz w:val="20"/>
          <w:szCs w:val="20"/>
        </w:rPr>
        <w:t xml:space="preserve">or the electronic communication </w:t>
      </w:r>
      <w:r w:rsidRPr="00D24564">
        <w:rPr>
          <w:sz w:val="20"/>
          <w:szCs w:val="20"/>
        </w:rPr>
        <w:t>will constitute the operative drawing documents</w:t>
      </w:r>
      <w:r>
        <w:rPr>
          <w:sz w:val="20"/>
          <w:szCs w:val="20"/>
        </w:rPr>
        <w:t xml:space="preserve">.  </w:t>
      </w:r>
    </w:p>
    <w:p w14:paraId="4EC7159A" w14:textId="77777777" w:rsidR="00934C5A" w:rsidRPr="00D24564" w:rsidRDefault="00A36F0B" w:rsidP="00934C5A">
      <w:pPr>
        <w:pStyle w:val="BodyText"/>
        <w:spacing w:after="200"/>
        <w:ind w:firstLine="720"/>
        <w:jc w:val="both"/>
        <w:rPr>
          <w:sz w:val="20"/>
          <w:szCs w:val="20"/>
        </w:rPr>
      </w:pPr>
      <w:r w:rsidRPr="00D24564">
        <w:rPr>
          <w:sz w:val="20"/>
          <w:szCs w:val="20"/>
        </w:rPr>
        <w:t>This</w:t>
      </w:r>
      <w:r w:rsidRPr="00D24564">
        <w:rPr>
          <w:spacing w:val="8"/>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5"/>
          <w:sz w:val="20"/>
          <w:szCs w:val="20"/>
        </w:rPr>
        <w:t xml:space="preserve"> </w:t>
      </w:r>
      <w:r w:rsidRPr="00D24564">
        <w:rPr>
          <w:sz w:val="20"/>
          <w:szCs w:val="20"/>
        </w:rPr>
        <w:t>s</w:t>
      </w:r>
      <w:r w:rsidRPr="00D24564">
        <w:rPr>
          <w:spacing w:val="2"/>
          <w:sz w:val="20"/>
          <w:szCs w:val="20"/>
        </w:rPr>
        <w:t>h</w:t>
      </w:r>
      <w:r w:rsidRPr="00D24564">
        <w:rPr>
          <w:spacing w:val="1"/>
          <w:sz w:val="20"/>
          <w:szCs w:val="20"/>
        </w:rPr>
        <w:t>a</w:t>
      </w:r>
      <w:r w:rsidRPr="00D24564">
        <w:rPr>
          <w:sz w:val="20"/>
          <w:szCs w:val="20"/>
        </w:rPr>
        <w:t>ll</w:t>
      </w:r>
      <w:r w:rsidRPr="00D24564">
        <w:rPr>
          <w:spacing w:val="5"/>
          <w:sz w:val="20"/>
          <w:szCs w:val="20"/>
        </w:rPr>
        <w:t xml:space="preserve"> </w:t>
      </w:r>
      <w:r w:rsidRPr="00D24564">
        <w:rPr>
          <w:sz w:val="20"/>
          <w:szCs w:val="20"/>
        </w:rPr>
        <w:t>be</w:t>
      </w:r>
      <w:r w:rsidRPr="00D24564">
        <w:rPr>
          <w:spacing w:val="6"/>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w:t>
      </w:r>
      <w:r w:rsidRPr="00D24564">
        <w:rPr>
          <w:spacing w:val="2"/>
          <w:sz w:val="20"/>
          <w:szCs w:val="20"/>
        </w:rPr>
        <w:t>h</w:t>
      </w:r>
      <w:r w:rsidRPr="00D24564">
        <w:rPr>
          <w:sz w:val="20"/>
          <w:szCs w:val="20"/>
        </w:rPr>
        <w:t>e</w:t>
      </w:r>
      <w:r w:rsidRPr="00D24564">
        <w:rPr>
          <w:spacing w:val="6"/>
          <w:sz w:val="20"/>
          <w:szCs w:val="20"/>
        </w:rPr>
        <w:t xml:space="preserve"> </w:t>
      </w:r>
      <w:r w:rsidRPr="00D24564">
        <w:rPr>
          <w:sz w:val="20"/>
          <w:szCs w:val="20"/>
        </w:rPr>
        <w:t>U</w:t>
      </w:r>
      <w:r w:rsidRPr="00D24564">
        <w:rPr>
          <w:spacing w:val="2"/>
          <w:sz w:val="20"/>
          <w:szCs w:val="20"/>
        </w:rPr>
        <w:t>n</w:t>
      </w:r>
      <w:r w:rsidRPr="00D24564">
        <w:rPr>
          <w:sz w:val="20"/>
          <w:szCs w:val="20"/>
        </w:rPr>
        <w:t>i</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5"/>
          <w:sz w:val="20"/>
          <w:szCs w:val="20"/>
        </w:rPr>
        <w:t xml:space="preserve"> </w:t>
      </w:r>
      <w:r w:rsidRPr="00D24564">
        <w:rPr>
          <w:spacing w:val="1"/>
          <w:sz w:val="20"/>
          <w:szCs w:val="20"/>
        </w:rPr>
        <w:t>C</w:t>
      </w:r>
      <w:r w:rsidRPr="00D24564">
        <w:rPr>
          <w:sz w:val="20"/>
          <w:szCs w:val="20"/>
        </w:rPr>
        <w:t>ustoms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P</w:t>
      </w:r>
      <w:r w:rsidRPr="00D24564">
        <w:rPr>
          <w:spacing w:val="-1"/>
          <w:sz w:val="20"/>
          <w:szCs w:val="20"/>
        </w:rPr>
        <w:t>r</w:t>
      </w:r>
      <w:r w:rsidRPr="00D24564">
        <w:rPr>
          <w:spacing w:val="1"/>
          <w:sz w:val="20"/>
          <w:szCs w:val="20"/>
        </w:rPr>
        <w:t>a</w:t>
      </w:r>
      <w:r w:rsidRPr="00D24564">
        <w:rPr>
          <w:spacing w:val="-1"/>
          <w:sz w:val="20"/>
          <w:szCs w:val="20"/>
        </w:rPr>
        <w:t>c</w:t>
      </w:r>
      <w:r w:rsidRPr="00D24564">
        <w:rPr>
          <w:sz w:val="20"/>
          <w:szCs w:val="20"/>
        </w:rPr>
        <w:t>ti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 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w:t>
      </w:r>
      <w:r w:rsidRPr="00D24564">
        <w:rPr>
          <w:spacing w:val="-1"/>
          <w:sz w:val="20"/>
          <w:szCs w:val="20"/>
        </w:rPr>
        <w:t>a</w:t>
      </w:r>
      <w:r w:rsidRPr="00D24564">
        <w:rPr>
          <w:spacing w:val="4"/>
          <w:sz w:val="20"/>
          <w:szCs w:val="20"/>
        </w:rPr>
        <w:t>r</w:t>
      </w:r>
      <w:r w:rsidRPr="00D24564">
        <w:rPr>
          <w:sz w:val="20"/>
          <w:szCs w:val="20"/>
        </w:rPr>
        <w:t>y</w:t>
      </w:r>
      <w:r w:rsidRPr="00D24564">
        <w:rPr>
          <w:spacing w:val="26"/>
          <w:sz w:val="20"/>
          <w:szCs w:val="20"/>
        </w:rPr>
        <w:t xml:space="preserve"> </w:t>
      </w:r>
      <w:r w:rsidRPr="00D24564">
        <w:rPr>
          <w:spacing w:val="3"/>
          <w:sz w:val="20"/>
          <w:szCs w:val="20"/>
        </w:rPr>
        <w:t>C</w:t>
      </w:r>
      <w:r w:rsidRPr="00D24564">
        <w:rPr>
          <w:spacing w:val="-1"/>
          <w:sz w:val="20"/>
          <w:szCs w:val="20"/>
        </w:rPr>
        <w:t>re</w:t>
      </w:r>
      <w:r w:rsidRPr="00D24564">
        <w:rPr>
          <w:sz w:val="20"/>
          <w:szCs w:val="20"/>
        </w:rPr>
        <w:t>dits,</w:t>
      </w:r>
      <w:r w:rsidRPr="00D24564">
        <w:rPr>
          <w:spacing w:val="31"/>
          <w:sz w:val="20"/>
          <w:szCs w:val="20"/>
        </w:rPr>
        <w:t xml:space="preserve"> </w:t>
      </w:r>
      <w:r w:rsidRPr="00D24564">
        <w:rPr>
          <w:spacing w:val="2"/>
          <w:sz w:val="20"/>
          <w:szCs w:val="20"/>
        </w:rPr>
        <w:t>2</w:t>
      </w:r>
      <w:r w:rsidRPr="00D24564">
        <w:rPr>
          <w:sz w:val="20"/>
          <w:szCs w:val="20"/>
        </w:rPr>
        <w:t>007</w:t>
      </w:r>
      <w:r w:rsidRPr="00D24564">
        <w:rPr>
          <w:spacing w:val="31"/>
          <w:sz w:val="20"/>
          <w:szCs w:val="20"/>
        </w:rPr>
        <w:t xml:space="preserve"> </w:t>
      </w:r>
      <w:r w:rsidRPr="00D24564">
        <w:rPr>
          <w:spacing w:val="1"/>
          <w:sz w:val="20"/>
          <w:szCs w:val="20"/>
        </w:rPr>
        <w:t>R</w:t>
      </w:r>
      <w:r w:rsidRPr="00D24564">
        <w:rPr>
          <w:spacing w:val="-1"/>
          <w:sz w:val="20"/>
          <w:szCs w:val="20"/>
        </w:rPr>
        <w:t>e</w:t>
      </w:r>
      <w:r w:rsidRPr="00D24564">
        <w:rPr>
          <w:sz w:val="20"/>
          <w:szCs w:val="20"/>
        </w:rPr>
        <w:t>vision,</w:t>
      </w:r>
      <w:r w:rsidRPr="00D24564">
        <w:rPr>
          <w:spacing w:val="34"/>
          <w:sz w:val="20"/>
          <w:szCs w:val="20"/>
        </w:rPr>
        <w:t xml:space="preserve"> </w:t>
      </w:r>
      <w:r w:rsidRPr="00D24564">
        <w:rPr>
          <w:spacing w:val="-3"/>
          <w:sz w:val="20"/>
          <w:szCs w:val="20"/>
        </w:rPr>
        <w:t>I</w:t>
      </w:r>
      <w:r w:rsidRPr="00D24564">
        <w:rPr>
          <w:sz w:val="20"/>
          <w:szCs w:val="20"/>
        </w:rPr>
        <w:t>nt</w:t>
      </w:r>
      <w:r w:rsidRPr="00D24564">
        <w:rPr>
          <w:spacing w:val="-1"/>
          <w:sz w:val="20"/>
          <w:szCs w:val="20"/>
        </w:rPr>
        <w:t>er</w:t>
      </w:r>
      <w:r w:rsidRPr="00D24564">
        <w:rPr>
          <w:sz w:val="20"/>
          <w:szCs w:val="20"/>
        </w:rPr>
        <w:t>n</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a</w:t>
      </w:r>
      <w:r w:rsidRPr="00D24564">
        <w:rPr>
          <w:sz w:val="20"/>
          <w:szCs w:val="20"/>
        </w:rPr>
        <w:t>l</w:t>
      </w:r>
      <w:r w:rsidRPr="00D24564">
        <w:rPr>
          <w:spacing w:val="3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z w:val="20"/>
          <w:szCs w:val="20"/>
        </w:rPr>
        <w:t>mb</w:t>
      </w:r>
      <w:r w:rsidRPr="00D24564">
        <w:rPr>
          <w:spacing w:val="-1"/>
          <w:sz w:val="20"/>
          <w:szCs w:val="20"/>
        </w:rPr>
        <w:t>e</w:t>
      </w:r>
      <w:r w:rsidRPr="00D24564">
        <w:rPr>
          <w:sz w:val="20"/>
          <w:szCs w:val="20"/>
        </w:rPr>
        <w:t>r</w:t>
      </w:r>
      <w:r w:rsidRPr="00D24564">
        <w:rPr>
          <w:spacing w:val="30"/>
          <w:sz w:val="20"/>
          <w:szCs w:val="20"/>
        </w:rPr>
        <w:t xml:space="preserve"> </w:t>
      </w:r>
      <w:r w:rsidRPr="00D24564">
        <w:rPr>
          <w:spacing w:val="2"/>
          <w:sz w:val="20"/>
          <w:szCs w:val="20"/>
        </w:rPr>
        <w:t>o</w:t>
      </w:r>
      <w:r w:rsidRPr="00D24564">
        <w:rPr>
          <w:sz w:val="20"/>
          <w:szCs w:val="20"/>
        </w:rPr>
        <w:t>f</w:t>
      </w:r>
      <w:r w:rsidRPr="00D24564">
        <w:rPr>
          <w:spacing w:val="30"/>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pacing w:val="-1"/>
          <w:sz w:val="20"/>
          <w:szCs w:val="20"/>
        </w:rPr>
        <w:t>rc</w:t>
      </w:r>
      <w:r w:rsidRPr="00D24564">
        <w:rPr>
          <w:sz w:val="20"/>
          <w:szCs w:val="20"/>
        </w:rPr>
        <w:t>e</w:t>
      </w:r>
      <w:r w:rsidRPr="00D24564">
        <w:rPr>
          <w:spacing w:val="30"/>
          <w:sz w:val="20"/>
          <w:szCs w:val="20"/>
        </w:rPr>
        <w:t xml:space="preserve"> </w:t>
      </w:r>
      <w:r w:rsidRPr="00D24564">
        <w:rPr>
          <w:spacing w:val="1"/>
          <w:sz w:val="20"/>
          <w:szCs w:val="20"/>
        </w:rPr>
        <w:t>P</w:t>
      </w:r>
      <w:r w:rsidRPr="00D24564">
        <w:rPr>
          <w:sz w:val="20"/>
          <w:szCs w:val="20"/>
        </w:rPr>
        <w:t>ubli</w:t>
      </w:r>
      <w:r w:rsidRPr="00D24564">
        <w:rPr>
          <w:spacing w:val="-1"/>
          <w:sz w:val="20"/>
          <w:szCs w:val="20"/>
        </w:rPr>
        <w:t>ca</w:t>
      </w:r>
      <w:r w:rsidRPr="00D24564">
        <w:rPr>
          <w:sz w:val="20"/>
          <w:szCs w:val="20"/>
        </w:rPr>
        <w:t>tion No</w:t>
      </w:r>
      <w:r>
        <w:rPr>
          <w:sz w:val="20"/>
          <w:szCs w:val="20"/>
        </w:rPr>
        <w:t xml:space="preserve">.  </w:t>
      </w:r>
      <w:r w:rsidRPr="00D24564">
        <w:rPr>
          <w:sz w:val="20"/>
          <w:szCs w:val="20"/>
        </w:rPr>
        <w:t>600,</w:t>
      </w:r>
      <w:r w:rsidRPr="00D24564">
        <w:rPr>
          <w:spacing w:val="22"/>
          <w:sz w:val="20"/>
          <w:szCs w:val="20"/>
        </w:rPr>
        <w:t xml:space="preserve"> </w:t>
      </w:r>
      <w:r w:rsidRPr="00D24564">
        <w:rPr>
          <w:sz w:val="20"/>
          <w:szCs w:val="20"/>
        </w:rPr>
        <w:t>or</w:t>
      </w:r>
      <w:r w:rsidRPr="00D24564">
        <w:rPr>
          <w:spacing w:val="2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14"/>
          <w:sz w:val="20"/>
          <w:szCs w:val="20"/>
        </w:rPr>
        <w:t xml:space="preserve"> </w:t>
      </w:r>
      <w:r w:rsidRPr="00D24564">
        <w:rPr>
          <w:sz w:val="20"/>
          <w:szCs w:val="20"/>
        </w:rPr>
        <w:t>s</w:t>
      </w:r>
      <w:r w:rsidRPr="00D24564">
        <w:rPr>
          <w:spacing w:val="2"/>
          <w:sz w:val="20"/>
          <w:szCs w:val="20"/>
        </w:rPr>
        <w:t>u</w:t>
      </w:r>
      <w:r w:rsidRPr="00D24564">
        <w:rPr>
          <w:spacing w:val="-1"/>
          <w:sz w:val="20"/>
          <w:szCs w:val="20"/>
        </w:rPr>
        <w:t>c</w:t>
      </w:r>
      <w:r w:rsidRPr="00D24564">
        <w:rPr>
          <w:spacing w:val="1"/>
          <w:sz w:val="20"/>
          <w:szCs w:val="20"/>
        </w:rPr>
        <w:t>c</w:t>
      </w:r>
      <w:r w:rsidRPr="00D24564">
        <w:rPr>
          <w:spacing w:val="-1"/>
          <w:sz w:val="20"/>
          <w:szCs w:val="20"/>
        </w:rPr>
        <w:t>e</w:t>
      </w:r>
      <w:r w:rsidRPr="00D24564">
        <w:rPr>
          <w:sz w:val="20"/>
          <w:szCs w:val="20"/>
        </w:rPr>
        <w:t>ssor</w:t>
      </w:r>
      <w:r w:rsidRPr="00D24564">
        <w:rPr>
          <w:spacing w:val="21"/>
          <w:sz w:val="20"/>
          <w:szCs w:val="20"/>
        </w:rPr>
        <w:t xml:space="preserve"> </w:t>
      </w:r>
      <w:r w:rsidRPr="00D24564">
        <w:rPr>
          <w:sz w:val="20"/>
          <w:szCs w:val="20"/>
        </w:rPr>
        <w:t>publi</w:t>
      </w:r>
      <w:r w:rsidRPr="00D24564">
        <w:rPr>
          <w:spacing w:val="-1"/>
          <w:sz w:val="20"/>
          <w:szCs w:val="20"/>
        </w:rPr>
        <w:t>ca</w:t>
      </w:r>
      <w:r w:rsidRPr="00D24564">
        <w:rPr>
          <w:sz w:val="20"/>
          <w:szCs w:val="20"/>
        </w:rPr>
        <w:t>tion</w:t>
      </w:r>
      <w:r w:rsidRPr="00D24564">
        <w:rPr>
          <w:spacing w:val="22"/>
          <w:sz w:val="20"/>
          <w:szCs w:val="20"/>
        </w:rPr>
        <w:t xml:space="preserve"> </w:t>
      </w:r>
      <w:r w:rsidRPr="00D24564">
        <w:rPr>
          <w:sz w:val="20"/>
          <w:szCs w:val="20"/>
        </w:rPr>
        <w:t>th</w:t>
      </w:r>
      <w:r w:rsidRPr="00D24564">
        <w:rPr>
          <w:spacing w:val="-1"/>
          <w:sz w:val="20"/>
          <w:szCs w:val="20"/>
        </w:rPr>
        <w:t>ere</w:t>
      </w:r>
      <w:r w:rsidRPr="00D24564">
        <w:rPr>
          <w:sz w:val="20"/>
          <w:szCs w:val="20"/>
        </w:rPr>
        <w:t>to</w:t>
      </w:r>
      <w:r w:rsidRPr="00D24564">
        <w:rPr>
          <w:spacing w:val="22"/>
          <w:sz w:val="20"/>
          <w:szCs w:val="20"/>
        </w:rPr>
        <w:t xml:space="preserve"> </w:t>
      </w:r>
      <w:r w:rsidRPr="00D24564">
        <w:rPr>
          <w:spacing w:val="-1"/>
          <w:sz w:val="20"/>
          <w:szCs w:val="20"/>
        </w:rPr>
        <w:t>(</w:t>
      </w:r>
      <w:r w:rsidRPr="00D24564">
        <w:rPr>
          <w:spacing w:val="3"/>
          <w:sz w:val="20"/>
          <w:szCs w:val="20"/>
        </w:rPr>
        <w:t>t</w:t>
      </w:r>
      <w:r w:rsidRPr="00D24564">
        <w:rPr>
          <w:sz w:val="20"/>
          <w:szCs w:val="20"/>
        </w:rPr>
        <w:t>he</w:t>
      </w:r>
      <w:r w:rsidRPr="00D24564">
        <w:rPr>
          <w:spacing w:val="21"/>
          <w:sz w:val="20"/>
          <w:szCs w:val="20"/>
        </w:rPr>
        <w:t xml:space="preserve"> </w:t>
      </w:r>
      <w:r w:rsidRPr="00D24564">
        <w:rPr>
          <w:spacing w:val="-1"/>
          <w:sz w:val="20"/>
          <w:szCs w:val="20"/>
        </w:rPr>
        <w:t>“</w:t>
      </w:r>
      <w:r w:rsidRPr="00D24564">
        <w:rPr>
          <w:sz w:val="20"/>
          <w:szCs w:val="20"/>
        </w:rPr>
        <w:t>U</w:t>
      </w:r>
      <w:r w:rsidRPr="00D24564">
        <w:rPr>
          <w:spacing w:val="1"/>
          <w:sz w:val="20"/>
          <w:szCs w:val="20"/>
        </w:rPr>
        <w:t>CP</w:t>
      </w:r>
      <w:r w:rsidRPr="00D24564">
        <w:rPr>
          <w:spacing w:val="-1"/>
          <w:sz w:val="20"/>
          <w:szCs w:val="20"/>
        </w:rPr>
        <w:t>”)</w:t>
      </w:r>
      <w:r w:rsidRPr="00D24564">
        <w:rPr>
          <w:sz w:val="20"/>
          <w:szCs w:val="20"/>
        </w:rPr>
        <w:t>,</w:t>
      </w:r>
      <w:r w:rsidRPr="00D24564">
        <w:rPr>
          <w:spacing w:val="22"/>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w:t>
      </w:r>
      <w:r w:rsidRPr="00D24564">
        <w:rPr>
          <w:sz w:val="20"/>
          <w:szCs w:val="20"/>
        </w:rPr>
        <w:t>pt</w:t>
      </w:r>
      <w:r w:rsidRPr="00D24564">
        <w:rPr>
          <w:spacing w:val="22"/>
          <w:sz w:val="20"/>
          <w:szCs w:val="20"/>
        </w:rPr>
        <w:t xml:space="preserve"> </w:t>
      </w:r>
      <w:r w:rsidRPr="00D24564">
        <w:rPr>
          <w:sz w:val="20"/>
          <w:szCs w:val="20"/>
        </w:rPr>
        <w:t>to</w:t>
      </w:r>
      <w:r w:rsidRPr="00D24564">
        <w:rPr>
          <w:spacing w:val="22"/>
          <w:sz w:val="20"/>
          <w:szCs w:val="20"/>
        </w:rPr>
        <w:t xml:space="preserve"> </w:t>
      </w:r>
      <w:r w:rsidRPr="00D24564">
        <w:rPr>
          <w:sz w:val="20"/>
          <w:szCs w:val="20"/>
        </w:rPr>
        <w:t>the</w:t>
      </w:r>
      <w:r w:rsidRPr="00D24564">
        <w:rPr>
          <w:spacing w:val="21"/>
          <w:sz w:val="20"/>
          <w:szCs w:val="20"/>
        </w:rPr>
        <w:t xml:space="preserve">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nt</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the t</w:t>
      </w:r>
      <w:r w:rsidRPr="00D24564">
        <w:rPr>
          <w:spacing w:val="-1"/>
          <w:sz w:val="20"/>
          <w:szCs w:val="20"/>
        </w:rPr>
        <w:t>er</w:t>
      </w:r>
      <w:r w:rsidRPr="00D24564">
        <w:rPr>
          <w:sz w:val="20"/>
          <w:szCs w:val="20"/>
        </w:rPr>
        <w:t>ms</w:t>
      </w:r>
      <w:r w:rsidRPr="00D24564">
        <w:rPr>
          <w:spacing w:val="4"/>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3"/>
          <w:sz w:val="20"/>
          <w:szCs w:val="20"/>
        </w:rPr>
        <w:t xml:space="preserve"> </w:t>
      </w:r>
      <w:r w:rsidRPr="00D24564">
        <w:rPr>
          <w:spacing w:val="1"/>
          <w:sz w:val="20"/>
          <w:szCs w:val="20"/>
        </w:rPr>
        <w:t>a</w:t>
      </w:r>
      <w:r w:rsidRPr="00D24564">
        <w:rPr>
          <w:spacing w:val="-1"/>
          <w:sz w:val="20"/>
          <w:szCs w:val="20"/>
        </w:rPr>
        <w:t>r</w:t>
      </w:r>
      <w:r w:rsidRPr="00D24564">
        <w:rPr>
          <w:sz w:val="20"/>
          <w:szCs w:val="20"/>
        </w:rPr>
        <w:t>e</w:t>
      </w:r>
      <w:r w:rsidRPr="00D24564">
        <w:rPr>
          <w:spacing w:val="3"/>
          <w:sz w:val="20"/>
          <w:szCs w:val="20"/>
        </w:rPr>
        <w:t xml:space="preserve"> </w:t>
      </w:r>
      <w:r w:rsidRPr="00D24564">
        <w:rPr>
          <w:sz w:val="20"/>
          <w:szCs w:val="20"/>
        </w:rPr>
        <w:t>in</w:t>
      </w:r>
      <w:r w:rsidRPr="00D24564">
        <w:rPr>
          <w:spacing w:val="-1"/>
          <w:sz w:val="20"/>
          <w:szCs w:val="20"/>
        </w:rPr>
        <w:t>c</w:t>
      </w:r>
      <w:r w:rsidRPr="00D24564">
        <w:rPr>
          <w:sz w:val="20"/>
          <w:szCs w:val="20"/>
        </w:rPr>
        <w:t>onsist</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with</w:t>
      </w:r>
      <w:r w:rsidRPr="00D24564">
        <w:rPr>
          <w:spacing w:val="4"/>
          <w:sz w:val="20"/>
          <w:szCs w:val="20"/>
        </w:rPr>
        <w:t xml:space="preserve"> </w:t>
      </w:r>
      <w:r w:rsidRPr="00D24564">
        <w:rPr>
          <w:sz w:val="20"/>
          <w:szCs w:val="20"/>
        </w:rPr>
        <w:t>the</w:t>
      </w:r>
      <w:r w:rsidRPr="00D24564">
        <w:rPr>
          <w:spacing w:val="3"/>
          <w:sz w:val="20"/>
          <w:szCs w:val="20"/>
        </w:rPr>
        <w:t xml:space="preserve"> </w:t>
      </w:r>
      <w:r w:rsidRPr="00D24564">
        <w:rPr>
          <w:sz w:val="20"/>
          <w:szCs w:val="20"/>
        </w:rPr>
        <w:t>p</w:t>
      </w:r>
      <w:r w:rsidRPr="00D24564">
        <w:rPr>
          <w:spacing w:val="-1"/>
          <w:sz w:val="20"/>
          <w:szCs w:val="20"/>
        </w:rPr>
        <w:t>r</w:t>
      </w:r>
      <w:r w:rsidRPr="00D24564">
        <w:rPr>
          <w:sz w:val="20"/>
          <w:szCs w:val="20"/>
        </w:rPr>
        <w:t>ovisions of</w:t>
      </w:r>
      <w:r w:rsidRPr="00D24564">
        <w:rPr>
          <w:spacing w:val="3"/>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4"/>
          <w:sz w:val="20"/>
          <w:szCs w:val="20"/>
        </w:rPr>
        <w:t xml:space="preserve"> </w:t>
      </w:r>
      <w:r w:rsidRPr="00D24564">
        <w:rPr>
          <w:sz w:val="20"/>
          <w:szCs w:val="20"/>
        </w:rPr>
        <w:t>in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b</w:t>
      </w:r>
      <w:r w:rsidRPr="00D24564">
        <w:rPr>
          <w:spacing w:val="-2"/>
          <w:sz w:val="20"/>
          <w:szCs w:val="20"/>
        </w:rPr>
        <w:t>u</w:t>
      </w:r>
      <w:r w:rsidRPr="00D24564">
        <w:rPr>
          <w:sz w:val="20"/>
          <w:szCs w:val="20"/>
        </w:rPr>
        <w:t>t</w:t>
      </w:r>
      <w:r w:rsidRPr="00D24564">
        <w:rPr>
          <w:spacing w:val="5"/>
          <w:sz w:val="20"/>
          <w:szCs w:val="20"/>
        </w:rPr>
        <w:t xml:space="preserve"> </w:t>
      </w:r>
      <w:r w:rsidRPr="00D24564">
        <w:rPr>
          <w:sz w:val="20"/>
          <w:szCs w:val="20"/>
        </w:rPr>
        <w:t>not</w:t>
      </w:r>
      <w:r w:rsidRPr="00D24564">
        <w:rPr>
          <w:spacing w:val="5"/>
          <w:sz w:val="20"/>
          <w:szCs w:val="20"/>
        </w:rPr>
        <w:t xml:space="preserve"> </w:t>
      </w:r>
      <w:r w:rsidRPr="00D24564">
        <w:rPr>
          <w:spacing w:val="-2"/>
          <w:sz w:val="20"/>
          <w:szCs w:val="20"/>
        </w:rPr>
        <w:t>l</w:t>
      </w:r>
      <w:r w:rsidRPr="00D24564">
        <w:rPr>
          <w:sz w:val="20"/>
          <w:szCs w:val="20"/>
        </w:rPr>
        <w:t>imit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w:t>
      </w:r>
      <w:r w:rsidRPr="00D24564">
        <w:rPr>
          <w:spacing w:val="-1"/>
          <w:sz w:val="20"/>
          <w:szCs w:val="20"/>
        </w:rPr>
        <w:t>e</w:t>
      </w:r>
      <w:r w:rsidRPr="00D24564">
        <w:rPr>
          <w:sz w:val="20"/>
          <w:szCs w:val="20"/>
        </w:rPr>
        <w:t>s 14</w:t>
      </w:r>
      <w:r w:rsidRPr="00D24564">
        <w:rPr>
          <w:spacing w:val="-1"/>
          <w:sz w:val="20"/>
          <w:szCs w:val="20"/>
        </w:rPr>
        <w:t>(</w:t>
      </w:r>
      <w:r w:rsidRPr="00D24564">
        <w:rPr>
          <w:sz w:val="20"/>
          <w:szCs w:val="20"/>
        </w:rPr>
        <w:t>b</w:t>
      </w:r>
      <w:r w:rsidRPr="00D24564">
        <w:rPr>
          <w:spacing w:val="-1"/>
          <w:sz w:val="20"/>
          <w:szCs w:val="20"/>
        </w:rPr>
        <w:t>)</w:t>
      </w:r>
      <w:r w:rsidRPr="00D24564">
        <w:rPr>
          <w:sz w:val="20"/>
          <w:szCs w:val="20"/>
        </w:rPr>
        <w:t>,</w:t>
      </w:r>
      <w:r w:rsidRPr="00D24564">
        <w:rPr>
          <w:spacing w:val="14"/>
          <w:sz w:val="20"/>
          <w:szCs w:val="20"/>
        </w:rPr>
        <w:t xml:space="preserve"> </w:t>
      </w:r>
      <w:r w:rsidRPr="00D24564">
        <w:rPr>
          <w:sz w:val="20"/>
          <w:szCs w:val="20"/>
        </w:rPr>
        <w:t>16</w:t>
      </w:r>
      <w:r w:rsidRPr="00D24564">
        <w:rPr>
          <w:spacing w:val="-1"/>
          <w:sz w:val="20"/>
          <w:szCs w:val="20"/>
        </w:rPr>
        <w:t>(</w:t>
      </w:r>
      <w:r w:rsidRPr="00D24564">
        <w:rPr>
          <w:spacing w:val="2"/>
          <w:sz w:val="20"/>
          <w:szCs w:val="20"/>
        </w:rPr>
        <w:t>d</w:t>
      </w:r>
      <w:r w:rsidRPr="00D24564">
        <w:rPr>
          <w:sz w:val="20"/>
          <w:szCs w:val="20"/>
        </w:rPr>
        <w:t>)</w:t>
      </w:r>
      <w:r w:rsidRPr="00D24564">
        <w:rPr>
          <w:spacing w:val="14"/>
          <w:sz w:val="20"/>
          <w:szCs w:val="20"/>
        </w:rPr>
        <w:t xml:space="preserve"> </w:t>
      </w:r>
      <w:r w:rsidRPr="00D24564">
        <w:rPr>
          <w:spacing w:val="-1"/>
          <w:sz w:val="20"/>
          <w:szCs w:val="20"/>
        </w:rPr>
        <w:t>a</w:t>
      </w:r>
      <w:r w:rsidRPr="00D24564">
        <w:rPr>
          <w:sz w:val="20"/>
          <w:szCs w:val="20"/>
        </w:rPr>
        <w:t>nd</w:t>
      </w:r>
      <w:r w:rsidRPr="00D24564">
        <w:rPr>
          <w:spacing w:val="17"/>
          <w:sz w:val="20"/>
          <w:szCs w:val="20"/>
        </w:rPr>
        <w:t xml:space="preserve"> </w:t>
      </w:r>
      <w:r w:rsidRPr="00D24564">
        <w:rPr>
          <w:sz w:val="20"/>
          <w:szCs w:val="20"/>
        </w:rPr>
        <w:t>36</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z w:val="20"/>
          <w:szCs w:val="20"/>
        </w:rPr>
        <w:t>the</w:t>
      </w:r>
      <w:r w:rsidRPr="00D24564">
        <w:rPr>
          <w:spacing w:val="1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14"/>
          <w:sz w:val="20"/>
          <w:szCs w:val="20"/>
        </w:rPr>
        <w:t xml:space="preserve"> </w:t>
      </w:r>
      <w:r w:rsidRPr="00D24564">
        <w:rPr>
          <w:sz w:val="20"/>
          <w:szCs w:val="20"/>
        </w:rPr>
        <w:t>in</w:t>
      </w:r>
      <w:r w:rsidRPr="00D24564">
        <w:rPr>
          <w:spacing w:val="14"/>
          <w:sz w:val="20"/>
          <w:szCs w:val="20"/>
        </w:rPr>
        <w:t xml:space="preserve"> </w:t>
      </w:r>
      <w:r w:rsidRPr="00D24564">
        <w:rPr>
          <w:sz w:val="20"/>
          <w:szCs w:val="20"/>
        </w:rPr>
        <w:t>whi</w:t>
      </w:r>
      <w:r w:rsidRPr="00D24564">
        <w:rPr>
          <w:spacing w:val="-3"/>
          <w:sz w:val="20"/>
          <w:szCs w:val="20"/>
        </w:rPr>
        <w:t>c</w:t>
      </w:r>
      <w:r w:rsidRPr="00D24564">
        <w:rPr>
          <w:sz w:val="20"/>
          <w:szCs w:val="20"/>
        </w:rPr>
        <w:t>h</w:t>
      </w:r>
      <w:r w:rsidRPr="00D24564">
        <w:rPr>
          <w:spacing w:val="14"/>
          <w:sz w:val="20"/>
          <w:szCs w:val="20"/>
        </w:rPr>
        <w:t xml:space="preserve"> </w:t>
      </w:r>
      <w:r w:rsidRPr="00D24564">
        <w:rPr>
          <w:spacing w:val="-1"/>
          <w:sz w:val="20"/>
          <w:szCs w:val="20"/>
        </w:rPr>
        <w:t>ca</w:t>
      </w:r>
      <w:r w:rsidRPr="00D24564">
        <w:rPr>
          <w:sz w:val="20"/>
          <w:szCs w:val="20"/>
        </w:rPr>
        <w:t>se</w:t>
      </w:r>
      <w:r w:rsidRPr="00D24564">
        <w:rPr>
          <w:spacing w:val="13"/>
          <w:sz w:val="20"/>
          <w:szCs w:val="20"/>
        </w:rPr>
        <w:t xml:space="preserve"> </w:t>
      </w:r>
      <w:r w:rsidRPr="00D24564">
        <w:rPr>
          <w:sz w:val="20"/>
          <w:szCs w:val="20"/>
        </w:rPr>
        <w:t>the</w:t>
      </w:r>
      <w:r w:rsidRPr="00D24564">
        <w:rPr>
          <w:spacing w:val="13"/>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this</w:t>
      </w:r>
      <w:r w:rsidRPr="00D24564">
        <w:rPr>
          <w:spacing w:val="15"/>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pacing w:val="1"/>
          <w:sz w:val="20"/>
          <w:szCs w:val="20"/>
        </w:rPr>
        <w:t>C</w:t>
      </w:r>
      <w:r w:rsidRPr="00D24564">
        <w:rPr>
          <w:spacing w:val="-1"/>
          <w:sz w:val="20"/>
          <w:szCs w:val="20"/>
        </w:rPr>
        <w:t>re</w:t>
      </w:r>
      <w:r w:rsidRPr="00D24564">
        <w:rPr>
          <w:sz w:val="20"/>
          <w:szCs w:val="20"/>
        </w:rPr>
        <w:t>dit sh</w:t>
      </w:r>
      <w:r w:rsidRPr="00D24564">
        <w:rPr>
          <w:spacing w:val="-1"/>
          <w:sz w:val="20"/>
          <w:szCs w:val="20"/>
        </w:rPr>
        <w:t>a</w:t>
      </w:r>
      <w:r w:rsidRPr="00D24564">
        <w:rPr>
          <w:sz w:val="20"/>
          <w:szCs w:val="20"/>
        </w:rPr>
        <w:t>ll</w:t>
      </w:r>
      <w:r w:rsidRPr="00D24564">
        <w:rPr>
          <w:spacing w:val="6"/>
          <w:sz w:val="20"/>
          <w:szCs w:val="20"/>
        </w:rPr>
        <w:t xml:space="preserve"> </w:t>
      </w:r>
      <w:r w:rsidRPr="00D24564">
        <w:rPr>
          <w:spacing w:val="-2"/>
          <w:sz w:val="20"/>
          <w:szCs w:val="20"/>
        </w:rPr>
        <w:t>g</w:t>
      </w:r>
      <w:r w:rsidRPr="00D24564">
        <w:rPr>
          <w:sz w:val="20"/>
          <w:szCs w:val="20"/>
        </w:rPr>
        <w:t>o</w:t>
      </w:r>
      <w:r w:rsidRPr="00D24564">
        <w:rPr>
          <w:spacing w:val="2"/>
          <w:sz w:val="20"/>
          <w:szCs w:val="20"/>
        </w:rPr>
        <w:t>v</w:t>
      </w:r>
      <w:r w:rsidRPr="00D24564">
        <w:rPr>
          <w:spacing w:val="-1"/>
          <w:sz w:val="20"/>
          <w:szCs w:val="20"/>
        </w:rPr>
        <w:t>er</w:t>
      </w:r>
      <w:r>
        <w:rPr>
          <w:sz w:val="20"/>
          <w:szCs w:val="20"/>
        </w:rPr>
        <w:t xml:space="preserve">n.  </w:t>
      </w:r>
      <w:r w:rsidRPr="00D24564">
        <w:rPr>
          <w:spacing w:val="3"/>
          <w:sz w:val="20"/>
          <w:szCs w:val="20"/>
        </w:rPr>
        <w:t>M</w:t>
      </w:r>
      <w:r w:rsidRPr="00D24564">
        <w:rPr>
          <w:spacing w:val="-1"/>
          <w:sz w:val="20"/>
          <w:szCs w:val="20"/>
        </w:rPr>
        <w:t>a</w:t>
      </w:r>
      <w:r w:rsidRPr="00D24564">
        <w:rPr>
          <w:sz w:val="20"/>
          <w:szCs w:val="20"/>
        </w:rPr>
        <w:t>tt</w:t>
      </w:r>
      <w:r w:rsidRPr="00D24564">
        <w:rPr>
          <w:spacing w:val="-1"/>
          <w:sz w:val="20"/>
          <w:szCs w:val="20"/>
        </w:rPr>
        <w:t>er</w:t>
      </w:r>
      <w:r w:rsidRPr="00D24564">
        <w:rPr>
          <w:sz w:val="20"/>
          <w:szCs w:val="20"/>
        </w:rPr>
        <w:t>s</w:t>
      </w:r>
      <w:r w:rsidRPr="00D24564">
        <w:rPr>
          <w:spacing w:val="8"/>
          <w:sz w:val="20"/>
          <w:szCs w:val="20"/>
        </w:rPr>
        <w:t xml:space="preserve"> </w:t>
      </w:r>
      <w:r w:rsidRPr="00D24564">
        <w:rPr>
          <w:sz w:val="20"/>
          <w:szCs w:val="20"/>
        </w:rPr>
        <w:t>not</w:t>
      </w:r>
      <w:r w:rsidRPr="00D24564">
        <w:rPr>
          <w:spacing w:val="6"/>
          <w:sz w:val="20"/>
          <w:szCs w:val="20"/>
        </w:rPr>
        <w:t xml:space="preserve"> </w:t>
      </w:r>
      <w:r w:rsidRPr="00D24564">
        <w:rPr>
          <w:spacing w:val="-1"/>
          <w:sz w:val="20"/>
          <w:szCs w:val="20"/>
        </w:rPr>
        <w:t>c</w:t>
      </w:r>
      <w:r w:rsidRPr="00D24564">
        <w:rPr>
          <w:sz w:val="20"/>
          <w:szCs w:val="20"/>
        </w:rPr>
        <w:t>ov</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the</w:t>
      </w:r>
      <w:r w:rsidRPr="00D24564">
        <w:rPr>
          <w:spacing w:val="7"/>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6"/>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6"/>
          <w:sz w:val="20"/>
          <w:szCs w:val="20"/>
        </w:rPr>
        <w:t xml:space="preserve"> </w:t>
      </w:r>
      <w:r w:rsidRPr="00D24564">
        <w:rPr>
          <w:sz w:val="20"/>
          <w:szCs w:val="20"/>
        </w:rPr>
        <w:t>be</w:t>
      </w:r>
      <w:r w:rsidRPr="00D24564">
        <w:rPr>
          <w:spacing w:val="7"/>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d</w:t>
      </w:r>
      <w:r w:rsidRPr="00D24564">
        <w:rPr>
          <w:spacing w:val="5"/>
          <w:sz w:val="20"/>
          <w:szCs w:val="20"/>
        </w:rPr>
        <w:t xml:space="preserve"> </w:t>
      </w:r>
      <w:r w:rsidRPr="00D24564">
        <w:rPr>
          <w:spacing w:val="-1"/>
          <w:sz w:val="20"/>
          <w:szCs w:val="20"/>
        </w:rPr>
        <w:t>c</w:t>
      </w:r>
      <w:r w:rsidRPr="00D24564">
        <w:rPr>
          <w:sz w:val="20"/>
          <w:szCs w:val="20"/>
        </w:rPr>
        <w:t>onst</w:t>
      </w:r>
      <w:r w:rsidRPr="00D24564">
        <w:rPr>
          <w:spacing w:val="-1"/>
          <w:sz w:val="20"/>
          <w:szCs w:val="20"/>
        </w:rPr>
        <w:t>r</w:t>
      </w:r>
      <w:r w:rsidRPr="00D24564">
        <w:rPr>
          <w:sz w:val="20"/>
          <w:szCs w:val="20"/>
        </w:rPr>
        <w:t>u</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3"/>
          <w:sz w:val="20"/>
          <w:szCs w:val="20"/>
        </w:rPr>
        <w:t>i</w:t>
      </w:r>
      <w:r w:rsidRPr="00D24564">
        <w:rPr>
          <w:sz w:val="20"/>
          <w:szCs w:val="20"/>
        </w:rPr>
        <w:t xml:space="preserve">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N</w:t>
      </w:r>
      <w:r w:rsidRPr="00D24564">
        <w:rPr>
          <w:spacing w:val="1"/>
          <w:sz w:val="20"/>
          <w:szCs w:val="20"/>
        </w:rPr>
        <w:t>e</w:t>
      </w:r>
      <w:r w:rsidRPr="00D24564">
        <w:rPr>
          <w:sz w:val="20"/>
          <w:szCs w:val="20"/>
        </w:rPr>
        <w:t>w Yo</w:t>
      </w:r>
      <w:r w:rsidRPr="00D24564">
        <w:rPr>
          <w:spacing w:val="2"/>
          <w:sz w:val="20"/>
          <w:szCs w:val="20"/>
        </w:rPr>
        <w:t>r</w:t>
      </w:r>
      <w:r w:rsidRPr="00D24564">
        <w:rPr>
          <w:sz w:val="20"/>
          <w:szCs w:val="20"/>
        </w:rPr>
        <w:t>k.</w:t>
      </w:r>
    </w:p>
    <w:p w14:paraId="46949E5F" w14:textId="77777777" w:rsidR="00934C5A" w:rsidRPr="00D24564" w:rsidRDefault="00A36F0B" w:rsidP="00934C5A">
      <w:pPr>
        <w:pStyle w:val="BodyText"/>
        <w:spacing w:after="200"/>
        <w:ind w:firstLine="720"/>
        <w:jc w:val="both"/>
        <w:rPr>
          <w:sz w:val="20"/>
          <w:szCs w:val="20"/>
        </w:rPr>
      </w:pP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4</w:t>
      </w:r>
      <w:r w:rsidRPr="00D24564">
        <w:rPr>
          <w:spacing w:val="-1"/>
          <w:sz w:val="20"/>
          <w:szCs w:val="20"/>
        </w:rPr>
        <w:t>(</w:t>
      </w:r>
      <w:r w:rsidRPr="00D24564">
        <w:rPr>
          <w:sz w:val="20"/>
          <w:szCs w:val="20"/>
        </w:rPr>
        <w:t>b)</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pacing w:val="-3"/>
          <w:sz w:val="20"/>
          <w:szCs w:val="20"/>
        </w:rPr>
        <w:t>I</w:t>
      </w:r>
      <w:r w:rsidRPr="00D24564">
        <w:rPr>
          <w:sz w:val="20"/>
          <w:szCs w:val="20"/>
        </w:rPr>
        <w:t>ss</w:t>
      </w:r>
      <w:r w:rsidRPr="00D24564">
        <w:rPr>
          <w:spacing w:val="2"/>
          <w:sz w:val="20"/>
          <w:szCs w:val="20"/>
        </w:rPr>
        <w:t>u</w:t>
      </w:r>
      <w:r w:rsidRPr="00D24564">
        <w:rPr>
          <w:sz w:val="20"/>
          <w:szCs w:val="20"/>
        </w:rPr>
        <w:t>ing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sh</w:t>
      </w:r>
      <w:r w:rsidRPr="00D24564">
        <w:rPr>
          <w:spacing w:val="-1"/>
          <w:sz w:val="20"/>
          <w:szCs w:val="20"/>
        </w:rPr>
        <w:t>a</w:t>
      </w:r>
      <w:r w:rsidRPr="00D24564">
        <w:rPr>
          <w:sz w:val="20"/>
          <w:szCs w:val="20"/>
        </w:rPr>
        <w:t>ll h</w:t>
      </w:r>
      <w:r w:rsidRPr="00D24564">
        <w:rPr>
          <w:spacing w:val="-1"/>
          <w:sz w:val="20"/>
          <w:szCs w:val="20"/>
        </w:rPr>
        <w:t>a</w:t>
      </w:r>
      <w:r w:rsidRPr="00D24564">
        <w:rPr>
          <w:spacing w:val="2"/>
          <w:sz w:val="20"/>
          <w:szCs w:val="20"/>
        </w:rPr>
        <w:t>v</w:t>
      </w:r>
      <w:r w:rsidRPr="00D24564">
        <w:rPr>
          <w:sz w:val="20"/>
          <w:szCs w:val="20"/>
        </w:rPr>
        <w:t>e</w:t>
      </w:r>
      <w:r w:rsidRPr="00D24564">
        <w:rPr>
          <w:spacing w:val="-1"/>
          <w:sz w:val="20"/>
          <w:szCs w:val="20"/>
        </w:rPr>
        <w:t xml:space="preserve"> </w:t>
      </w:r>
      <w:r w:rsidRPr="00D24564">
        <w:rPr>
          <w:sz w:val="20"/>
          <w:szCs w:val="20"/>
        </w:rPr>
        <w:t xml:space="preserve">a </w:t>
      </w:r>
      <w:r w:rsidRPr="00D24564">
        <w:rPr>
          <w:spacing w:val="-1"/>
          <w:sz w:val="20"/>
          <w:szCs w:val="20"/>
        </w:rPr>
        <w:t>rea</w:t>
      </w:r>
      <w:r w:rsidRPr="00D24564">
        <w:rPr>
          <w:sz w:val="20"/>
          <w:szCs w:val="20"/>
        </w:rPr>
        <w:t>son</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e</w:t>
      </w:r>
      <w:r w:rsidRPr="00D24564">
        <w:rPr>
          <w:spacing w:val="-1"/>
          <w:sz w:val="20"/>
          <w:szCs w:val="20"/>
        </w:rPr>
        <w:t xml:space="preserve"> a</w:t>
      </w:r>
      <w:r w:rsidRPr="00D24564">
        <w:rPr>
          <w:sz w:val="20"/>
          <w:szCs w:val="20"/>
        </w:rPr>
        <w:t>mount of</w:t>
      </w:r>
      <w:r w:rsidRPr="00D24564">
        <w:rPr>
          <w:spacing w:val="-1"/>
          <w:sz w:val="20"/>
          <w:szCs w:val="20"/>
        </w:rPr>
        <w:t xml:space="preserve"> </w:t>
      </w:r>
      <w:r w:rsidRPr="00D24564">
        <w:rPr>
          <w:sz w:val="20"/>
          <w:szCs w:val="20"/>
        </w:rPr>
        <w:t>tim</w:t>
      </w:r>
      <w:r w:rsidRPr="00D24564">
        <w:rPr>
          <w:spacing w:val="-1"/>
          <w:sz w:val="20"/>
          <w:szCs w:val="20"/>
        </w:rPr>
        <w:t>e</w:t>
      </w:r>
      <w:r w:rsidRPr="00D24564">
        <w:rPr>
          <w:sz w:val="20"/>
          <w:szCs w:val="20"/>
        </w:rPr>
        <w:t xml:space="preserve">, not to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d th</w:t>
      </w:r>
      <w:r w:rsidRPr="00D24564">
        <w:rPr>
          <w:spacing w:val="-1"/>
          <w:sz w:val="20"/>
          <w:szCs w:val="20"/>
        </w:rPr>
        <w:t>re</w:t>
      </w:r>
      <w:r w:rsidRPr="00D24564">
        <w:rPr>
          <w:sz w:val="20"/>
          <w:szCs w:val="20"/>
        </w:rPr>
        <w:t>e</w:t>
      </w:r>
      <w:r w:rsidRPr="00D24564">
        <w:rPr>
          <w:spacing w:val="1"/>
          <w:sz w:val="20"/>
          <w:szCs w:val="20"/>
        </w:rPr>
        <w:t xml:space="preserve"> </w:t>
      </w:r>
      <w:r w:rsidRPr="00D24564">
        <w:rPr>
          <w:spacing w:val="-1"/>
          <w:sz w:val="20"/>
          <w:szCs w:val="20"/>
        </w:rPr>
        <w:t>(</w:t>
      </w:r>
      <w:r w:rsidRPr="00D24564">
        <w:rPr>
          <w:sz w:val="20"/>
          <w:szCs w:val="20"/>
        </w:rPr>
        <w:t>3)</w:t>
      </w:r>
      <w:r w:rsidRPr="00D24564">
        <w:rPr>
          <w:spacing w:val="2"/>
          <w:sz w:val="20"/>
          <w:szCs w:val="20"/>
        </w:rPr>
        <w:t xml:space="preserve">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pacing w:val="-5"/>
          <w:sz w:val="20"/>
          <w:szCs w:val="20"/>
        </w:rPr>
        <w:t>y</w:t>
      </w:r>
      <w:r w:rsidRPr="00D24564">
        <w:rPr>
          <w:sz w:val="20"/>
          <w:szCs w:val="20"/>
        </w:rPr>
        <w:t xml:space="preserve">s,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 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 xml:space="preserve">of its </w:t>
      </w:r>
      <w:r w:rsidRPr="00D24564">
        <w:rPr>
          <w:spacing w:val="-1"/>
          <w:sz w:val="20"/>
          <w:szCs w:val="20"/>
        </w:rPr>
        <w:t>rece</w:t>
      </w:r>
      <w:r w:rsidRPr="00D24564">
        <w:rPr>
          <w:sz w:val="20"/>
          <w:szCs w:val="20"/>
        </w:rPr>
        <w:t>ipt of</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2"/>
          <w:sz w:val="20"/>
          <w:szCs w:val="20"/>
        </w:rPr>
        <w:t>f</w:t>
      </w:r>
      <w:r w:rsidRPr="00D24564">
        <w:rPr>
          <w:spacing w:val="-1"/>
          <w:sz w:val="20"/>
          <w:szCs w:val="20"/>
        </w:rPr>
        <w:t>r</w:t>
      </w:r>
      <w:r w:rsidRPr="00D24564">
        <w:rPr>
          <w:sz w:val="20"/>
          <w:szCs w:val="20"/>
        </w:rPr>
        <w:t>om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 xml:space="preserve">, to </w:t>
      </w:r>
      <w:r w:rsidRPr="00D24564">
        <w:rPr>
          <w:spacing w:val="1"/>
          <w:sz w:val="20"/>
          <w:szCs w:val="20"/>
        </w:rPr>
        <w:t>e</w:t>
      </w:r>
      <w:r w:rsidRPr="00D24564">
        <w:rPr>
          <w:spacing w:val="2"/>
          <w:sz w:val="20"/>
          <w:szCs w:val="20"/>
        </w:rPr>
        <w:t>x</w:t>
      </w:r>
      <w:r w:rsidRPr="00D24564">
        <w:rPr>
          <w:spacing w:val="-1"/>
          <w:sz w:val="20"/>
          <w:szCs w:val="20"/>
        </w:rPr>
        <w:t>a</w:t>
      </w:r>
      <w:r w:rsidRPr="00D24564">
        <w:rPr>
          <w:sz w:val="20"/>
          <w:szCs w:val="20"/>
        </w:rPr>
        <w:t>mine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d</w:t>
      </w:r>
      <w:r w:rsidRPr="00D24564">
        <w:rPr>
          <w:spacing w:val="-1"/>
          <w:sz w:val="20"/>
          <w:szCs w:val="20"/>
        </w:rPr>
        <w:t>e</w:t>
      </w:r>
      <w:r w:rsidRPr="00D24564">
        <w:rPr>
          <w:sz w:val="20"/>
          <w:szCs w:val="20"/>
        </w:rPr>
        <w:t>t</w:t>
      </w:r>
      <w:r w:rsidRPr="00D24564">
        <w:rPr>
          <w:spacing w:val="-1"/>
          <w:sz w:val="20"/>
          <w:szCs w:val="20"/>
        </w:rPr>
        <w:t>er</w:t>
      </w:r>
      <w:r w:rsidRPr="00D24564">
        <w:rPr>
          <w:sz w:val="20"/>
          <w:szCs w:val="20"/>
        </w:rPr>
        <w:t>mine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to t</w:t>
      </w:r>
      <w:r w:rsidRPr="00D24564">
        <w:rPr>
          <w:spacing w:val="-1"/>
          <w:sz w:val="20"/>
          <w:szCs w:val="20"/>
        </w:rPr>
        <w:t>a</w:t>
      </w:r>
      <w:r w:rsidRPr="00D24564">
        <w:rPr>
          <w:sz w:val="20"/>
          <w:szCs w:val="20"/>
        </w:rPr>
        <w:t>ke</w:t>
      </w:r>
      <w:r w:rsidRPr="00D24564">
        <w:rPr>
          <w:spacing w:val="-1"/>
          <w:sz w:val="20"/>
          <w:szCs w:val="20"/>
        </w:rPr>
        <w:t xml:space="preserve"> </w:t>
      </w:r>
      <w:r w:rsidRPr="00D24564">
        <w:rPr>
          <w:sz w:val="20"/>
          <w:szCs w:val="20"/>
        </w:rPr>
        <w:t xml:space="preserve">up </w:t>
      </w:r>
      <w:r w:rsidRPr="00D24564">
        <w:rPr>
          <w:spacing w:val="2"/>
          <w:sz w:val="20"/>
          <w:szCs w:val="20"/>
        </w:rPr>
        <w:t>o</w:t>
      </w:r>
      <w:r w:rsidRPr="00D24564">
        <w:rPr>
          <w:sz w:val="20"/>
          <w:szCs w:val="20"/>
        </w:rPr>
        <w:t>r</w:t>
      </w:r>
      <w:r w:rsidRPr="00D24564">
        <w:rPr>
          <w:spacing w:val="-1"/>
          <w:sz w:val="20"/>
          <w:szCs w:val="20"/>
        </w:rPr>
        <w:t xml:space="preserve"> r</w:t>
      </w:r>
      <w:r w:rsidRPr="00D24564">
        <w:rPr>
          <w:spacing w:val="1"/>
          <w:sz w:val="20"/>
          <w:szCs w:val="20"/>
        </w:rPr>
        <w:t>e</w:t>
      </w:r>
      <w:r w:rsidRPr="00D24564">
        <w:rPr>
          <w:spacing w:val="2"/>
          <w:sz w:val="20"/>
          <w:szCs w:val="20"/>
        </w:rPr>
        <w:t>f</w:t>
      </w:r>
      <w:r w:rsidRPr="00D24564">
        <w:rPr>
          <w:sz w:val="20"/>
          <w:szCs w:val="20"/>
        </w:rPr>
        <w:t>use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shall</w:t>
      </w:r>
      <w:r w:rsidRPr="00D24564">
        <w:rPr>
          <w:spacing w:val="2"/>
          <w:sz w:val="20"/>
          <w:szCs w:val="20"/>
        </w:rPr>
        <w:t xml:space="preserve"> </w:t>
      </w:r>
      <w:r w:rsidRPr="00D24564">
        <w:rPr>
          <w:sz w:val="20"/>
          <w:szCs w:val="20"/>
        </w:rPr>
        <w:t>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a</w:t>
      </w:r>
      <w:r w:rsidRPr="00D24564">
        <w:rPr>
          <w:spacing w:val="-1"/>
          <w:sz w:val="20"/>
          <w:szCs w:val="20"/>
        </w:rPr>
        <w:t>cc</w:t>
      </w:r>
      <w:r w:rsidRPr="00D24564">
        <w:rPr>
          <w:sz w:val="20"/>
          <w:szCs w:val="20"/>
        </w:rPr>
        <w:t>o</w:t>
      </w:r>
      <w:r w:rsidRPr="00D24564">
        <w:rPr>
          <w:spacing w:val="-1"/>
          <w:sz w:val="20"/>
          <w:szCs w:val="20"/>
        </w:rPr>
        <w:t>r</w:t>
      </w:r>
      <w:r w:rsidRPr="00D24564">
        <w:rPr>
          <w:sz w:val="20"/>
          <w:szCs w:val="20"/>
        </w:rPr>
        <w:t>di</w:t>
      </w:r>
      <w:r w:rsidRPr="00D24564">
        <w:rPr>
          <w:spacing w:val="2"/>
          <w:sz w:val="20"/>
          <w:szCs w:val="20"/>
        </w:rPr>
        <w:t>n</w:t>
      </w:r>
      <w:r w:rsidRPr="00D24564">
        <w:rPr>
          <w:spacing w:val="-2"/>
          <w:sz w:val="20"/>
          <w:szCs w:val="20"/>
        </w:rPr>
        <w:t>g</w:t>
      </w:r>
      <w:r w:rsidRPr="00D24564">
        <w:rPr>
          <w:spacing w:val="5"/>
          <w:sz w:val="20"/>
          <w:szCs w:val="20"/>
        </w:rPr>
        <w:t>l</w:t>
      </w:r>
      <w:r w:rsidRPr="00D24564">
        <w:rPr>
          <w:spacing w:val="-5"/>
          <w:sz w:val="20"/>
          <w:szCs w:val="20"/>
        </w:rPr>
        <w:t>y</w:t>
      </w:r>
      <w:r>
        <w:rPr>
          <w:sz w:val="20"/>
          <w:szCs w:val="20"/>
        </w:rPr>
        <w:t xml:space="preserve">.  </w:t>
      </w: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6</w:t>
      </w:r>
      <w:r w:rsidRPr="00D24564">
        <w:rPr>
          <w:spacing w:val="-1"/>
          <w:sz w:val="20"/>
          <w:szCs w:val="20"/>
        </w:rPr>
        <w:t>(</w:t>
      </w:r>
      <w:r w:rsidRPr="00D24564">
        <w:rPr>
          <w:sz w:val="20"/>
          <w:szCs w:val="20"/>
        </w:rPr>
        <w:t>d)</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re</w:t>
      </w:r>
      <w:r w:rsidRPr="00D24564">
        <w:rPr>
          <w:sz w:val="20"/>
          <w:szCs w:val="20"/>
        </w:rPr>
        <w:t>qu</w:t>
      </w:r>
      <w:r w:rsidRPr="00D24564">
        <w:rPr>
          <w:spacing w:val="3"/>
          <w:sz w:val="20"/>
          <w:szCs w:val="20"/>
        </w:rPr>
        <w:t>i</w:t>
      </w:r>
      <w:r w:rsidRPr="00D24564">
        <w:rPr>
          <w:spacing w:val="-1"/>
          <w:sz w:val="20"/>
          <w:szCs w:val="20"/>
        </w:rPr>
        <w:t>re</w:t>
      </w:r>
      <w:r w:rsidRPr="00D24564">
        <w:rPr>
          <w:sz w:val="20"/>
          <w:szCs w:val="20"/>
        </w:rPr>
        <w:t>d in sub</w:t>
      </w:r>
      <w:r w:rsidRPr="00D24564">
        <w:rPr>
          <w:spacing w:val="-1"/>
          <w:sz w:val="20"/>
          <w:szCs w:val="20"/>
        </w:rPr>
        <w:t>-</w:t>
      </w:r>
      <w:r w:rsidRPr="00D24564">
        <w:rPr>
          <w:spacing w:val="1"/>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16C</w:t>
      </w:r>
      <w:r w:rsidRPr="00D24564">
        <w:rPr>
          <w:spacing w:val="1"/>
          <w:sz w:val="20"/>
          <w:szCs w:val="20"/>
        </w:rPr>
        <w:t xml:space="preserve"> </w:t>
      </w:r>
      <w:r w:rsidRPr="00D24564">
        <w:rPr>
          <w:sz w:val="20"/>
          <w:szCs w:val="20"/>
        </w:rPr>
        <w:t xml:space="preserve">must be </w:t>
      </w:r>
      <w:r w:rsidRPr="00D24564">
        <w:rPr>
          <w:spacing w:val="-2"/>
          <w:sz w:val="20"/>
          <w:szCs w:val="20"/>
        </w:rPr>
        <w:t>g</w:t>
      </w:r>
      <w:r w:rsidRPr="00D24564">
        <w:rPr>
          <w:sz w:val="20"/>
          <w:szCs w:val="20"/>
        </w:rPr>
        <w:t>iv</w:t>
      </w:r>
      <w:r w:rsidRPr="00D24564">
        <w:rPr>
          <w:spacing w:val="-1"/>
          <w:sz w:val="20"/>
          <w:szCs w:val="20"/>
        </w:rPr>
        <w:t>e</w:t>
      </w:r>
      <w:r w:rsidRPr="00D24564">
        <w:rPr>
          <w:sz w:val="20"/>
          <w:szCs w:val="20"/>
        </w:rPr>
        <w:t>n no l</w:t>
      </w:r>
      <w:r w:rsidRPr="00D24564">
        <w:rPr>
          <w:spacing w:val="-1"/>
          <w:sz w:val="20"/>
          <w:szCs w:val="20"/>
        </w:rPr>
        <w:t>a</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w:t>
      </w:r>
      <w:r w:rsidRPr="00D24564">
        <w:rPr>
          <w:spacing w:val="-1"/>
          <w:sz w:val="20"/>
          <w:szCs w:val="20"/>
        </w:rPr>
        <w:t>a</w:t>
      </w:r>
      <w:r w:rsidRPr="00D24564">
        <w:rPr>
          <w:sz w:val="20"/>
          <w:szCs w:val="20"/>
        </w:rPr>
        <w:t>n the</w:t>
      </w:r>
      <w:r w:rsidRPr="00D24564">
        <w:rPr>
          <w:spacing w:val="-1"/>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1"/>
          <w:sz w:val="20"/>
          <w:szCs w:val="20"/>
        </w:rPr>
        <w:t xml:space="preserve"> c</w:t>
      </w:r>
      <w:r w:rsidRPr="00D24564">
        <w:rPr>
          <w:sz w:val="20"/>
          <w:szCs w:val="20"/>
        </w:rPr>
        <w:t>lose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busin</w:t>
      </w:r>
      <w:r w:rsidRPr="00D24564">
        <w:rPr>
          <w:spacing w:val="-1"/>
          <w:sz w:val="20"/>
          <w:szCs w:val="20"/>
        </w:rPr>
        <w:t>e</w:t>
      </w:r>
      <w:r w:rsidRPr="00D24564">
        <w:rPr>
          <w:sz w:val="20"/>
          <w:szCs w:val="20"/>
        </w:rPr>
        <w:t>ss on</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z w:val="20"/>
          <w:szCs w:val="20"/>
        </w:rPr>
        <w:t>thi</w:t>
      </w:r>
      <w:r w:rsidRPr="00D24564">
        <w:rPr>
          <w:spacing w:val="-1"/>
          <w:sz w:val="20"/>
          <w:szCs w:val="20"/>
        </w:rPr>
        <w:t>r</w:t>
      </w:r>
      <w:r w:rsidRPr="00D24564">
        <w:rPr>
          <w:sz w:val="20"/>
          <w:szCs w:val="20"/>
        </w:rPr>
        <w:t xml:space="preserve">d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z w:val="20"/>
          <w:szCs w:val="20"/>
        </w:rPr>
        <w:t>y</w:t>
      </w:r>
      <w:r w:rsidRPr="00D24564">
        <w:rPr>
          <w:spacing w:val="-2"/>
          <w:sz w:val="20"/>
          <w:szCs w:val="20"/>
        </w:rPr>
        <w:t xml:space="preserve"> </w:t>
      </w:r>
      <w:r w:rsidRPr="00D24564">
        <w:rPr>
          <w:spacing w:val="2"/>
          <w:sz w:val="20"/>
          <w:szCs w:val="20"/>
        </w:rPr>
        <w:t>f</w:t>
      </w:r>
      <w:r w:rsidRPr="00D24564">
        <w:rPr>
          <w:sz w:val="20"/>
          <w:szCs w:val="20"/>
        </w:rPr>
        <w:t>ollowing</w:t>
      </w:r>
      <w:r w:rsidRPr="00D24564">
        <w:rPr>
          <w:spacing w:val="-2"/>
          <w:sz w:val="20"/>
          <w:szCs w:val="20"/>
        </w:rPr>
        <w:t xml:space="preserve"> </w:t>
      </w:r>
      <w:r w:rsidRPr="00D24564">
        <w:rPr>
          <w:sz w:val="20"/>
          <w:szCs w:val="20"/>
        </w:rPr>
        <w:t>the 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p>
    <w:p w14:paraId="4E8C6BCB" w14:textId="77777777" w:rsidR="00934C5A" w:rsidRPr="00D24564" w:rsidRDefault="00A36F0B" w:rsidP="00934C5A">
      <w:pPr>
        <w:pStyle w:val="BodyText"/>
        <w:spacing w:after="200"/>
        <w:ind w:firstLine="720"/>
        <w:jc w:val="both"/>
        <w:rPr>
          <w:sz w:val="20"/>
          <w:szCs w:val="20"/>
        </w:rPr>
      </w:pP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36</w:t>
      </w:r>
      <w:r w:rsidRPr="00D24564">
        <w:rPr>
          <w:spacing w:val="4"/>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3"/>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z w:val="20"/>
          <w:szCs w:val="20"/>
        </w:rPr>
        <w:t>it</w:t>
      </w:r>
      <w:r w:rsidRPr="00D24564">
        <w:rPr>
          <w:spacing w:val="2"/>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2"/>
          <w:sz w:val="20"/>
          <w:szCs w:val="20"/>
        </w:rPr>
        <w:t xml:space="preserve"> </w:t>
      </w:r>
      <w:r w:rsidRPr="00D24564">
        <w:rPr>
          <w:sz w:val="20"/>
          <w:szCs w:val="20"/>
        </w:rPr>
        <w:t>to</w:t>
      </w:r>
      <w:r w:rsidRPr="00D24564">
        <w:rPr>
          <w:spacing w:val="2"/>
          <w:sz w:val="20"/>
          <w:szCs w:val="20"/>
        </w:rPr>
        <w:t xml:space="preserve"> </w:t>
      </w:r>
      <w:r w:rsidRPr="00D24564">
        <w:rPr>
          <w:sz w:val="20"/>
          <w:szCs w:val="20"/>
        </w:rPr>
        <w:t>this</w:t>
      </w:r>
      <w:r w:rsidRPr="00D24564">
        <w:rPr>
          <w:spacing w:val="7"/>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dit</w:t>
      </w:r>
      <w:r w:rsidRPr="00D24564">
        <w:rPr>
          <w:spacing w:val="2"/>
          <w:sz w:val="20"/>
          <w:szCs w:val="20"/>
        </w:rPr>
        <w:t xml:space="preserve"> </w:t>
      </w:r>
      <w:r w:rsidRPr="00D24564">
        <w:rPr>
          <w:sz w:val="20"/>
          <w:szCs w:val="20"/>
        </w:rPr>
        <w:t>is h</w:t>
      </w:r>
      <w:r w:rsidRPr="00D24564">
        <w:rPr>
          <w:spacing w:val="-1"/>
          <w:sz w:val="20"/>
          <w:szCs w:val="20"/>
        </w:rPr>
        <w:t>ere</w:t>
      </w:r>
      <w:r w:rsidRPr="00D24564">
        <w:rPr>
          <w:spacing w:val="5"/>
          <w:sz w:val="20"/>
          <w:szCs w:val="20"/>
        </w:rPr>
        <w:t>b</w:t>
      </w:r>
      <w:r w:rsidRPr="00D24564">
        <w:rPr>
          <w:sz w:val="20"/>
          <w:szCs w:val="20"/>
        </w:rPr>
        <w:t>y 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to</w:t>
      </w:r>
      <w:r w:rsidRPr="00D24564">
        <w:rPr>
          <w:spacing w:val="5"/>
          <w:sz w:val="20"/>
          <w:szCs w:val="20"/>
        </w:rPr>
        <w:t xml:space="preserve"> </w:t>
      </w:r>
      <w:r w:rsidRPr="00D24564">
        <w:rPr>
          <w:sz w:val="20"/>
          <w:szCs w:val="20"/>
        </w:rPr>
        <w:t>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in</w:t>
      </w:r>
      <w:r w:rsidRPr="00D24564">
        <w:rPr>
          <w:spacing w:val="3"/>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z w:val="20"/>
          <w:szCs w:val="20"/>
        </w:rPr>
        <w:t>A</w:t>
      </w:r>
      <w:r w:rsidRPr="00D24564">
        <w:rPr>
          <w:spacing w:val="-1"/>
          <w:sz w:val="20"/>
          <w:szCs w:val="20"/>
        </w:rPr>
        <w:t>c</w:t>
      </w:r>
      <w:r w:rsidRPr="00D24564">
        <w:rPr>
          <w:sz w:val="20"/>
          <w:szCs w:val="20"/>
        </w:rPr>
        <w:t>t</w:t>
      </w:r>
      <w:r w:rsidRPr="00D24564">
        <w:rPr>
          <w:spacing w:val="5"/>
          <w:sz w:val="20"/>
          <w:szCs w:val="20"/>
        </w:rPr>
        <w:t xml:space="preserve"> </w:t>
      </w:r>
      <w:r w:rsidRPr="00D24564">
        <w:rPr>
          <w:sz w:val="20"/>
          <w:szCs w:val="20"/>
        </w:rPr>
        <w:t>of</w:t>
      </w:r>
      <w:r w:rsidRPr="00D24564">
        <w:rPr>
          <w:spacing w:val="4"/>
          <w:sz w:val="20"/>
          <w:szCs w:val="20"/>
        </w:rPr>
        <w:t xml:space="preserve"> </w:t>
      </w:r>
      <w:r w:rsidRPr="00D24564">
        <w:rPr>
          <w:sz w:val="20"/>
          <w:szCs w:val="20"/>
        </w:rPr>
        <w:t>God,</w:t>
      </w:r>
      <w:r w:rsidRPr="00D24564">
        <w:rPr>
          <w:spacing w:val="5"/>
          <w:sz w:val="20"/>
          <w:szCs w:val="20"/>
        </w:rPr>
        <w:t xml:space="preserve"> </w:t>
      </w:r>
      <w:r w:rsidRPr="00D24564">
        <w:rPr>
          <w:spacing w:val="-1"/>
          <w:sz w:val="20"/>
          <w:szCs w:val="20"/>
        </w:rPr>
        <w:t>r</w:t>
      </w:r>
      <w:r w:rsidRPr="00D24564">
        <w:rPr>
          <w:sz w:val="20"/>
          <w:szCs w:val="20"/>
        </w:rPr>
        <w:t>iot,</w:t>
      </w:r>
      <w:r w:rsidRPr="00D24564">
        <w:rPr>
          <w:spacing w:val="5"/>
          <w:sz w:val="20"/>
          <w:szCs w:val="20"/>
        </w:rPr>
        <w:t xml:space="preserve"> </w:t>
      </w:r>
      <w:r w:rsidRPr="00D24564">
        <w:rPr>
          <w:spacing w:val="-1"/>
          <w:sz w:val="20"/>
          <w:szCs w:val="20"/>
        </w:rPr>
        <w:t>c</w:t>
      </w:r>
      <w:r w:rsidRPr="00D24564">
        <w:rPr>
          <w:sz w:val="20"/>
          <w:szCs w:val="20"/>
        </w:rPr>
        <w:t>i</w:t>
      </w:r>
      <w:r w:rsidRPr="00D24564">
        <w:rPr>
          <w:spacing w:val="-2"/>
          <w:sz w:val="20"/>
          <w:szCs w:val="20"/>
        </w:rPr>
        <w:t>v</w:t>
      </w:r>
      <w:r w:rsidRPr="00D24564">
        <w:rPr>
          <w:sz w:val="20"/>
          <w:szCs w:val="20"/>
        </w:rPr>
        <w:t>il</w:t>
      </w:r>
      <w:r w:rsidRPr="00D24564">
        <w:rPr>
          <w:spacing w:val="5"/>
          <w:sz w:val="20"/>
          <w:szCs w:val="20"/>
        </w:rPr>
        <w:t xml:space="preserve"> </w:t>
      </w:r>
      <w:r w:rsidRPr="00D24564">
        <w:rPr>
          <w:spacing w:val="-1"/>
          <w:sz w:val="20"/>
          <w:szCs w:val="20"/>
        </w:rPr>
        <w:t>c</w:t>
      </w:r>
      <w:r w:rsidRPr="00D24564">
        <w:rPr>
          <w:sz w:val="20"/>
          <w:szCs w:val="20"/>
        </w:rPr>
        <w:t>ommotio</w:t>
      </w:r>
      <w:r w:rsidRPr="00D24564">
        <w:rPr>
          <w:spacing w:val="-2"/>
          <w:sz w:val="20"/>
          <w:szCs w:val="20"/>
        </w:rPr>
        <w:t>n</w:t>
      </w:r>
      <w:r w:rsidRPr="00D24564">
        <w:rPr>
          <w:sz w:val="20"/>
          <w:szCs w:val="20"/>
        </w:rPr>
        <w:t>, insu</w:t>
      </w:r>
      <w:r w:rsidRPr="00D24564">
        <w:rPr>
          <w:spacing w:val="-1"/>
          <w:sz w:val="20"/>
          <w:szCs w:val="20"/>
        </w:rPr>
        <w:t>rrec</w:t>
      </w:r>
      <w:r w:rsidRPr="00D24564">
        <w:rPr>
          <w:sz w:val="20"/>
          <w:szCs w:val="20"/>
        </w:rPr>
        <w:t>tion,</w:t>
      </w:r>
      <w:r w:rsidRPr="00D24564">
        <w:rPr>
          <w:spacing w:val="2"/>
          <w:sz w:val="20"/>
          <w:szCs w:val="20"/>
        </w:rPr>
        <w:t xml:space="preserve"> </w:t>
      </w:r>
      <w:r w:rsidRPr="00D24564">
        <w:rPr>
          <w:sz w:val="20"/>
          <w:szCs w:val="20"/>
        </w:rPr>
        <w:t>w</w:t>
      </w:r>
      <w:r w:rsidRPr="00D24564">
        <w:rPr>
          <w:spacing w:val="1"/>
          <w:sz w:val="20"/>
          <w:szCs w:val="20"/>
        </w:rPr>
        <w:t>a</w:t>
      </w:r>
      <w:r w:rsidRPr="00D24564">
        <w:rPr>
          <w:sz w:val="20"/>
          <w:szCs w:val="20"/>
        </w:rPr>
        <w:t>r</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z w:val="20"/>
          <w:szCs w:val="20"/>
        </w:rPr>
        <w:t>y oth</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1"/>
          <w:sz w:val="20"/>
          <w:szCs w:val="20"/>
        </w:rPr>
        <w:t>ca</w:t>
      </w:r>
      <w:r w:rsidRPr="00D24564">
        <w:rPr>
          <w:sz w:val="20"/>
          <w:szCs w:val="20"/>
        </w:rPr>
        <w:t>u</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b</w:t>
      </w:r>
      <w:r w:rsidRPr="00D24564">
        <w:rPr>
          <w:spacing w:val="4"/>
          <w:sz w:val="20"/>
          <w:szCs w:val="20"/>
        </w:rPr>
        <w:t>e</w:t>
      </w:r>
      <w:r w:rsidRPr="00D24564">
        <w:rPr>
          <w:spacing w:val="-5"/>
          <w:sz w:val="20"/>
          <w:szCs w:val="20"/>
        </w:rPr>
        <w:t>y</w:t>
      </w:r>
      <w:r w:rsidRPr="00D24564">
        <w:rPr>
          <w:sz w:val="20"/>
          <w:szCs w:val="20"/>
        </w:rPr>
        <w:t>ond</w:t>
      </w:r>
      <w:r w:rsidRPr="00D24564">
        <w:rPr>
          <w:spacing w:val="2"/>
          <w:sz w:val="20"/>
          <w:szCs w:val="20"/>
        </w:rPr>
        <w:t xml:space="preserve"> o</w:t>
      </w:r>
      <w:r w:rsidRPr="00D24564">
        <w:rPr>
          <w:sz w:val="20"/>
          <w:szCs w:val="20"/>
        </w:rPr>
        <w:t>ur</w:t>
      </w:r>
      <w:r w:rsidRPr="00D24564">
        <w:rPr>
          <w:spacing w:val="1"/>
          <w:sz w:val="20"/>
          <w:szCs w:val="20"/>
        </w:rPr>
        <w:t xml:space="preserve">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ol</w:t>
      </w:r>
      <w:r w:rsidRPr="00D24564">
        <w:rPr>
          <w:spacing w:val="3"/>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3"/>
          <w:sz w:val="20"/>
          <w:szCs w:val="20"/>
        </w:rPr>
        <w:t xml:space="preserve"> </w:t>
      </w:r>
      <w:r w:rsidRPr="00D24564">
        <w:rPr>
          <w:sz w:val="20"/>
          <w:szCs w:val="20"/>
        </w:rPr>
        <w:t>int</w:t>
      </w:r>
      <w:r w:rsidRPr="00D24564">
        <w:rPr>
          <w:spacing w:val="-1"/>
          <w:sz w:val="20"/>
          <w:szCs w:val="20"/>
        </w:rPr>
        <w:t>err</w:t>
      </w:r>
      <w:r w:rsidRPr="00D24564">
        <w:rPr>
          <w:sz w:val="20"/>
          <w:szCs w:val="20"/>
        </w:rPr>
        <w:t>up</w:t>
      </w:r>
      <w:r w:rsidRPr="00D24564">
        <w:rPr>
          <w:spacing w:val="3"/>
          <w:sz w:val="20"/>
          <w:szCs w:val="20"/>
        </w:rPr>
        <w:t>t</w:t>
      </w:r>
      <w:r w:rsidRPr="00D24564">
        <w:rPr>
          <w:sz w:val="20"/>
          <w:szCs w:val="20"/>
        </w:rPr>
        <w:t>s</w:t>
      </w:r>
      <w:r w:rsidRPr="00D24564">
        <w:rPr>
          <w:spacing w:val="2"/>
          <w:sz w:val="20"/>
          <w:szCs w:val="20"/>
        </w:rPr>
        <w:t xml:space="preserve"> </w:t>
      </w:r>
      <w:r w:rsidRPr="00D24564">
        <w:rPr>
          <w:sz w:val="20"/>
          <w:szCs w:val="20"/>
        </w:rPr>
        <w:t>our</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 xml:space="preserve">ss </w:t>
      </w:r>
      <w:r w:rsidRPr="00D24564">
        <w:rPr>
          <w:spacing w:val="-1"/>
          <w:sz w:val="20"/>
          <w:szCs w:val="20"/>
        </w:rPr>
        <w:t>(c</w:t>
      </w:r>
      <w:r w:rsidRPr="00D24564">
        <w:rPr>
          <w:sz w:val="20"/>
          <w:szCs w:val="20"/>
        </w:rPr>
        <w:t>oll</w:t>
      </w:r>
      <w:r w:rsidRPr="00D24564">
        <w:rPr>
          <w:spacing w:val="-1"/>
          <w:sz w:val="20"/>
          <w:szCs w:val="20"/>
        </w:rPr>
        <w:t>ec</w:t>
      </w:r>
      <w:r w:rsidRPr="00D24564">
        <w:rPr>
          <w:sz w:val="20"/>
          <w:szCs w:val="20"/>
        </w:rPr>
        <w:t>tiv</w:t>
      </w:r>
      <w:r w:rsidRPr="00D24564">
        <w:rPr>
          <w:spacing w:val="-1"/>
          <w:sz w:val="20"/>
          <w:szCs w:val="20"/>
        </w:rPr>
        <w:t>e</w:t>
      </w:r>
      <w:r w:rsidRPr="00D24564">
        <w:rPr>
          <w:spacing w:val="5"/>
          <w:sz w:val="20"/>
          <w:szCs w:val="20"/>
        </w:rPr>
        <w:t>l</w:t>
      </w:r>
      <w:r w:rsidRPr="00D24564">
        <w:rPr>
          <w:spacing w:val="-5"/>
          <w:sz w:val="20"/>
          <w:szCs w:val="20"/>
        </w:rPr>
        <w:t>y</w:t>
      </w:r>
      <w:r w:rsidRPr="00D24564">
        <w:rPr>
          <w:sz w:val="20"/>
          <w:szCs w:val="20"/>
        </w:rPr>
        <w:t>,</w:t>
      </w:r>
      <w:r w:rsidRPr="00D24564">
        <w:rPr>
          <w:spacing w:val="1"/>
          <w:sz w:val="20"/>
          <w:szCs w:val="20"/>
        </w:rPr>
        <w:t xml:space="preserve"> </w:t>
      </w:r>
      <w:r w:rsidRPr="00D24564">
        <w:rPr>
          <w:spacing w:val="-1"/>
          <w:sz w:val="20"/>
          <w:szCs w:val="20"/>
        </w:rPr>
        <w:t>a</w:t>
      </w:r>
      <w:r w:rsidRPr="00D24564">
        <w:rPr>
          <w:sz w:val="20"/>
          <w:szCs w:val="20"/>
        </w:rPr>
        <w:t>n</w:t>
      </w:r>
      <w:r w:rsidRPr="00D24564">
        <w:rPr>
          <w:spacing w:val="4"/>
          <w:sz w:val="20"/>
          <w:szCs w:val="20"/>
        </w:rPr>
        <w:t xml:space="preserve"> </w:t>
      </w:r>
      <w:r w:rsidRPr="00D24564">
        <w:rPr>
          <w:spacing w:val="1"/>
          <w:sz w:val="20"/>
          <w:szCs w:val="20"/>
        </w:rPr>
        <w:t>“</w:t>
      </w:r>
      <w:r w:rsidRPr="00D24564">
        <w:rPr>
          <w:spacing w:val="-3"/>
          <w:sz w:val="20"/>
          <w:szCs w:val="20"/>
        </w:rPr>
        <w:t>I</w:t>
      </w:r>
      <w:r w:rsidRPr="00D24564">
        <w:rPr>
          <w:sz w:val="20"/>
          <w:szCs w:val="20"/>
        </w:rPr>
        <w:t>nt</w:t>
      </w:r>
      <w:r w:rsidRPr="00D24564">
        <w:rPr>
          <w:spacing w:val="1"/>
          <w:sz w:val="20"/>
          <w:szCs w:val="20"/>
        </w:rPr>
        <w:t>e</w:t>
      </w:r>
      <w:r w:rsidRPr="00D24564">
        <w:rPr>
          <w:spacing w:val="-1"/>
          <w:sz w:val="20"/>
          <w:szCs w:val="20"/>
        </w:rPr>
        <w:t>rr</w:t>
      </w:r>
      <w:r w:rsidRPr="00D24564">
        <w:rPr>
          <w:spacing w:val="2"/>
          <w:sz w:val="20"/>
          <w:szCs w:val="20"/>
        </w:rPr>
        <w:t>u</w:t>
      </w:r>
      <w:r w:rsidRPr="00D24564">
        <w:rPr>
          <w:sz w:val="20"/>
          <w:szCs w:val="20"/>
        </w:rPr>
        <w:t>ption</w:t>
      </w:r>
      <w:r w:rsidRPr="00D24564">
        <w:rPr>
          <w:spacing w:val="1"/>
          <w:sz w:val="20"/>
          <w:szCs w:val="20"/>
        </w:rPr>
        <w:t xml:space="preserve"> </w:t>
      </w:r>
      <w:r w:rsidRPr="00D24564">
        <w:rPr>
          <w:sz w:val="20"/>
          <w:szCs w:val="20"/>
        </w:rPr>
        <w:t>Ev</w:t>
      </w:r>
      <w:r w:rsidRPr="00D24564">
        <w:rPr>
          <w:spacing w:val="-1"/>
          <w:sz w:val="20"/>
          <w:szCs w:val="20"/>
        </w:rPr>
        <w:t>e</w:t>
      </w:r>
      <w:r w:rsidRPr="00D24564">
        <w:rPr>
          <w:sz w:val="20"/>
          <w:szCs w:val="20"/>
        </w:rPr>
        <w:t>nt</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ca</w:t>
      </w:r>
      <w:r w:rsidRPr="00D24564">
        <w:rPr>
          <w:sz w:val="20"/>
          <w:szCs w:val="20"/>
        </w:rPr>
        <w:t>us</w:t>
      </w:r>
      <w:r w:rsidRPr="00D24564">
        <w:rPr>
          <w:spacing w:val="-1"/>
          <w:sz w:val="20"/>
          <w:szCs w:val="20"/>
        </w:rPr>
        <w:t>e</w:t>
      </w:r>
      <w:r w:rsidRPr="00D24564">
        <w:rPr>
          <w:sz w:val="20"/>
          <w:szCs w:val="20"/>
        </w:rPr>
        <w:t>s</w:t>
      </w:r>
      <w:r w:rsidRPr="00D24564">
        <w:rPr>
          <w:spacing w:val="4"/>
          <w:sz w:val="20"/>
          <w:szCs w:val="20"/>
        </w:rPr>
        <w:t xml:space="preserve"> </w:t>
      </w:r>
      <w:r w:rsidRPr="00D24564">
        <w:rPr>
          <w:sz w:val="20"/>
          <w:szCs w:val="20"/>
        </w:rPr>
        <w:t>the pl</w:t>
      </w:r>
      <w:r w:rsidRPr="00D24564">
        <w:rPr>
          <w:spacing w:val="-1"/>
          <w:sz w:val="20"/>
          <w:szCs w:val="20"/>
        </w:rPr>
        <w:t>ac</w:t>
      </w:r>
      <w:r w:rsidRPr="00D24564">
        <w:rPr>
          <w:sz w:val="20"/>
          <w:szCs w:val="20"/>
        </w:rPr>
        <w:t>e</w:t>
      </w:r>
      <w:r w:rsidRPr="00D24564">
        <w:rPr>
          <w:spacing w:val="3"/>
          <w:sz w:val="20"/>
          <w:szCs w:val="20"/>
        </w:rPr>
        <w:t xml:space="preserve"> </w:t>
      </w:r>
      <w:r w:rsidRPr="00D24564">
        <w:rPr>
          <w:spacing w:val="-1"/>
          <w:sz w:val="20"/>
          <w:szCs w:val="20"/>
        </w:rPr>
        <w:t>f</w:t>
      </w:r>
      <w:r w:rsidRPr="00D24564">
        <w:rPr>
          <w:sz w:val="20"/>
          <w:szCs w:val="20"/>
        </w:rPr>
        <w:t xml:space="preserve">or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w:t>
      </w:r>
      <w:r w:rsidRPr="00D24564">
        <w:rPr>
          <w:spacing w:val="1"/>
          <w:sz w:val="20"/>
          <w:szCs w:val="20"/>
        </w:rPr>
        <w:t>t</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 xml:space="preserve"> </w:t>
      </w:r>
      <w:r w:rsidRPr="00D24564">
        <w:rPr>
          <w:sz w:val="20"/>
          <w:szCs w:val="20"/>
        </w:rPr>
        <w:t>of this</w:t>
      </w:r>
      <w:r w:rsidRPr="00D24564">
        <w:rPr>
          <w:spacing w:val="4"/>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 xml:space="preserve">er </w:t>
      </w:r>
      <w:r w:rsidRPr="00D24564">
        <w:rPr>
          <w:sz w:val="20"/>
          <w:szCs w:val="20"/>
        </w:rPr>
        <w:t>of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6"/>
          <w:sz w:val="20"/>
          <w:szCs w:val="20"/>
        </w:rPr>
        <w:t xml:space="preserve"> </w:t>
      </w:r>
      <w:r w:rsidRPr="00D24564">
        <w:rPr>
          <w:sz w:val="20"/>
          <w:szCs w:val="20"/>
        </w:rPr>
        <w:t>to</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c</w:t>
      </w:r>
      <w:r w:rsidRPr="00D24564">
        <w:rPr>
          <w:sz w:val="20"/>
          <w:szCs w:val="20"/>
        </w:rPr>
        <w:t>los</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7"/>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5"/>
          <w:sz w:val="20"/>
          <w:szCs w:val="20"/>
        </w:rPr>
        <w:t xml:space="preserve"> </w:t>
      </w:r>
      <w:r w:rsidRPr="00D24564">
        <w:rPr>
          <w:sz w:val="20"/>
          <w:szCs w:val="20"/>
        </w:rPr>
        <w:t>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z w:val="20"/>
          <w:szCs w:val="20"/>
        </w:rPr>
        <w:t>l</w:t>
      </w:r>
      <w:r w:rsidRPr="00D24564">
        <w:rPr>
          <w:spacing w:val="-1"/>
          <w:sz w:val="20"/>
          <w:szCs w:val="20"/>
        </w:rPr>
        <w:t>a</w:t>
      </w:r>
      <w:r w:rsidRPr="00D24564">
        <w:rPr>
          <w:sz w:val="20"/>
          <w:szCs w:val="20"/>
        </w:rPr>
        <w:t>st</w:t>
      </w:r>
      <w:r w:rsidRPr="00D24564">
        <w:rPr>
          <w:spacing w:val="6"/>
          <w:sz w:val="20"/>
          <w:szCs w:val="20"/>
        </w:rPr>
        <w:t xml:space="preserve"> </w:t>
      </w:r>
      <w:r w:rsidRPr="00D24564">
        <w:rPr>
          <w:sz w:val="20"/>
          <w:szCs w:val="20"/>
        </w:rPr>
        <w:t>d</w:t>
      </w:r>
      <w:r w:rsidRPr="00D24564">
        <w:rPr>
          <w:spacing w:val="1"/>
          <w:sz w:val="20"/>
          <w:szCs w:val="20"/>
        </w:rPr>
        <w:t>a</w:t>
      </w:r>
      <w:r w:rsidRPr="00D24564">
        <w:rPr>
          <w:sz w:val="20"/>
          <w:szCs w:val="20"/>
        </w:rPr>
        <w:t>y</w:t>
      </w:r>
      <w:r w:rsidRPr="00D24564">
        <w:rPr>
          <w:spacing w:val="3"/>
          <w:sz w:val="20"/>
          <w:szCs w:val="20"/>
        </w:rPr>
        <w:t xml:space="preserve"> </w:t>
      </w:r>
      <w:r w:rsidRPr="00D24564">
        <w:rPr>
          <w:spacing w:val="-1"/>
          <w:sz w:val="20"/>
          <w:szCs w:val="20"/>
        </w:rPr>
        <w:t>f</w:t>
      </w:r>
      <w:r w:rsidRPr="00D24564">
        <w:rPr>
          <w:sz w:val="20"/>
          <w:szCs w:val="20"/>
        </w:rPr>
        <w:t>or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2"/>
          <w:sz w:val="20"/>
          <w:szCs w:val="20"/>
        </w:rPr>
        <w:t>r</w:t>
      </w:r>
      <w:r w:rsidRPr="00D24564">
        <w:rPr>
          <w:sz w:val="20"/>
          <w:szCs w:val="20"/>
        </w:rPr>
        <w:t xml:space="preserve">y </w:t>
      </w:r>
      <w:r w:rsidRPr="00D24564">
        <w:rPr>
          <w:spacing w:val="2"/>
          <w:sz w:val="20"/>
          <w:szCs w:val="20"/>
        </w:rPr>
        <w:t>d</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will</w:t>
      </w:r>
      <w:r w:rsidRPr="00D24564">
        <w:rPr>
          <w:spacing w:val="3"/>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a</w:t>
      </w:r>
      <w:r w:rsidRPr="00D24564">
        <w:rPr>
          <w:sz w:val="20"/>
          <w:szCs w:val="20"/>
        </w:rPr>
        <w:t>utom</w:t>
      </w:r>
      <w:r w:rsidRPr="00D24564">
        <w:rPr>
          <w:spacing w:val="-1"/>
          <w:sz w:val="20"/>
          <w:szCs w:val="20"/>
        </w:rPr>
        <w:t>a</w:t>
      </w:r>
      <w:r w:rsidRPr="00D24564">
        <w:rPr>
          <w:sz w:val="20"/>
          <w:szCs w:val="20"/>
        </w:rPr>
        <w:t>ti</w:t>
      </w:r>
      <w:r w:rsidRPr="00D24564">
        <w:rPr>
          <w:spacing w:val="-1"/>
          <w:sz w:val="20"/>
          <w:szCs w:val="20"/>
        </w:rPr>
        <w:t>ca</w:t>
      </w:r>
      <w:r w:rsidRPr="00D24564">
        <w:rPr>
          <w:sz w:val="20"/>
          <w:szCs w:val="20"/>
        </w:rPr>
        <w:t>l</w:t>
      </w:r>
      <w:r w:rsidRPr="00D24564">
        <w:rPr>
          <w:spacing w:val="3"/>
          <w:sz w:val="20"/>
          <w:szCs w:val="20"/>
        </w:rPr>
        <w:t>l</w:t>
      </w:r>
      <w:r w:rsidRPr="00D24564">
        <w:rPr>
          <w:sz w:val="20"/>
          <w:szCs w:val="20"/>
        </w:rPr>
        <w:t xml:space="preserve">y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z w:val="20"/>
          <w:szCs w:val="20"/>
        </w:rPr>
        <w:t>without</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w:t>
      </w:r>
      <w:r w:rsidRPr="00D24564">
        <w:rPr>
          <w:spacing w:val="3"/>
          <w:sz w:val="20"/>
          <w:szCs w:val="20"/>
        </w:rPr>
        <w:t xml:space="preserve"> </w:t>
      </w:r>
      <w:r w:rsidRPr="00D24564">
        <w:rPr>
          <w:sz w:val="20"/>
          <w:szCs w:val="20"/>
        </w:rPr>
        <w:t>to</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thi</w:t>
      </w:r>
      <w:r w:rsidRPr="00D24564">
        <w:rPr>
          <w:spacing w:val="-1"/>
          <w:sz w:val="20"/>
          <w:szCs w:val="20"/>
        </w:rPr>
        <w:t>r</w:t>
      </w:r>
      <w:r w:rsidRPr="00D24564">
        <w:rPr>
          <w:spacing w:val="3"/>
          <w:sz w:val="20"/>
          <w:szCs w:val="20"/>
        </w:rPr>
        <w:t>t</w:t>
      </w:r>
      <w:r w:rsidRPr="00D24564">
        <w:rPr>
          <w:sz w:val="20"/>
          <w:szCs w:val="20"/>
        </w:rPr>
        <w:t xml:space="preserve">y </w:t>
      </w:r>
      <w:r w:rsidRPr="00D24564">
        <w:rPr>
          <w:spacing w:val="-1"/>
          <w:sz w:val="20"/>
          <w:szCs w:val="20"/>
        </w:rPr>
        <w:t>(</w:t>
      </w:r>
      <w:r w:rsidRPr="00D24564">
        <w:rPr>
          <w:sz w:val="20"/>
          <w:szCs w:val="20"/>
        </w:rPr>
        <w:t xml:space="preserve">30) </w:t>
      </w:r>
      <w:r w:rsidRPr="00D24564">
        <w:rPr>
          <w:spacing w:val="-1"/>
          <w:sz w:val="20"/>
          <w:szCs w:val="20"/>
        </w:rPr>
        <w:t>ca</w:t>
      </w:r>
      <w:r w:rsidRPr="00D24564">
        <w:rPr>
          <w:sz w:val="20"/>
          <w:szCs w:val="20"/>
        </w:rPr>
        <w:t>l</w:t>
      </w:r>
      <w:r w:rsidRPr="00D24564">
        <w:rPr>
          <w:spacing w:val="-1"/>
          <w:sz w:val="20"/>
          <w:szCs w:val="20"/>
        </w:rPr>
        <w:t>e</w:t>
      </w:r>
      <w:r w:rsidRPr="00D24564">
        <w:rPr>
          <w:sz w:val="20"/>
          <w:szCs w:val="20"/>
        </w:rPr>
        <w:t>nd</w:t>
      </w:r>
      <w:r w:rsidRPr="00D24564">
        <w:rPr>
          <w:spacing w:val="1"/>
          <w:sz w:val="20"/>
          <w:szCs w:val="20"/>
        </w:rPr>
        <w:t>a</w:t>
      </w:r>
      <w:r w:rsidRPr="00D24564">
        <w:rPr>
          <w:sz w:val="20"/>
          <w:szCs w:val="20"/>
        </w:rPr>
        <w:t>r d</w:t>
      </w:r>
      <w:r w:rsidRPr="00D24564">
        <w:rPr>
          <w:spacing w:val="4"/>
          <w:sz w:val="20"/>
          <w:szCs w:val="20"/>
        </w:rPr>
        <w:t>a</w:t>
      </w:r>
      <w:r w:rsidRPr="00D24564">
        <w:rPr>
          <w:spacing w:val="-5"/>
          <w:sz w:val="20"/>
          <w:szCs w:val="20"/>
        </w:rPr>
        <w:t>y</w:t>
      </w:r>
      <w:r w:rsidRPr="00D24564">
        <w:rPr>
          <w:sz w:val="20"/>
          <w:szCs w:val="20"/>
        </w:rPr>
        <w:t>s</w:t>
      </w:r>
      <w:r w:rsidRPr="00D24564">
        <w:rPr>
          <w:spacing w:val="1"/>
          <w:sz w:val="20"/>
          <w:szCs w:val="20"/>
        </w:rPr>
        <w:t xml:space="preserve"> </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 the p</w:t>
      </w:r>
      <w:r w:rsidRPr="00D24564">
        <w:rPr>
          <w:spacing w:val="3"/>
          <w:sz w:val="20"/>
          <w:szCs w:val="20"/>
        </w:rPr>
        <w:t>l</w:t>
      </w:r>
      <w:r w:rsidRPr="00D24564">
        <w:rPr>
          <w:spacing w:val="-1"/>
          <w:sz w:val="20"/>
          <w:szCs w:val="20"/>
        </w:rPr>
        <w:t>ac</w:t>
      </w:r>
      <w:r w:rsidRPr="00D24564">
        <w:rPr>
          <w:sz w:val="20"/>
          <w:szCs w:val="20"/>
        </w:rPr>
        <w:t xml:space="preserve">e </w:t>
      </w:r>
      <w:r w:rsidRPr="00D24564">
        <w:rPr>
          <w:spacing w:val="-1"/>
          <w:sz w:val="20"/>
          <w:szCs w:val="20"/>
        </w:rPr>
        <w:t>f</w:t>
      </w:r>
      <w:r w:rsidRPr="00D24564">
        <w:rPr>
          <w:sz w:val="20"/>
          <w:szCs w:val="20"/>
        </w:rPr>
        <w:t>or 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1"/>
          <w:sz w:val="20"/>
          <w:szCs w:val="20"/>
        </w:rPr>
        <w:t xml:space="preserve"> </w:t>
      </w:r>
      <w:r w:rsidRPr="00D24564">
        <w:rPr>
          <w:spacing w:val="-1"/>
          <w:sz w:val="20"/>
          <w:szCs w:val="20"/>
        </w:rPr>
        <w:t>re</w:t>
      </w:r>
      <w:r w:rsidRPr="00D24564">
        <w:rPr>
          <w:sz w:val="20"/>
          <w:szCs w:val="20"/>
        </w:rPr>
        <w:t>o</w:t>
      </w:r>
      <w:r w:rsidRPr="00D24564">
        <w:rPr>
          <w:spacing w:val="2"/>
          <w:sz w:val="20"/>
          <w:szCs w:val="20"/>
        </w:rPr>
        <w:t>p</w:t>
      </w:r>
      <w:r w:rsidRPr="00D24564">
        <w:rPr>
          <w:spacing w:val="-1"/>
          <w:sz w:val="20"/>
          <w:szCs w:val="20"/>
        </w:rPr>
        <w:t>e</w:t>
      </w:r>
      <w:r w:rsidRPr="00D24564">
        <w:rPr>
          <w:sz w:val="20"/>
          <w:szCs w:val="20"/>
        </w:rPr>
        <w:t>ns</w:t>
      </w:r>
      <w:r w:rsidRPr="00D24564">
        <w:rPr>
          <w:spacing w:val="1"/>
          <w:sz w:val="20"/>
          <w:szCs w:val="20"/>
        </w:rPr>
        <w:t xml:space="preserve"> </w:t>
      </w:r>
      <w:r w:rsidRPr="00D24564">
        <w:rPr>
          <w:spacing w:val="-1"/>
          <w:sz w:val="20"/>
          <w:szCs w:val="20"/>
        </w:rPr>
        <w:t>f</w:t>
      </w:r>
      <w:r w:rsidRPr="00D24564">
        <w:rPr>
          <w:sz w:val="20"/>
          <w:szCs w:val="20"/>
        </w:rPr>
        <w:t>or busin</w:t>
      </w:r>
      <w:r w:rsidRPr="00D24564">
        <w:rPr>
          <w:spacing w:val="-1"/>
          <w:sz w:val="20"/>
          <w:szCs w:val="20"/>
        </w:rPr>
        <w:t>e</w:t>
      </w:r>
      <w:r w:rsidRPr="00D24564">
        <w:rPr>
          <w:sz w:val="20"/>
          <w:szCs w:val="20"/>
        </w:rPr>
        <w:t>ss</w:t>
      </w:r>
      <w:r>
        <w:rPr>
          <w:sz w:val="20"/>
          <w:szCs w:val="20"/>
        </w:rPr>
        <w:t xml:space="preserve">.  </w:t>
      </w: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 36</w:t>
      </w:r>
      <w:r w:rsidRPr="00D24564">
        <w:rPr>
          <w:spacing w:val="1"/>
          <w:sz w:val="20"/>
          <w:szCs w:val="20"/>
        </w:rPr>
        <w:t xml:space="preserve"> </w:t>
      </w:r>
      <w:r w:rsidRPr="00D24564">
        <w:rPr>
          <w:sz w:val="20"/>
          <w:szCs w:val="20"/>
        </w:rPr>
        <w:t>of the U</w:t>
      </w:r>
      <w:r w:rsidRPr="00D24564">
        <w:rPr>
          <w:spacing w:val="1"/>
          <w:sz w:val="20"/>
          <w:szCs w:val="20"/>
        </w:rPr>
        <w:t>C</w:t>
      </w:r>
      <w:r w:rsidRPr="00D24564">
        <w:rPr>
          <w:sz w:val="20"/>
          <w:szCs w:val="20"/>
        </w:rPr>
        <w:t xml:space="preserve">P </w:t>
      </w:r>
      <w:r w:rsidRPr="00D24564">
        <w:rPr>
          <w:spacing w:val="-1"/>
          <w:sz w:val="20"/>
          <w:szCs w:val="20"/>
        </w:rPr>
        <w:t>a</w:t>
      </w:r>
      <w:r w:rsidRPr="00D24564">
        <w:rPr>
          <w:sz w:val="20"/>
          <w:szCs w:val="20"/>
        </w:rPr>
        <w:t>s</w:t>
      </w:r>
      <w:r w:rsidRPr="00D24564">
        <w:rPr>
          <w:spacing w:val="3"/>
          <w:sz w:val="20"/>
          <w:szCs w:val="20"/>
        </w:rPr>
        <w:t xml:space="preserve"> </w:t>
      </w:r>
      <w:r w:rsidRPr="00D24564">
        <w:rPr>
          <w:sz w:val="20"/>
          <w:szCs w:val="20"/>
        </w:rPr>
        <w:t>it</w:t>
      </w:r>
      <w:r w:rsidRPr="00D24564">
        <w:rPr>
          <w:spacing w:val="3"/>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this</w:t>
      </w:r>
      <w:r w:rsidRPr="00D24564">
        <w:rPr>
          <w:spacing w:val="8"/>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ca</w:t>
      </w:r>
      <w:r w:rsidRPr="00D24564">
        <w:rPr>
          <w:sz w:val="20"/>
          <w:szCs w:val="20"/>
        </w:rPr>
        <w:t>ble</w:t>
      </w:r>
      <w:r w:rsidRPr="00D24564">
        <w:rPr>
          <w:spacing w:val="2"/>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7"/>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is</w:t>
      </w:r>
      <w:r w:rsidRPr="00D24564">
        <w:rPr>
          <w:spacing w:val="3"/>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u</w:t>
      </w:r>
      <w:r w:rsidRPr="00D24564">
        <w:rPr>
          <w:spacing w:val="-1"/>
          <w:sz w:val="20"/>
          <w:szCs w:val="20"/>
        </w:rPr>
        <w:t>r</w:t>
      </w:r>
      <w:r w:rsidRPr="00D24564">
        <w:rPr>
          <w:spacing w:val="3"/>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3"/>
          <w:sz w:val="20"/>
          <w:szCs w:val="20"/>
        </w:rPr>
        <w:t xml:space="preserve"> </w:t>
      </w:r>
      <w:r w:rsidRPr="00D24564">
        <w:rPr>
          <w:sz w:val="20"/>
          <w:szCs w:val="20"/>
        </w:rPr>
        <w:t>to 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1"/>
          <w:sz w:val="20"/>
          <w:szCs w:val="20"/>
        </w:rPr>
        <w:t>a</w:t>
      </w:r>
      <w:r w:rsidRPr="00D24564">
        <w:rPr>
          <w:spacing w:val="5"/>
          <w:sz w:val="20"/>
          <w:szCs w:val="20"/>
        </w:rPr>
        <w:t>n</w:t>
      </w:r>
      <w:r w:rsidRPr="00D24564">
        <w:rPr>
          <w:sz w:val="20"/>
          <w:szCs w:val="20"/>
        </w:rPr>
        <w:t xml:space="preserve">y </w:t>
      </w:r>
      <w:r w:rsidRPr="00D24564">
        <w:rPr>
          <w:spacing w:val="-1"/>
          <w:sz w:val="20"/>
          <w:szCs w:val="20"/>
        </w:rPr>
        <w:t>a</w:t>
      </w:r>
      <w:r w:rsidRPr="00D24564">
        <w:rPr>
          <w:sz w:val="20"/>
          <w:szCs w:val="20"/>
        </w:rPr>
        <w:t>lt</w:t>
      </w:r>
      <w:r w:rsidRPr="00D24564">
        <w:rPr>
          <w:spacing w:val="-1"/>
          <w:sz w:val="20"/>
          <w:szCs w:val="20"/>
        </w:rPr>
        <w:t>er</w:t>
      </w:r>
      <w:r w:rsidRPr="00D24564">
        <w:rPr>
          <w:sz w:val="20"/>
          <w:szCs w:val="20"/>
        </w:rPr>
        <w:t>n</w:t>
      </w:r>
      <w:r w:rsidRPr="00D24564">
        <w:rPr>
          <w:spacing w:val="-1"/>
          <w:sz w:val="20"/>
          <w:szCs w:val="20"/>
        </w:rPr>
        <w:t>a</w:t>
      </w:r>
      <w:r w:rsidRPr="00D24564">
        <w:rPr>
          <w:spacing w:val="3"/>
          <w:sz w:val="20"/>
          <w:szCs w:val="20"/>
        </w:rPr>
        <w:t>t</w:t>
      </w:r>
      <w:r w:rsidRPr="00D24564">
        <w:rPr>
          <w:sz w:val="20"/>
          <w:szCs w:val="20"/>
        </w:rPr>
        <w:t>e</w:t>
      </w:r>
      <w:r w:rsidRPr="00D24564">
        <w:rPr>
          <w:spacing w:val="4"/>
          <w:sz w:val="20"/>
          <w:szCs w:val="20"/>
        </w:rPr>
        <w:t xml:space="preserve"> </w:t>
      </w:r>
      <w:r w:rsidRPr="00D24564">
        <w:rPr>
          <w:sz w:val="20"/>
          <w:szCs w:val="20"/>
        </w:rPr>
        <w:t>pl</w:t>
      </w:r>
      <w:r w:rsidRPr="00D24564">
        <w:rPr>
          <w:spacing w:val="-1"/>
          <w:sz w:val="20"/>
          <w:szCs w:val="20"/>
        </w:rPr>
        <w:t>ac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we</w:t>
      </w:r>
      <w:r w:rsidRPr="00D24564">
        <w:rPr>
          <w:spacing w:val="4"/>
          <w:sz w:val="20"/>
          <w:szCs w:val="20"/>
        </w:rPr>
        <w:t xml:space="preserve"> </w:t>
      </w:r>
      <w:r w:rsidRPr="00D24564">
        <w:rPr>
          <w:sz w:val="20"/>
          <w:szCs w:val="20"/>
        </w:rPr>
        <w:t>d</w:t>
      </w:r>
      <w:r w:rsidRPr="00D24564">
        <w:rPr>
          <w:spacing w:val="-1"/>
          <w:sz w:val="20"/>
          <w:szCs w:val="20"/>
        </w:rPr>
        <w:t>e</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must</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z w:val="20"/>
          <w:szCs w:val="20"/>
        </w:rPr>
        <w:t>lo</w:t>
      </w:r>
      <w:r w:rsidRPr="00D24564">
        <w:rPr>
          <w:spacing w:val="-1"/>
          <w:sz w:val="20"/>
          <w:szCs w:val="20"/>
        </w:rPr>
        <w:t>ca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in</w:t>
      </w:r>
      <w:r w:rsidRPr="00D24564">
        <w:rPr>
          <w:spacing w:val="5"/>
          <w:sz w:val="20"/>
          <w:szCs w:val="20"/>
        </w:rPr>
        <w:t xml:space="preserve"> </w:t>
      </w:r>
      <w:r w:rsidRPr="00D24564">
        <w:rPr>
          <w:sz w:val="20"/>
          <w:szCs w:val="20"/>
        </w:rPr>
        <w:t>the 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p>
    <w:p w14:paraId="7C1016F2" w14:textId="77777777" w:rsidR="00934C5A" w:rsidRPr="00D24564" w:rsidRDefault="00A36F0B" w:rsidP="00934C5A">
      <w:pPr>
        <w:pStyle w:val="BodyText"/>
        <w:spacing w:after="200"/>
        <w:ind w:firstLine="720"/>
        <w:jc w:val="both"/>
        <w:rPr>
          <w:sz w:val="20"/>
          <w:szCs w:val="20"/>
        </w:rPr>
      </w:pPr>
      <w:r w:rsidRPr="00D24564">
        <w:rPr>
          <w:spacing w:val="1"/>
          <w:sz w:val="20"/>
          <w:szCs w:val="20"/>
        </w:rPr>
        <w:t>W</w:t>
      </w:r>
      <w:r w:rsidRPr="00D24564">
        <w:rPr>
          <w:spacing w:val="-1"/>
          <w:sz w:val="20"/>
          <w:szCs w:val="20"/>
        </w:rPr>
        <w:t>e</w:t>
      </w:r>
      <w:r w:rsidRPr="00D24564">
        <w:rPr>
          <w:sz w:val="20"/>
          <w:szCs w:val="20"/>
        </w:rPr>
        <w:t>,</w:t>
      </w:r>
      <w:r w:rsidRPr="00D24564">
        <w:rPr>
          <w:spacing w:val="5"/>
          <w:sz w:val="20"/>
          <w:szCs w:val="20"/>
        </w:rPr>
        <w:t xml:space="preserve"> </w:t>
      </w:r>
      <w:r w:rsidRPr="00D24564">
        <w:rPr>
          <w:sz w:val="20"/>
          <w:szCs w:val="20"/>
        </w:rPr>
        <w:t>the</w:t>
      </w:r>
      <w:r w:rsidRPr="00D24564">
        <w:rPr>
          <w:spacing w:val="7"/>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5"/>
          <w:sz w:val="20"/>
          <w:szCs w:val="20"/>
        </w:rPr>
        <w:t xml:space="preserve"> </w:t>
      </w:r>
      <w:r w:rsidRPr="00D24564">
        <w:rPr>
          <w:spacing w:val="-2"/>
          <w:sz w:val="20"/>
          <w:szCs w:val="20"/>
        </w:rPr>
        <w:t>B</w:t>
      </w:r>
      <w:r w:rsidRPr="00D24564">
        <w:rPr>
          <w:spacing w:val="-1"/>
          <w:sz w:val="20"/>
          <w:szCs w:val="20"/>
        </w:rPr>
        <w:t>a</w:t>
      </w:r>
      <w:r w:rsidRPr="00D24564">
        <w:rPr>
          <w:sz w:val="20"/>
          <w:szCs w:val="20"/>
        </w:rPr>
        <w:t>nk,</w:t>
      </w:r>
      <w:r w:rsidRPr="00D24564">
        <w:rPr>
          <w:spacing w:val="8"/>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1"/>
          <w:sz w:val="20"/>
          <w:szCs w:val="20"/>
        </w:rPr>
        <w:t>cer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8"/>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t</w:t>
      </w:r>
      <w:r w:rsidRPr="00D24564">
        <w:rPr>
          <w:sz w:val="20"/>
          <w:szCs w:val="20"/>
        </w:rPr>
        <w:t>he</w:t>
      </w:r>
      <w:r w:rsidRPr="00D24564">
        <w:rPr>
          <w:spacing w:val="4"/>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7"/>
          <w:sz w:val="20"/>
          <w:szCs w:val="20"/>
        </w:rPr>
        <w:t xml:space="preserve"> </w:t>
      </w:r>
      <w:r w:rsidRPr="00D24564">
        <w:rPr>
          <w:sz w:val="20"/>
          <w:szCs w:val="20"/>
        </w:rPr>
        <w:t>of</w:t>
      </w:r>
      <w:r w:rsidRPr="00D24564">
        <w:rPr>
          <w:spacing w:val="7"/>
          <w:sz w:val="20"/>
          <w:szCs w:val="20"/>
        </w:rPr>
        <w:t xml:space="preserve"> </w:t>
      </w:r>
      <w:r w:rsidRPr="00D24564">
        <w:rPr>
          <w:spacing w:val="-3"/>
          <w:sz w:val="20"/>
          <w:szCs w:val="20"/>
        </w:rPr>
        <w:t>I</w:t>
      </w:r>
      <w:r w:rsidRPr="00D24564">
        <w:rPr>
          <w:sz w:val="20"/>
          <w:szCs w:val="20"/>
        </w:rPr>
        <w:t>ssu</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7"/>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I</w:t>
      </w:r>
      <w:r w:rsidRPr="00D24564">
        <w:rPr>
          <w:spacing w:val="2"/>
          <w:sz w:val="20"/>
          <w:szCs w:val="20"/>
        </w:rPr>
        <w:t>r</w:t>
      </w:r>
      <w:r w:rsidRPr="00D24564">
        <w:rPr>
          <w:spacing w:val="-1"/>
          <w:sz w:val="20"/>
          <w:szCs w:val="20"/>
        </w:rPr>
        <w:t>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our</w:t>
      </w:r>
      <w:r w:rsidRPr="00D24564">
        <w:rPr>
          <w:spacing w:val="1"/>
          <w:sz w:val="20"/>
          <w:szCs w:val="20"/>
        </w:rPr>
        <w:t xml:space="preserve"> s</w:t>
      </w:r>
      <w:r w:rsidRPr="00D24564">
        <w:rPr>
          <w:spacing w:val="-1"/>
          <w:sz w:val="20"/>
          <w:szCs w:val="20"/>
        </w:rPr>
        <w:t>e</w:t>
      </w:r>
      <w:r w:rsidRPr="00D24564">
        <w:rPr>
          <w:sz w:val="20"/>
          <w:szCs w:val="20"/>
        </w:rPr>
        <w:t>nior</w:t>
      </w:r>
      <w:r w:rsidRPr="00D24564">
        <w:rPr>
          <w:spacing w:val="1"/>
          <w:sz w:val="20"/>
          <w:szCs w:val="20"/>
        </w:rPr>
        <w:t xml:space="preserve"> </w:t>
      </w:r>
      <w:r w:rsidRPr="00D24564">
        <w:rPr>
          <w:spacing w:val="2"/>
          <w:sz w:val="20"/>
          <w:szCs w:val="20"/>
        </w:rPr>
        <w:t>u</w:t>
      </w:r>
      <w:r w:rsidRPr="00D24564">
        <w:rPr>
          <w:sz w:val="20"/>
          <w:szCs w:val="20"/>
        </w:rPr>
        <w:t>ns</w:t>
      </w:r>
      <w:r w:rsidRPr="00D24564">
        <w:rPr>
          <w:spacing w:val="-1"/>
          <w:sz w:val="20"/>
          <w:szCs w:val="20"/>
        </w:rPr>
        <w:t>ec</w:t>
      </w:r>
      <w:r w:rsidRPr="00D24564">
        <w:rPr>
          <w:sz w:val="20"/>
          <w:szCs w:val="20"/>
        </w:rPr>
        <w:t>u</w:t>
      </w:r>
      <w:r w:rsidRPr="00D24564">
        <w:rPr>
          <w:spacing w:val="-1"/>
          <w:sz w:val="20"/>
          <w:szCs w:val="20"/>
        </w:rPr>
        <w:t>re</w:t>
      </w:r>
      <w:r w:rsidRPr="00D24564">
        <w:rPr>
          <w:sz w:val="20"/>
          <w:szCs w:val="20"/>
        </w:rPr>
        <w:t>d</w:t>
      </w:r>
      <w:r w:rsidRPr="00D24564">
        <w:rPr>
          <w:spacing w:val="2"/>
          <w:sz w:val="20"/>
          <w:szCs w:val="20"/>
        </w:rPr>
        <w:t xml:space="preserve"> d</w:t>
      </w:r>
      <w:r w:rsidRPr="00D24564">
        <w:rPr>
          <w:spacing w:val="-1"/>
          <w:sz w:val="20"/>
          <w:szCs w:val="20"/>
        </w:rPr>
        <w:t>e</w:t>
      </w:r>
      <w:r w:rsidRPr="00D24564">
        <w:rPr>
          <w:sz w:val="20"/>
          <w:szCs w:val="20"/>
        </w:rPr>
        <w:t>bt</w:t>
      </w:r>
      <w:r w:rsidRPr="00D24564">
        <w:rPr>
          <w:spacing w:val="3"/>
          <w:sz w:val="20"/>
          <w:szCs w:val="20"/>
        </w:rPr>
        <w:t xml:space="preserve"> </w:t>
      </w:r>
      <w:r w:rsidRPr="00D24564">
        <w:rPr>
          <w:sz w:val="20"/>
          <w:szCs w:val="20"/>
        </w:rPr>
        <w:t>is</w:t>
      </w:r>
      <w:r w:rsidRPr="00D24564">
        <w:rPr>
          <w:spacing w:val="2"/>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w:t>
      </w:r>
      <w:r w:rsidRPr="00D24564">
        <w:rPr>
          <w:sz w:val="20"/>
          <w:szCs w:val="20"/>
        </w:rPr>
        <w:t>A”</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S&amp;P Global Ratings</w:t>
      </w:r>
      <w:r w:rsidRPr="00D24564">
        <w:rPr>
          <w:spacing w:val="29"/>
          <w:sz w:val="20"/>
          <w:szCs w:val="20"/>
        </w:rPr>
        <w:t xml:space="preserve"> </w:t>
      </w:r>
      <w:r w:rsidRPr="00D24564">
        <w:rPr>
          <w:spacing w:val="-1"/>
          <w:sz w:val="20"/>
          <w:szCs w:val="20"/>
        </w:rPr>
        <w:t>(“</w:t>
      </w:r>
      <w:r w:rsidRPr="00D24564">
        <w:rPr>
          <w:spacing w:val="1"/>
          <w:sz w:val="20"/>
          <w:szCs w:val="20"/>
        </w:rPr>
        <w:t>S</w:t>
      </w:r>
      <w:r w:rsidRPr="00D24564">
        <w:rPr>
          <w:spacing w:val="-2"/>
          <w:sz w:val="20"/>
          <w:szCs w:val="20"/>
        </w:rPr>
        <w:t>&amp;</w:t>
      </w:r>
      <w:r w:rsidRPr="00D24564">
        <w:rPr>
          <w:spacing w:val="1"/>
          <w:sz w:val="20"/>
          <w:szCs w:val="20"/>
        </w:rPr>
        <w:t>P</w:t>
      </w:r>
      <w:r w:rsidRPr="00D24564">
        <w:rPr>
          <w:spacing w:val="-1"/>
          <w:sz w:val="20"/>
          <w:szCs w:val="20"/>
        </w:rPr>
        <w:t>”</w:t>
      </w:r>
      <w:r w:rsidRPr="00D24564">
        <w:rPr>
          <w:sz w:val="20"/>
          <w:szCs w:val="20"/>
        </w:rPr>
        <w:t>)</w:t>
      </w:r>
      <w:r w:rsidRPr="00D24564">
        <w:rPr>
          <w:spacing w:val="28"/>
          <w:sz w:val="20"/>
          <w:szCs w:val="20"/>
        </w:rPr>
        <w:t xml:space="preserve"> </w:t>
      </w:r>
      <w:r w:rsidRPr="00D24564">
        <w:rPr>
          <w:sz w:val="20"/>
          <w:szCs w:val="20"/>
        </w:rPr>
        <w:t>if</w:t>
      </w:r>
      <w:r w:rsidRPr="00D24564">
        <w:rPr>
          <w:spacing w:val="28"/>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9"/>
          <w:sz w:val="20"/>
          <w:szCs w:val="20"/>
        </w:rPr>
        <w:t xml:space="preserve"> </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3"/>
          <w:sz w:val="20"/>
          <w:szCs w:val="20"/>
        </w:rPr>
        <w:t>S</w:t>
      </w:r>
      <w:r w:rsidRPr="00D24564">
        <w:rPr>
          <w:spacing w:val="-2"/>
          <w:sz w:val="20"/>
          <w:szCs w:val="20"/>
        </w:rPr>
        <w:t>&amp;</w:t>
      </w:r>
      <w:r w:rsidRPr="00D24564">
        <w:rPr>
          <w:spacing w:val="1"/>
          <w:sz w:val="20"/>
          <w:szCs w:val="20"/>
        </w:rPr>
        <w:t>P</w:t>
      </w:r>
      <w:r w:rsidRPr="00D24564">
        <w:rPr>
          <w:sz w:val="20"/>
          <w:szCs w:val="20"/>
        </w:rPr>
        <w:t>,</w:t>
      </w:r>
      <w:r w:rsidRPr="00D24564">
        <w:rPr>
          <w:spacing w:val="29"/>
          <w:sz w:val="20"/>
          <w:szCs w:val="20"/>
        </w:rPr>
        <w:t xml:space="preserve"> </w:t>
      </w:r>
      <w:r w:rsidRPr="00D24564">
        <w:rPr>
          <w:spacing w:val="-1"/>
          <w:sz w:val="20"/>
          <w:szCs w:val="20"/>
        </w:rPr>
        <w:t>“</w:t>
      </w:r>
      <w:r w:rsidRPr="00D24564">
        <w:rPr>
          <w:sz w:val="20"/>
          <w:szCs w:val="20"/>
        </w:rPr>
        <w:t>A2”</w:t>
      </w:r>
      <w:r w:rsidRPr="00D24564">
        <w:rPr>
          <w:spacing w:val="28"/>
          <w:sz w:val="20"/>
          <w:szCs w:val="20"/>
        </w:rPr>
        <w:t xml:space="preserve"> </w:t>
      </w:r>
      <w:r w:rsidRPr="00D24564">
        <w:rPr>
          <w:sz w:val="20"/>
          <w:szCs w:val="20"/>
        </w:rPr>
        <w:t>or</w:t>
      </w:r>
      <w:r w:rsidRPr="00D24564">
        <w:rPr>
          <w:spacing w:val="28"/>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8"/>
          <w:sz w:val="20"/>
          <w:szCs w:val="20"/>
        </w:rPr>
        <w:t xml:space="preserve"> </w:t>
      </w:r>
      <w:r w:rsidRPr="00D24564">
        <w:rPr>
          <w:spacing w:val="-1"/>
          <w:sz w:val="20"/>
          <w:szCs w:val="20"/>
        </w:rPr>
        <w:t>fr</w:t>
      </w:r>
      <w:r w:rsidRPr="00D24564">
        <w:rPr>
          <w:sz w:val="20"/>
          <w:szCs w:val="20"/>
        </w:rPr>
        <w:t>om</w:t>
      </w:r>
      <w:r w:rsidRPr="00D24564">
        <w:rPr>
          <w:spacing w:val="29"/>
          <w:sz w:val="20"/>
          <w:szCs w:val="20"/>
        </w:rPr>
        <w:t xml:space="preserve"> </w:t>
      </w:r>
      <w:r w:rsidRPr="00D24564">
        <w:rPr>
          <w:sz w:val="20"/>
          <w:szCs w:val="20"/>
        </w:rPr>
        <w:t>Moo</w:t>
      </w:r>
      <w:r w:rsidRPr="00D24564">
        <w:rPr>
          <w:spacing w:val="2"/>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31"/>
          <w:sz w:val="20"/>
          <w:szCs w:val="20"/>
        </w:rPr>
        <w:t xml:space="preserve"> </w:t>
      </w:r>
      <w:r w:rsidRPr="00D24564">
        <w:rPr>
          <w:spacing w:val="-3"/>
          <w:sz w:val="20"/>
          <w:szCs w:val="20"/>
        </w:rPr>
        <w:t>I</w:t>
      </w:r>
      <w:r w:rsidRPr="00D24564">
        <w:rPr>
          <w:sz w:val="20"/>
          <w:szCs w:val="20"/>
        </w:rPr>
        <w:t>n</w:t>
      </w:r>
      <w:r w:rsidRPr="00D24564">
        <w:rPr>
          <w:spacing w:val="2"/>
          <w:sz w:val="20"/>
          <w:szCs w:val="20"/>
        </w:rPr>
        <w:t>v</w:t>
      </w:r>
      <w:r w:rsidRPr="00D24564">
        <w:rPr>
          <w:spacing w:val="-1"/>
          <w:sz w:val="20"/>
          <w:szCs w:val="20"/>
        </w:rPr>
        <w:t>e</w:t>
      </w:r>
      <w:r w:rsidRPr="00D24564">
        <w:rPr>
          <w:sz w:val="20"/>
          <w:szCs w:val="20"/>
        </w:rPr>
        <w:t>sto</w:t>
      </w:r>
      <w:r w:rsidRPr="00D24564">
        <w:rPr>
          <w:spacing w:val="-1"/>
          <w:sz w:val="20"/>
          <w:szCs w:val="20"/>
        </w:rPr>
        <w:t>r</w:t>
      </w:r>
      <w:r w:rsidRPr="00D24564">
        <w:rPr>
          <w:sz w:val="20"/>
          <w:szCs w:val="20"/>
        </w:rPr>
        <w:t xml:space="preserve">s </w:t>
      </w:r>
      <w:r w:rsidRPr="00D24564">
        <w:rPr>
          <w:spacing w:val="1"/>
          <w:sz w:val="20"/>
          <w:szCs w:val="20"/>
        </w:rPr>
        <w:t>S</w:t>
      </w:r>
      <w:r w:rsidRPr="00D24564">
        <w:rPr>
          <w:spacing w:val="-1"/>
          <w:sz w:val="20"/>
          <w:szCs w:val="20"/>
        </w:rPr>
        <w:t>er</w:t>
      </w:r>
      <w:r w:rsidRPr="00D24564">
        <w:rPr>
          <w:sz w:val="20"/>
          <w:szCs w:val="20"/>
        </w:rPr>
        <w:t>vi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pacing w:val="3"/>
          <w:sz w:val="20"/>
          <w:szCs w:val="20"/>
        </w:rPr>
        <w:t>s</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if</w:t>
      </w:r>
      <w:r w:rsidRPr="00D24564">
        <w:rPr>
          <w:spacing w:val="4"/>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b</w:t>
      </w:r>
      <w:r w:rsidRPr="00D24564">
        <w:rPr>
          <w:sz w:val="20"/>
          <w:szCs w:val="20"/>
        </w:rPr>
        <w:t>y 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w:t>
      </w:r>
      <w:r w:rsidRPr="00D24564">
        <w:rPr>
          <w:sz w:val="20"/>
          <w:szCs w:val="20"/>
        </w:rPr>
        <w:t>A”</w:t>
      </w:r>
      <w:r w:rsidRPr="00D24564">
        <w:rPr>
          <w:spacing w:val="4"/>
          <w:sz w:val="20"/>
          <w:szCs w:val="20"/>
        </w:rPr>
        <w:t xml:space="preserve"> </w:t>
      </w:r>
      <w:r w:rsidRPr="00D24564">
        <w:rPr>
          <w:sz w:val="20"/>
          <w:szCs w:val="20"/>
        </w:rPr>
        <w:t>or</w:t>
      </w:r>
      <w:r w:rsidRPr="00D24564">
        <w:rPr>
          <w:spacing w:val="4"/>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5"/>
          <w:sz w:val="20"/>
          <w:szCs w:val="20"/>
        </w:rPr>
        <w:t xml:space="preserve"> </w:t>
      </w:r>
      <w:r w:rsidRPr="00D24564">
        <w:rPr>
          <w:spacing w:val="1"/>
          <w:sz w:val="20"/>
          <w:szCs w:val="20"/>
        </w:rPr>
        <w:t>R</w:t>
      </w:r>
      <w:r w:rsidRPr="00D24564">
        <w:rPr>
          <w:spacing w:val="-1"/>
          <w:sz w:val="20"/>
          <w:szCs w:val="20"/>
        </w:rPr>
        <w:t>a</w:t>
      </w:r>
      <w:r w:rsidRPr="00D24564">
        <w:rPr>
          <w:sz w:val="20"/>
          <w:szCs w:val="20"/>
        </w:rPr>
        <w:t>tin</w:t>
      </w:r>
      <w:r w:rsidRPr="00D24564">
        <w:rPr>
          <w:spacing w:val="-2"/>
          <w:sz w:val="20"/>
          <w:szCs w:val="20"/>
        </w:rPr>
        <w:t>g</w:t>
      </w:r>
      <w:r w:rsidRPr="00D24564">
        <w:rPr>
          <w:sz w:val="20"/>
          <w:szCs w:val="20"/>
        </w:rPr>
        <w:t>s</w:t>
      </w:r>
      <w:r w:rsidRPr="00D24564">
        <w:rPr>
          <w:spacing w:val="5"/>
          <w:sz w:val="20"/>
          <w:szCs w:val="20"/>
        </w:rPr>
        <w:t xml:space="preserve"> </w:t>
      </w:r>
      <w:r w:rsidRPr="00D24564">
        <w:rPr>
          <w:spacing w:val="-1"/>
          <w:sz w:val="20"/>
          <w:szCs w:val="20"/>
        </w:rPr>
        <w:t>(</w:t>
      </w:r>
      <w:r w:rsidRPr="00D24564">
        <w:rPr>
          <w:spacing w:val="1"/>
          <w:sz w:val="20"/>
          <w:szCs w:val="20"/>
        </w:rPr>
        <w:t>“</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 xml:space="preserve">if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2"/>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Pr>
          <w:sz w:val="20"/>
          <w:szCs w:val="20"/>
        </w:rPr>
        <w:t xml:space="preserve">.  </w:t>
      </w:r>
      <w:r w:rsidRPr="00D24564">
        <w:rPr>
          <w:spacing w:val="1"/>
          <w:sz w:val="20"/>
          <w:szCs w:val="20"/>
        </w:rPr>
        <w:t>W</w:t>
      </w:r>
      <w:r w:rsidRPr="00D24564">
        <w:rPr>
          <w:sz w:val="20"/>
          <w:szCs w:val="20"/>
        </w:rPr>
        <w:t>e</w:t>
      </w:r>
      <w:r w:rsidRPr="00D24564">
        <w:rPr>
          <w:spacing w:val="4"/>
          <w:sz w:val="20"/>
          <w:szCs w:val="20"/>
        </w:rPr>
        <w:t xml:space="preserve"> </w:t>
      </w:r>
      <w:r w:rsidRPr="00D24564">
        <w:rPr>
          <w:sz w:val="20"/>
          <w:szCs w:val="20"/>
        </w:rPr>
        <w:t>h</w:t>
      </w:r>
      <w:r w:rsidRPr="00D24564">
        <w:rPr>
          <w:spacing w:val="-1"/>
          <w:sz w:val="20"/>
          <w:szCs w:val="20"/>
        </w:rPr>
        <w:t>er</w:t>
      </w:r>
      <w:r w:rsidRPr="00D24564">
        <w:rPr>
          <w:spacing w:val="1"/>
          <w:sz w:val="20"/>
          <w:szCs w:val="20"/>
        </w:rPr>
        <w:t>e</w:t>
      </w:r>
      <w:r w:rsidRPr="00D24564">
        <w:rPr>
          <w:spacing w:val="2"/>
          <w:sz w:val="20"/>
          <w:szCs w:val="20"/>
        </w:rPr>
        <w:t>b</w:t>
      </w:r>
      <w:r w:rsidRPr="00D24564">
        <w:rPr>
          <w:sz w:val="20"/>
          <w:szCs w:val="20"/>
        </w:rPr>
        <w:t xml:space="preserve">y </w:t>
      </w:r>
      <w:r w:rsidRPr="00D24564">
        <w:rPr>
          <w:spacing w:val="1"/>
          <w:sz w:val="20"/>
          <w:szCs w:val="20"/>
        </w:rPr>
        <w:t>c</w:t>
      </w:r>
      <w:r w:rsidRPr="00D24564">
        <w:rPr>
          <w:spacing w:val="-1"/>
          <w:sz w:val="20"/>
          <w:szCs w:val="20"/>
        </w:rPr>
        <w:t>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our</w:t>
      </w:r>
      <w:r w:rsidRPr="00D24564">
        <w:rPr>
          <w:spacing w:val="4"/>
          <w:sz w:val="20"/>
          <w:szCs w:val="20"/>
        </w:rPr>
        <w:t xml:space="preserve"> </w:t>
      </w:r>
      <w:r w:rsidRPr="00D24564">
        <w:rPr>
          <w:spacing w:val="1"/>
          <w:sz w:val="20"/>
          <w:szCs w:val="20"/>
        </w:rPr>
        <w:t>s</w:t>
      </w:r>
      <w:r w:rsidRPr="00D24564">
        <w:rPr>
          <w:spacing w:val="-1"/>
          <w:sz w:val="20"/>
          <w:szCs w:val="20"/>
        </w:rPr>
        <w:t>e</w:t>
      </w:r>
      <w:r w:rsidRPr="00D24564">
        <w:rPr>
          <w:sz w:val="20"/>
          <w:szCs w:val="20"/>
        </w:rPr>
        <w:t>nior</w:t>
      </w:r>
      <w:r w:rsidRPr="00D24564">
        <w:rPr>
          <w:spacing w:val="6"/>
          <w:sz w:val="20"/>
          <w:szCs w:val="20"/>
        </w:rPr>
        <w:t xml:space="preserve"> </w:t>
      </w:r>
      <w:r w:rsidRPr="00D24564">
        <w:rPr>
          <w:sz w:val="20"/>
          <w:szCs w:val="20"/>
        </w:rPr>
        <w:t>uns</w:t>
      </w:r>
      <w:r w:rsidRPr="00D24564">
        <w:rPr>
          <w:spacing w:val="-1"/>
          <w:sz w:val="20"/>
          <w:szCs w:val="20"/>
        </w:rPr>
        <w:t>ec</w:t>
      </w:r>
      <w:r w:rsidRPr="00D24564">
        <w:rPr>
          <w:sz w:val="20"/>
          <w:szCs w:val="20"/>
        </w:rPr>
        <w:t>u</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d</w:t>
      </w:r>
      <w:r w:rsidRPr="00D24564">
        <w:rPr>
          <w:spacing w:val="-1"/>
          <w:sz w:val="20"/>
          <w:szCs w:val="20"/>
        </w:rPr>
        <w:t>e</w:t>
      </w:r>
      <w:r w:rsidRPr="00D24564">
        <w:rPr>
          <w:sz w:val="20"/>
          <w:szCs w:val="20"/>
        </w:rPr>
        <w:t>bt</w:t>
      </w:r>
      <w:r w:rsidRPr="00D24564">
        <w:rPr>
          <w:spacing w:val="5"/>
          <w:sz w:val="20"/>
          <w:szCs w:val="20"/>
        </w:rPr>
        <w:t xml:space="preserve"> </w:t>
      </w:r>
      <w:r w:rsidRPr="00D24564">
        <w:rPr>
          <w:sz w:val="20"/>
          <w:szCs w:val="20"/>
        </w:rPr>
        <w:t>is</w:t>
      </w:r>
      <w:r w:rsidRPr="00D24564">
        <w:rPr>
          <w:spacing w:val="5"/>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7"/>
          <w:sz w:val="20"/>
          <w:szCs w:val="20"/>
        </w:rPr>
        <w:t xml:space="preserve"> </w:t>
      </w:r>
      <w:r w:rsidRPr="00D24564">
        <w:rPr>
          <w:spacing w:val="2"/>
          <w:sz w:val="20"/>
          <w:szCs w:val="20"/>
        </w:rPr>
        <w:t>b</w:t>
      </w:r>
      <w:r w:rsidRPr="00D24564">
        <w:rPr>
          <w:sz w:val="20"/>
          <w:szCs w:val="20"/>
        </w:rPr>
        <w:t xml:space="preserve">y </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l</w:t>
      </w:r>
      <w:r w:rsidRPr="00D24564">
        <w:rPr>
          <w:spacing w:val="1"/>
          <w:sz w:val="20"/>
          <w:szCs w:val="20"/>
        </w:rPr>
        <w:t>e</w:t>
      </w:r>
      <w:r w:rsidRPr="00D24564">
        <w:rPr>
          <w:spacing w:val="-1"/>
          <w:sz w:val="20"/>
          <w:szCs w:val="20"/>
        </w:rPr>
        <w:t>a</w:t>
      </w:r>
      <w:r w:rsidRPr="00D24564">
        <w:rPr>
          <w:sz w:val="20"/>
          <w:szCs w:val="20"/>
        </w:rPr>
        <w:t>st</w:t>
      </w:r>
      <w:r w:rsidRPr="00D24564">
        <w:rPr>
          <w:spacing w:val="5"/>
          <w:sz w:val="20"/>
          <w:szCs w:val="20"/>
        </w:rPr>
        <w:t xml:space="preserve"> </w:t>
      </w:r>
      <w:r w:rsidRPr="00D24564">
        <w:rPr>
          <w:sz w:val="20"/>
          <w:szCs w:val="20"/>
        </w:rPr>
        <w:t>two of</w:t>
      </w:r>
      <w:r w:rsidRPr="00D24564">
        <w:rPr>
          <w:spacing w:val="1"/>
          <w:sz w:val="20"/>
          <w:szCs w:val="20"/>
        </w:rPr>
        <w:t xml:space="preserve"> S</w:t>
      </w:r>
      <w:r w:rsidRPr="00D24564">
        <w:rPr>
          <w:spacing w:val="-2"/>
          <w:sz w:val="20"/>
          <w:szCs w:val="20"/>
        </w:rPr>
        <w:t>&amp;</w:t>
      </w:r>
      <w:r w:rsidRPr="00D24564">
        <w:rPr>
          <w:spacing w:val="1"/>
          <w:sz w:val="20"/>
          <w:szCs w:val="20"/>
        </w:rPr>
        <w:t>P</w:t>
      </w:r>
      <w:r w:rsidRPr="00D24564">
        <w:rPr>
          <w:sz w:val="20"/>
          <w:szCs w:val="20"/>
        </w:rPr>
        <w:t>,</w:t>
      </w:r>
      <w:r w:rsidRPr="00D24564">
        <w:rPr>
          <w:spacing w:val="2"/>
          <w:sz w:val="20"/>
          <w:szCs w:val="20"/>
        </w:rPr>
        <w:t xml:space="preserve"> </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4"/>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Pr>
          <w:sz w:val="20"/>
          <w:szCs w:val="20"/>
        </w:rPr>
        <w:t xml:space="preserve">.  </w:t>
      </w:r>
      <w:r w:rsidRPr="00D24564">
        <w:rPr>
          <w:sz w:val="20"/>
          <w:szCs w:val="20"/>
        </w:rPr>
        <w:t>If</w:t>
      </w:r>
      <w:r w:rsidRPr="00D24564">
        <w:rPr>
          <w:spacing w:val="2"/>
          <w:sz w:val="20"/>
          <w:szCs w:val="20"/>
        </w:rPr>
        <w:t xml:space="preserve"> </w:t>
      </w:r>
      <w:r w:rsidRPr="00D24564">
        <w:rPr>
          <w:spacing w:val="-1"/>
          <w:sz w:val="20"/>
          <w:szCs w:val="20"/>
        </w:rPr>
        <w:t>aff</w:t>
      </w:r>
      <w:r w:rsidRPr="00D24564">
        <w:rPr>
          <w:sz w:val="20"/>
          <w:szCs w:val="20"/>
        </w:rPr>
        <w:t>ili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with</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fore</w:t>
      </w:r>
      <w:r w:rsidRPr="00D24564">
        <w:rPr>
          <w:spacing w:val="1"/>
          <w:sz w:val="20"/>
          <w:szCs w:val="20"/>
        </w:rPr>
        <w:t>i</w:t>
      </w:r>
      <w:r w:rsidRPr="00D24564">
        <w:rPr>
          <w:spacing w:val="-1"/>
          <w:sz w:val="20"/>
          <w:szCs w:val="20"/>
        </w:rPr>
        <w:t>g</w:t>
      </w:r>
      <w:r w:rsidRPr="00D24564">
        <w:rPr>
          <w:sz w:val="20"/>
          <w:szCs w:val="20"/>
        </w:rPr>
        <w:t xml:space="preserve">n </w:t>
      </w:r>
      <w:r w:rsidRPr="00D24564">
        <w:rPr>
          <w:spacing w:val="-1"/>
          <w:sz w:val="20"/>
          <w:szCs w:val="20"/>
        </w:rPr>
        <w:t>b</w:t>
      </w:r>
      <w:r w:rsidRPr="00D24564">
        <w:rPr>
          <w:sz w:val="20"/>
          <w:szCs w:val="20"/>
        </w:rPr>
        <w:t>a</w:t>
      </w:r>
      <w:r w:rsidRPr="00D24564">
        <w:rPr>
          <w:spacing w:val="-1"/>
          <w:sz w:val="20"/>
          <w:szCs w:val="20"/>
        </w:rPr>
        <w:t>nk</w:t>
      </w:r>
      <w:r w:rsidRPr="00D24564">
        <w:rPr>
          <w:sz w:val="20"/>
          <w:szCs w:val="20"/>
        </w:rPr>
        <w:t>,</w:t>
      </w:r>
      <w:r w:rsidRPr="00D24564">
        <w:rPr>
          <w:spacing w:val="1"/>
          <w:sz w:val="20"/>
          <w:szCs w:val="20"/>
        </w:rPr>
        <w:t xml:space="preserve"> </w:t>
      </w:r>
      <w:r w:rsidRPr="00D24564">
        <w:rPr>
          <w:spacing w:val="-1"/>
          <w:sz w:val="20"/>
          <w:szCs w:val="20"/>
        </w:rPr>
        <w:t>w</w:t>
      </w:r>
      <w:r w:rsidRPr="00D24564">
        <w:rPr>
          <w:sz w:val="20"/>
          <w:szCs w:val="20"/>
        </w:rPr>
        <w:t>e</w:t>
      </w:r>
      <w:r w:rsidRPr="00D24564">
        <w:rPr>
          <w:spacing w:val="2"/>
          <w:sz w:val="20"/>
          <w:szCs w:val="20"/>
        </w:rPr>
        <w:t xml:space="preserve"> </w:t>
      </w:r>
      <w:r w:rsidRPr="00D24564">
        <w:rPr>
          <w:spacing w:val="-1"/>
          <w:sz w:val="20"/>
          <w:szCs w:val="20"/>
        </w:rPr>
        <w:t>f</w:t>
      </w:r>
      <w:r w:rsidRPr="00D24564">
        <w:rPr>
          <w:sz w:val="20"/>
          <w:szCs w:val="20"/>
        </w:rPr>
        <w:t>u</w:t>
      </w:r>
      <w:r w:rsidRPr="00D24564">
        <w:rPr>
          <w:spacing w:val="-1"/>
          <w:sz w:val="20"/>
          <w:szCs w:val="20"/>
        </w:rPr>
        <w:t>r</w:t>
      </w:r>
      <w:r w:rsidRPr="00D24564">
        <w:rPr>
          <w:sz w:val="20"/>
          <w:szCs w:val="20"/>
        </w:rPr>
        <w:t>th</w:t>
      </w:r>
      <w:r w:rsidRPr="00D24564">
        <w:rPr>
          <w:spacing w:val="-1"/>
          <w:sz w:val="20"/>
          <w:szCs w:val="20"/>
        </w:rPr>
        <w:t>e</w:t>
      </w:r>
      <w:r w:rsidRPr="00D24564">
        <w:rPr>
          <w:sz w:val="20"/>
          <w:szCs w:val="20"/>
        </w:rPr>
        <w:t>r</w:t>
      </w:r>
      <w:r w:rsidRPr="00D24564">
        <w:rPr>
          <w:spacing w:val="3"/>
          <w:sz w:val="20"/>
          <w:szCs w:val="20"/>
        </w:rPr>
        <w:t xml:space="preserve"> </w:t>
      </w:r>
      <w:r w:rsidRPr="00D24564">
        <w:rPr>
          <w:spacing w:val="1"/>
          <w:sz w:val="20"/>
          <w:szCs w:val="20"/>
        </w:rPr>
        <w:t>c</w:t>
      </w:r>
      <w:r w:rsidRPr="00D24564">
        <w:rPr>
          <w:sz w:val="20"/>
          <w:szCs w:val="20"/>
        </w:rPr>
        <w:t>ert</w:t>
      </w:r>
      <w:r w:rsidRPr="00D24564">
        <w:rPr>
          <w:spacing w:val="1"/>
          <w:sz w:val="20"/>
          <w:szCs w:val="20"/>
        </w:rPr>
        <w:t>i</w:t>
      </w:r>
      <w:r w:rsidRPr="00D24564">
        <w:rPr>
          <w:sz w:val="20"/>
          <w:szCs w:val="20"/>
        </w:rPr>
        <w:t xml:space="preserve">fy </w:t>
      </w:r>
      <w:r w:rsidRPr="00D24564">
        <w:rPr>
          <w:spacing w:val="-1"/>
          <w:sz w:val="20"/>
          <w:szCs w:val="20"/>
        </w:rPr>
        <w:t>w</w:t>
      </w:r>
      <w:r w:rsidRPr="00D24564">
        <w:rPr>
          <w:sz w:val="20"/>
          <w:szCs w:val="20"/>
        </w:rPr>
        <w:t>e</w:t>
      </w:r>
      <w:r w:rsidRPr="00D24564">
        <w:rPr>
          <w:spacing w:val="2"/>
          <w:sz w:val="20"/>
          <w:szCs w:val="20"/>
        </w:rPr>
        <w:t xml:space="preserve"> </w:t>
      </w:r>
      <w:r w:rsidRPr="00D24564">
        <w:rPr>
          <w:sz w:val="20"/>
          <w:szCs w:val="20"/>
        </w:rPr>
        <w:t>are</w:t>
      </w:r>
      <w:r w:rsidRPr="00D24564">
        <w:rPr>
          <w:spacing w:val="2"/>
          <w:sz w:val="20"/>
          <w:szCs w:val="20"/>
        </w:rPr>
        <w:t xml:space="preserve"> </w:t>
      </w:r>
      <w:r w:rsidRPr="00D24564">
        <w:rPr>
          <w:sz w:val="20"/>
          <w:szCs w:val="20"/>
        </w:rPr>
        <w:t xml:space="preserve">a </w:t>
      </w:r>
      <w:r w:rsidRPr="00D24564">
        <w:rPr>
          <w:spacing w:val="1"/>
          <w:sz w:val="20"/>
          <w:szCs w:val="20"/>
        </w:rPr>
        <w:t>U</w:t>
      </w:r>
      <w:r w:rsidRPr="00D24564">
        <w:rPr>
          <w:sz w:val="20"/>
          <w:szCs w:val="20"/>
        </w:rPr>
        <w:t>.</w:t>
      </w:r>
      <w:r w:rsidRPr="00D24564">
        <w:rPr>
          <w:spacing w:val="-2"/>
          <w:sz w:val="20"/>
          <w:szCs w:val="20"/>
        </w:rPr>
        <w:t>S</w:t>
      </w:r>
      <w:r>
        <w:rPr>
          <w:sz w:val="20"/>
          <w:szCs w:val="20"/>
        </w:rPr>
        <w:t xml:space="preserve">.  </w:t>
      </w:r>
      <w:r w:rsidRPr="00D24564">
        <w:rPr>
          <w:spacing w:val="-1"/>
          <w:sz w:val="20"/>
          <w:szCs w:val="20"/>
        </w:rPr>
        <w:t>b</w:t>
      </w:r>
      <w:r w:rsidRPr="00D24564">
        <w:rPr>
          <w:sz w:val="20"/>
          <w:szCs w:val="20"/>
        </w:rPr>
        <w:t>ra</w:t>
      </w:r>
      <w:r w:rsidRPr="00D24564">
        <w:rPr>
          <w:spacing w:val="-1"/>
          <w:sz w:val="20"/>
          <w:szCs w:val="20"/>
        </w:rPr>
        <w:t>n</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2"/>
          <w:sz w:val="20"/>
          <w:szCs w:val="20"/>
        </w:rPr>
        <w:t>o</w:t>
      </w:r>
      <w:r w:rsidRPr="00D24564">
        <w:rPr>
          <w:sz w:val="20"/>
          <w:szCs w:val="20"/>
        </w:rPr>
        <w:t>ff</w:t>
      </w:r>
      <w:r w:rsidRPr="00D24564">
        <w:rPr>
          <w:spacing w:val="-1"/>
          <w:sz w:val="20"/>
          <w:szCs w:val="20"/>
        </w:rPr>
        <w:t>i</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pacing w:val="1"/>
          <w:sz w:val="20"/>
          <w:szCs w:val="20"/>
        </w:rPr>
        <w:t>s</w:t>
      </w:r>
      <w:r w:rsidRPr="00D24564">
        <w:rPr>
          <w:spacing w:val="-2"/>
          <w:sz w:val="20"/>
          <w:szCs w:val="20"/>
        </w:rPr>
        <w:t>u</w:t>
      </w:r>
      <w:r w:rsidRPr="00D24564">
        <w:rPr>
          <w:spacing w:val="1"/>
          <w:sz w:val="20"/>
          <w:szCs w:val="20"/>
        </w:rPr>
        <w:t>c</w:t>
      </w:r>
      <w:r w:rsidRPr="00D24564">
        <w:rPr>
          <w:sz w:val="20"/>
          <w:szCs w:val="20"/>
        </w:rPr>
        <w:t>h fore</w:t>
      </w:r>
      <w:r w:rsidRPr="00D24564">
        <w:rPr>
          <w:spacing w:val="1"/>
          <w:sz w:val="20"/>
          <w:szCs w:val="20"/>
        </w:rPr>
        <w:t>i</w:t>
      </w:r>
      <w:r w:rsidRPr="00D24564">
        <w:rPr>
          <w:spacing w:val="-1"/>
          <w:sz w:val="20"/>
          <w:szCs w:val="20"/>
        </w:rPr>
        <w:t>g</w:t>
      </w:r>
      <w:r w:rsidRPr="00D24564">
        <w:rPr>
          <w:sz w:val="20"/>
          <w:szCs w:val="20"/>
        </w:rPr>
        <w:t>n</w:t>
      </w:r>
      <w:r w:rsidRPr="00D24564">
        <w:rPr>
          <w:spacing w:val="1"/>
          <w:sz w:val="20"/>
          <w:szCs w:val="20"/>
        </w:rPr>
        <w:t xml:space="preserve"> </w:t>
      </w:r>
      <w:r w:rsidRPr="00D24564">
        <w:rPr>
          <w:spacing w:val="-1"/>
          <w:sz w:val="20"/>
          <w:szCs w:val="20"/>
        </w:rPr>
        <w:t>b</w:t>
      </w:r>
      <w:r w:rsidRPr="00D24564">
        <w:rPr>
          <w:sz w:val="20"/>
          <w:szCs w:val="20"/>
        </w:rPr>
        <w:t>a</w:t>
      </w:r>
      <w:r w:rsidRPr="00D24564">
        <w:rPr>
          <w:spacing w:val="-1"/>
          <w:sz w:val="20"/>
          <w:szCs w:val="20"/>
        </w:rPr>
        <w:t>n</w:t>
      </w:r>
      <w:r w:rsidRPr="00D24564">
        <w:rPr>
          <w:sz w:val="20"/>
          <w:szCs w:val="20"/>
        </w:rPr>
        <w:t>k</w:t>
      </w:r>
      <w:r w:rsidRPr="00D24564">
        <w:rPr>
          <w:spacing w:val="1"/>
          <w:sz w:val="20"/>
          <w:szCs w:val="20"/>
        </w:rPr>
        <w:t xml:space="preserve"> </w:t>
      </w:r>
      <w:r w:rsidRPr="00D24564">
        <w:rPr>
          <w:sz w:val="20"/>
          <w:szCs w:val="20"/>
        </w:rPr>
        <w:t>a</w:t>
      </w:r>
      <w:r w:rsidRPr="00D24564">
        <w:rPr>
          <w:spacing w:val="-1"/>
          <w:sz w:val="20"/>
          <w:szCs w:val="20"/>
        </w:rPr>
        <w:t>n</w:t>
      </w:r>
      <w:r w:rsidRPr="00D24564">
        <w:rPr>
          <w:sz w:val="20"/>
          <w:szCs w:val="20"/>
        </w:rPr>
        <w:t>d</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at</w:t>
      </w:r>
      <w:r w:rsidRPr="00D24564">
        <w:rPr>
          <w:spacing w:val="1"/>
          <w:sz w:val="20"/>
          <w:szCs w:val="20"/>
        </w:rPr>
        <w:t xml:space="preserve"> </w:t>
      </w:r>
      <w:r w:rsidRPr="00D24564">
        <w:rPr>
          <w:sz w:val="20"/>
          <w:szCs w:val="20"/>
        </w:rPr>
        <w:t>as of</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e</w:t>
      </w:r>
      <w:r w:rsidRPr="00D24564">
        <w:rPr>
          <w:spacing w:val="2"/>
          <w:sz w:val="20"/>
          <w:szCs w:val="20"/>
        </w:rPr>
        <w:t xml:space="preserve"> </w:t>
      </w:r>
      <w:r w:rsidRPr="00D24564">
        <w:rPr>
          <w:sz w:val="20"/>
          <w:szCs w:val="20"/>
        </w:rPr>
        <w:t>Date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I</w:t>
      </w:r>
      <w:r w:rsidRPr="00D24564">
        <w:rPr>
          <w:spacing w:val="-1"/>
          <w:sz w:val="20"/>
          <w:szCs w:val="20"/>
        </w:rPr>
        <w:t>s</w:t>
      </w:r>
      <w:r w:rsidRPr="00D24564">
        <w:rPr>
          <w:spacing w:val="1"/>
          <w:sz w:val="20"/>
          <w:szCs w:val="20"/>
        </w:rPr>
        <w:t>s</w:t>
      </w:r>
      <w:r w:rsidRPr="00D24564">
        <w:rPr>
          <w:sz w:val="20"/>
          <w:szCs w:val="20"/>
        </w:rPr>
        <w:t>ua</w:t>
      </w:r>
      <w:r w:rsidRPr="00D24564">
        <w:rPr>
          <w:spacing w:val="-3"/>
          <w:sz w:val="20"/>
          <w:szCs w:val="20"/>
        </w:rPr>
        <w:t>n</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t</w:t>
      </w:r>
      <w:r w:rsidRPr="00D24564">
        <w:rPr>
          <w:spacing w:val="1"/>
          <w:sz w:val="20"/>
          <w:szCs w:val="20"/>
        </w:rPr>
        <w:t>h</w:t>
      </w:r>
      <w:r w:rsidRPr="00D24564">
        <w:rPr>
          <w:spacing w:val="-1"/>
          <w:sz w:val="20"/>
          <w:szCs w:val="20"/>
        </w:rPr>
        <w:t>i</w:t>
      </w:r>
      <w:r w:rsidRPr="00D24564">
        <w:rPr>
          <w:sz w:val="20"/>
          <w:szCs w:val="20"/>
        </w:rPr>
        <w:t>s</w:t>
      </w:r>
      <w:r w:rsidRPr="00D24564">
        <w:rPr>
          <w:spacing w:val="3"/>
          <w:sz w:val="20"/>
          <w:szCs w:val="20"/>
        </w:rPr>
        <w:t xml:space="preserve"> </w:t>
      </w:r>
      <w:r w:rsidRPr="00D24564">
        <w:rPr>
          <w:spacing w:val="-1"/>
          <w:sz w:val="20"/>
          <w:szCs w:val="20"/>
        </w:rPr>
        <w:t>L</w:t>
      </w:r>
      <w:r w:rsidRPr="00D24564">
        <w:rPr>
          <w:sz w:val="20"/>
          <w:szCs w:val="20"/>
        </w:rPr>
        <w:t>etter</w:t>
      </w:r>
      <w:r w:rsidRPr="00D24564">
        <w:rPr>
          <w:spacing w:val="2"/>
          <w:sz w:val="20"/>
          <w:szCs w:val="20"/>
        </w:rPr>
        <w:t xml:space="preserve"> </w:t>
      </w:r>
      <w:r w:rsidRPr="00D24564">
        <w:rPr>
          <w:spacing w:val="-2"/>
          <w:sz w:val="20"/>
          <w:szCs w:val="20"/>
        </w:rPr>
        <w:t>o</w:t>
      </w:r>
      <w:r w:rsidRPr="00D24564">
        <w:rPr>
          <w:sz w:val="20"/>
          <w:szCs w:val="20"/>
        </w:rPr>
        <w:t xml:space="preserve">f </w:t>
      </w:r>
      <w:r w:rsidRPr="00D24564">
        <w:rPr>
          <w:spacing w:val="1"/>
          <w:sz w:val="20"/>
          <w:szCs w:val="20"/>
        </w:rPr>
        <w:t>C</w:t>
      </w:r>
      <w:r w:rsidRPr="00D24564">
        <w:rPr>
          <w:sz w:val="20"/>
          <w:szCs w:val="20"/>
        </w:rPr>
        <w:t>red</w:t>
      </w:r>
      <w:r w:rsidRPr="00D24564">
        <w:rPr>
          <w:spacing w:val="1"/>
          <w:sz w:val="20"/>
          <w:szCs w:val="20"/>
        </w:rPr>
        <w:t>i</w:t>
      </w:r>
      <w:r w:rsidRPr="00D24564">
        <w:rPr>
          <w:spacing w:val="-3"/>
          <w:sz w:val="20"/>
          <w:szCs w:val="20"/>
        </w:rPr>
        <w:t>t</w:t>
      </w:r>
      <w:r w:rsidRPr="00D24564">
        <w:rPr>
          <w:sz w:val="20"/>
          <w:szCs w:val="20"/>
        </w:rPr>
        <w:t>, our</w:t>
      </w:r>
      <w:r w:rsidRPr="00D24564">
        <w:rPr>
          <w:spacing w:val="-3"/>
          <w:sz w:val="20"/>
          <w:szCs w:val="20"/>
        </w:rPr>
        <w:t xml:space="preserve"> </w:t>
      </w:r>
      <w:r w:rsidRPr="00D24564">
        <w:rPr>
          <w:spacing w:val="1"/>
          <w:sz w:val="20"/>
          <w:szCs w:val="20"/>
        </w:rPr>
        <w:t>s</w:t>
      </w:r>
      <w:r w:rsidRPr="00D24564">
        <w:rPr>
          <w:sz w:val="20"/>
          <w:szCs w:val="20"/>
        </w:rPr>
        <w:t>e</w:t>
      </w:r>
      <w:r w:rsidRPr="00D24564">
        <w:rPr>
          <w:spacing w:val="-1"/>
          <w:sz w:val="20"/>
          <w:szCs w:val="20"/>
        </w:rPr>
        <w:t>ni</w:t>
      </w:r>
      <w:r w:rsidRPr="00D24564">
        <w:rPr>
          <w:sz w:val="20"/>
          <w:szCs w:val="20"/>
        </w:rPr>
        <w:t>or</w:t>
      </w:r>
      <w:r w:rsidRPr="00D24564">
        <w:rPr>
          <w:spacing w:val="-1"/>
          <w:sz w:val="20"/>
          <w:szCs w:val="20"/>
        </w:rPr>
        <w:t xml:space="preserve"> </w:t>
      </w:r>
      <w:r w:rsidRPr="00D24564">
        <w:rPr>
          <w:spacing w:val="1"/>
          <w:sz w:val="20"/>
          <w:szCs w:val="20"/>
        </w:rPr>
        <w:t>u</w:t>
      </w:r>
      <w:r w:rsidRPr="00D24564">
        <w:rPr>
          <w:spacing w:val="-3"/>
          <w:sz w:val="20"/>
          <w:szCs w:val="20"/>
        </w:rPr>
        <w:t>n</w:t>
      </w:r>
      <w:r w:rsidRPr="00D24564">
        <w:rPr>
          <w:spacing w:val="1"/>
          <w:sz w:val="20"/>
          <w:szCs w:val="20"/>
        </w:rPr>
        <w:t>s</w:t>
      </w:r>
      <w:r w:rsidRPr="00D24564">
        <w:rPr>
          <w:sz w:val="20"/>
          <w:szCs w:val="20"/>
        </w:rPr>
        <w:t>e</w:t>
      </w:r>
      <w:r w:rsidRPr="00D24564">
        <w:rPr>
          <w:spacing w:val="-1"/>
          <w:sz w:val="20"/>
          <w:szCs w:val="20"/>
        </w:rPr>
        <w:t>c</w:t>
      </w:r>
      <w:r w:rsidRPr="00D24564">
        <w:rPr>
          <w:spacing w:val="-2"/>
          <w:sz w:val="20"/>
          <w:szCs w:val="20"/>
        </w:rPr>
        <w:t>u</w:t>
      </w:r>
      <w:r w:rsidRPr="00D24564">
        <w:rPr>
          <w:sz w:val="20"/>
          <w:szCs w:val="20"/>
        </w:rPr>
        <w:t>red</w:t>
      </w:r>
      <w:r w:rsidRPr="00D24564">
        <w:rPr>
          <w:spacing w:val="-1"/>
          <w:sz w:val="20"/>
          <w:szCs w:val="20"/>
        </w:rPr>
        <w:t xml:space="preserve"> </w:t>
      </w:r>
      <w:r w:rsidRPr="00D24564">
        <w:rPr>
          <w:sz w:val="20"/>
          <w:szCs w:val="20"/>
        </w:rPr>
        <w:t>de</w:t>
      </w:r>
      <w:r w:rsidRPr="00D24564">
        <w:rPr>
          <w:spacing w:val="-1"/>
          <w:sz w:val="20"/>
          <w:szCs w:val="20"/>
        </w:rPr>
        <w:t>b</w:t>
      </w:r>
      <w:r w:rsidRPr="00D24564">
        <w:rPr>
          <w:sz w:val="20"/>
          <w:szCs w:val="20"/>
        </w:rPr>
        <w:t>t m</w:t>
      </w:r>
      <w:r w:rsidRPr="00D24564">
        <w:rPr>
          <w:spacing w:val="-1"/>
          <w:sz w:val="20"/>
          <w:szCs w:val="20"/>
        </w:rPr>
        <w:t>ee</w:t>
      </w:r>
      <w:r w:rsidRPr="00D24564">
        <w:rPr>
          <w:sz w:val="20"/>
          <w:szCs w:val="20"/>
        </w:rPr>
        <w:t>ts the</w:t>
      </w:r>
      <w:r w:rsidRPr="00D24564">
        <w:rPr>
          <w:spacing w:val="-1"/>
          <w:sz w:val="20"/>
          <w:szCs w:val="20"/>
        </w:rPr>
        <w:t xml:space="preserve"> ra</w:t>
      </w:r>
      <w:r w:rsidRPr="00D24564">
        <w:rPr>
          <w:sz w:val="20"/>
          <w:szCs w:val="20"/>
        </w:rPr>
        <w:t xml:space="preserve">tings </w:t>
      </w:r>
      <w:r w:rsidRPr="00D24564">
        <w:rPr>
          <w:spacing w:val="-1"/>
          <w:sz w:val="20"/>
          <w:szCs w:val="20"/>
        </w:rPr>
        <w:t>re</w:t>
      </w:r>
      <w:r w:rsidRPr="00D24564">
        <w:rPr>
          <w:sz w:val="20"/>
          <w:szCs w:val="20"/>
        </w:rPr>
        <w:t>qui</w:t>
      </w:r>
      <w:r w:rsidRPr="00D24564">
        <w:rPr>
          <w:spacing w:val="-1"/>
          <w:sz w:val="20"/>
          <w:szCs w:val="20"/>
        </w:rPr>
        <w:t>re</w:t>
      </w:r>
      <w:r w:rsidRPr="00D24564">
        <w:rPr>
          <w:sz w:val="20"/>
          <w:szCs w:val="20"/>
        </w:rPr>
        <w: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this p</w:t>
      </w:r>
      <w:r w:rsidRPr="00D24564">
        <w:rPr>
          <w:spacing w:val="1"/>
          <w:sz w:val="20"/>
          <w:szCs w:val="20"/>
        </w:rPr>
        <w:t>a</w:t>
      </w:r>
      <w:r w:rsidRPr="00D24564">
        <w:rPr>
          <w:spacing w:val="-1"/>
          <w:sz w:val="20"/>
          <w:szCs w:val="20"/>
        </w:rPr>
        <w:t>r</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a</w:t>
      </w:r>
      <w:r w:rsidRPr="00D24564">
        <w:rPr>
          <w:sz w:val="20"/>
          <w:szCs w:val="20"/>
        </w:rPr>
        <w:t>ph.</w:t>
      </w:r>
    </w:p>
    <w:p w14:paraId="104D37B4" w14:textId="77777777" w:rsidR="00934C5A" w:rsidRPr="00D24564" w:rsidRDefault="00A36F0B" w:rsidP="00934C5A">
      <w:pPr>
        <w:pStyle w:val="BodyText"/>
        <w:spacing w:after="200"/>
        <w:ind w:firstLine="720"/>
        <w:jc w:val="both"/>
        <w:rPr>
          <w:sz w:val="20"/>
          <w:szCs w:val="20"/>
        </w:rPr>
      </w:pPr>
      <w:r w:rsidRPr="00D24564">
        <w:rPr>
          <w:sz w:val="20"/>
          <w:szCs w:val="20"/>
        </w:rPr>
        <w:t xml:space="preserve">As </w:t>
      </w:r>
      <w:r w:rsidRPr="00D24564">
        <w:rPr>
          <w:spacing w:val="5"/>
          <w:sz w:val="20"/>
          <w:szCs w:val="20"/>
        </w:rPr>
        <w:t xml:space="preserve"> </w:t>
      </w:r>
      <w:r w:rsidRPr="00D24564">
        <w:rPr>
          <w:sz w:val="20"/>
          <w:szCs w:val="20"/>
        </w:rPr>
        <w:t>us</w:t>
      </w:r>
      <w:r w:rsidRPr="00D24564">
        <w:rPr>
          <w:spacing w:val="-1"/>
          <w:sz w:val="20"/>
          <w:szCs w:val="20"/>
        </w:rPr>
        <w:t>e</w:t>
      </w:r>
      <w:r w:rsidRPr="00D24564">
        <w:rPr>
          <w:sz w:val="20"/>
          <w:szCs w:val="20"/>
        </w:rPr>
        <w:t xml:space="preserve">d </w:t>
      </w:r>
      <w:r w:rsidRPr="00D24564">
        <w:rPr>
          <w:spacing w:val="5"/>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 xml:space="preserve">in, </w:t>
      </w:r>
      <w:r w:rsidRPr="00D24564">
        <w:rPr>
          <w:spacing w:val="5"/>
          <w:sz w:val="20"/>
          <w:szCs w:val="20"/>
        </w:rPr>
        <w:t xml:space="preserve"> </w:t>
      </w:r>
      <w:r w:rsidRPr="00D24564">
        <w:rPr>
          <w:sz w:val="20"/>
          <w:szCs w:val="20"/>
        </w:rPr>
        <w:t xml:space="preserve">the </w:t>
      </w:r>
      <w:r w:rsidRPr="00D24564">
        <w:rPr>
          <w:spacing w:val="4"/>
          <w:sz w:val="20"/>
          <w:szCs w:val="20"/>
        </w:rPr>
        <w:t xml:space="preserve"> </w:t>
      </w:r>
      <w:r w:rsidRPr="00D24564">
        <w:rPr>
          <w:sz w:val="20"/>
          <w:szCs w:val="20"/>
        </w:rPr>
        <w:t>t</w:t>
      </w:r>
      <w:r w:rsidRPr="00D24564">
        <w:rPr>
          <w:spacing w:val="1"/>
          <w:sz w:val="20"/>
          <w:szCs w:val="20"/>
        </w:rPr>
        <w:t>e</w:t>
      </w:r>
      <w:r w:rsidRPr="00D24564">
        <w:rPr>
          <w:spacing w:val="2"/>
          <w:sz w:val="20"/>
          <w:szCs w:val="20"/>
        </w:rPr>
        <w:t>r</w:t>
      </w:r>
      <w:r w:rsidRPr="00D24564">
        <w:rPr>
          <w:sz w:val="20"/>
          <w:szCs w:val="20"/>
        </w:rPr>
        <w:t xml:space="preserve">m </w:t>
      </w:r>
      <w:r w:rsidRPr="00D24564">
        <w:rPr>
          <w:spacing w:val="5"/>
          <w:sz w:val="20"/>
          <w:szCs w:val="20"/>
        </w:rPr>
        <w:t xml:space="preserve"> </w:t>
      </w:r>
      <w:r w:rsidRPr="00D24564">
        <w:rPr>
          <w:spacing w:val="-1"/>
          <w:sz w:val="20"/>
          <w:szCs w:val="20"/>
        </w:rPr>
        <w:t>“</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 xml:space="preserve">ss </w:t>
      </w:r>
      <w:r w:rsidRPr="00D24564">
        <w:rPr>
          <w:spacing w:val="5"/>
          <w:sz w:val="20"/>
          <w:szCs w:val="20"/>
        </w:rPr>
        <w:t xml:space="preserve"> </w:t>
      </w:r>
      <w:r w:rsidRPr="00D24564">
        <w:rPr>
          <w:spacing w:val="2"/>
          <w:sz w:val="20"/>
          <w:szCs w:val="20"/>
        </w:rPr>
        <w:t>D</w:t>
      </w:r>
      <w:r w:rsidRPr="00D24564">
        <w:rPr>
          <w:spacing w:val="4"/>
          <w:sz w:val="20"/>
          <w:szCs w:val="20"/>
        </w:rPr>
        <w:t>a</w:t>
      </w:r>
      <w:r w:rsidRPr="00D24564">
        <w:rPr>
          <w:spacing w:val="-5"/>
          <w:sz w:val="20"/>
          <w:szCs w:val="20"/>
        </w:rPr>
        <w:t>y</w:t>
      </w:r>
      <w:r w:rsidRPr="00D24564">
        <w:rPr>
          <w:sz w:val="20"/>
          <w:szCs w:val="20"/>
        </w:rPr>
        <w:t xml:space="preserve">” </w:t>
      </w:r>
      <w:r w:rsidRPr="00D24564">
        <w:rPr>
          <w:spacing w:val="4"/>
          <w:sz w:val="20"/>
          <w:szCs w:val="20"/>
        </w:rPr>
        <w:t xml:space="preserve"> </w:t>
      </w:r>
      <w:r w:rsidRPr="00D24564">
        <w:rPr>
          <w:sz w:val="20"/>
          <w:szCs w:val="20"/>
        </w:rPr>
        <w:t>m</w:t>
      </w:r>
      <w:r w:rsidRPr="00D24564">
        <w:rPr>
          <w:spacing w:val="1"/>
          <w:sz w:val="20"/>
          <w:szCs w:val="20"/>
        </w:rPr>
        <w:t>ea</w:t>
      </w:r>
      <w:r w:rsidRPr="00D24564">
        <w:rPr>
          <w:sz w:val="20"/>
          <w:szCs w:val="20"/>
        </w:rPr>
        <w:t xml:space="preserve">ns </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2"/>
          <w:sz w:val="20"/>
          <w:szCs w:val="20"/>
        </w:rPr>
        <w:t xml:space="preserve"> </w:t>
      </w:r>
      <w:r w:rsidRPr="00D24564">
        <w:rPr>
          <w:sz w:val="20"/>
          <w:szCs w:val="20"/>
        </w:rPr>
        <w:t>d</w:t>
      </w:r>
      <w:r w:rsidRPr="00D24564">
        <w:rPr>
          <w:spacing w:val="4"/>
          <w:sz w:val="20"/>
          <w:szCs w:val="20"/>
        </w:rPr>
        <w:t>a</w:t>
      </w:r>
      <w:r w:rsidRPr="00D24564">
        <w:rPr>
          <w:sz w:val="20"/>
          <w:szCs w:val="20"/>
        </w:rPr>
        <w:t xml:space="preserve">y  on </w:t>
      </w:r>
      <w:r w:rsidRPr="00D24564">
        <w:rPr>
          <w:spacing w:val="7"/>
          <w:sz w:val="20"/>
          <w:szCs w:val="20"/>
        </w:rPr>
        <w:t xml:space="preserve"> </w:t>
      </w:r>
      <w:r w:rsidRPr="00D24564">
        <w:rPr>
          <w:sz w:val="20"/>
          <w:szCs w:val="20"/>
        </w:rPr>
        <w:t>whi</w:t>
      </w:r>
      <w:r w:rsidRPr="00D24564">
        <w:rPr>
          <w:spacing w:val="-1"/>
          <w:sz w:val="20"/>
          <w:szCs w:val="20"/>
        </w:rPr>
        <w:t>c</w:t>
      </w:r>
      <w:r w:rsidRPr="00D24564">
        <w:rPr>
          <w:sz w:val="20"/>
          <w:szCs w:val="20"/>
        </w:rPr>
        <w:t xml:space="preserve">h </w:t>
      </w:r>
      <w:r w:rsidRPr="00D24564">
        <w:rPr>
          <w:spacing w:val="7"/>
          <w:sz w:val="20"/>
          <w:szCs w:val="20"/>
        </w:rPr>
        <w:t xml:space="preserve"> </w:t>
      </w:r>
      <w:r w:rsidRPr="00D24564">
        <w:rPr>
          <w:spacing w:val="-1"/>
          <w:sz w:val="20"/>
          <w:szCs w:val="20"/>
        </w:rPr>
        <w:t>Fe</w:t>
      </w:r>
      <w:r w:rsidRPr="00D24564">
        <w:rPr>
          <w:sz w:val="20"/>
          <w:szCs w:val="20"/>
        </w:rPr>
        <w:t>d</w:t>
      </w:r>
      <w:r w:rsidRPr="00D24564">
        <w:rPr>
          <w:spacing w:val="1"/>
          <w:sz w:val="20"/>
          <w:szCs w:val="20"/>
        </w:rPr>
        <w:t>e</w:t>
      </w:r>
      <w:r w:rsidRPr="00D24564">
        <w:rPr>
          <w:spacing w:val="-1"/>
          <w:sz w:val="20"/>
          <w:szCs w:val="20"/>
        </w:rPr>
        <w:t>ra</w:t>
      </w:r>
      <w:r w:rsidRPr="00D24564">
        <w:rPr>
          <w:sz w:val="20"/>
          <w:szCs w:val="20"/>
        </w:rPr>
        <w:t xml:space="preserve">l </w:t>
      </w:r>
      <w:r w:rsidRPr="00D24564">
        <w:rPr>
          <w:spacing w:val="1"/>
          <w:sz w:val="20"/>
          <w:szCs w:val="20"/>
        </w:rPr>
        <w:t>R</w:t>
      </w:r>
      <w:r w:rsidRPr="00D24564">
        <w:rPr>
          <w:spacing w:val="-1"/>
          <w:sz w:val="20"/>
          <w:szCs w:val="20"/>
        </w:rPr>
        <w:t>e</w:t>
      </w:r>
      <w:r w:rsidRPr="00D24564">
        <w:rPr>
          <w:sz w:val="20"/>
          <w:szCs w:val="20"/>
        </w:rPr>
        <w:t>s</w:t>
      </w:r>
      <w:r w:rsidRPr="00D24564">
        <w:rPr>
          <w:spacing w:val="-1"/>
          <w:sz w:val="20"/>
          <w:szCs w:val="20"/>
        </w:rPr>
        <w:t>er</w:t>
      </w:r>
      <w:r w:rsidRPr="00D24564">
        <w:rPr>
          <w:sz w:val="20"/>
          <w:szCs w:val="20"/>
        </w:rPr>
        <w:t>ve</w:t>
      </w:r>
      <w:r w:rsidRPr="00D24564">
        <w:rPr>
          <w:spacing w:val="23"/>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24"/>
          <w:sz w:val="20"/>
          <w:szCs w:val="20"/>
        </w:rPr>
        <w:t xml:space="preserve"> </w:t>
      </w:r>
      <w:r w:rsidRPr="00D24564">
        <w:rPr>
          <w:spacing w:val="-1"/>
          <w:sz w:val="20"/>
          <w:szCs w:val="20"/>
        </w:rPr>
        <w:t>a</w:t>
      </w:r>
      <w:r w:rsidRPr="00D24564">
        <w:rPr>
          <w:sz w:val="20"/>
          <w:szCs w:val="20"/>
        </w:rPr>
        <w:t>nd</w:t>
      </w:r>
      <w:r w:rsidRPr="00D24564">
        <w:rPr>
          <w:spacing w:val="22"/>
          <w:sz w:val="20"/>
          <w:szCs w:val="20"/>
        </w:rPr>
        <w:t xml:space="preserve"> </w:t>
      </w:r>
      <w:r w:rsidRPr="00D24564">
        <w:rPr>
          <w:spacing w:val="1"/>
          <w:sz w:val="20"/>
          <w:szCs w:val="20"/>
        </w:rPr>
        <w:t>B</w:t>
      </w:r>
      <w:r w:rsidRPr="00D24564">
        <w:rPr>
          <w:spacing w:val="-1"/>
          <w:sz w:val="20"/>
          <w:szCs w:val="20"/>
        </w:rPr>
        <w:t>ra</w:t>
      </w:r>
      <w:r w:rsidRPr="00D24564">
        <w:rPr>
          <w:spacing w:val="2"/>
          <w:sz w:val="20"/>
          <w:szCs w:val="20"/>
        </w:rPr>
        <w:t>n</w:t>
      </w:r>
      <w:r w:rsidRPr="00D24564">
        <w:rPr>
          <w:spacing w:val="-1"/>
          <w:sz w:val="20"/>
          <w:szCs w:val="20"/>
        </w:rPr>
        <w:t>c</w:t>
      </w:r>
      <w:r w:rsidRPr="00D24564">
        <w:rPr>
          <w:sz w:val="20"/>
          <w:szCs w:val="20"/>
        </w:rPr>
        <w:t>h</w:t>
      </w:r>
      <w:r w:rsidRPr="00D24564">
        <w:rPr>
          <w:spacing w:val="-1"/>
          <w:sz w:val="20"/>
          <w:szCs w:val="20"/>
        </w:rPr>
        <w:t>e</w:t>
      </w:r>
      <w:r w:rsidRPr="00D24564">
        <w:rPr>
          <w:sz w:val="20"/>
          <w:szCs w:val="20"/>
        </w:rPr>
        <w:t>s</w:t>
      </w:r>
      <w:r w:rsidRPr="00D24564">
        <w:rPr>
          <w:spacing w:val="22"/>
          <w:sz w:val="20"/>
          <w:szCs w:val="20"/>
        </w:rPr>
        <w:t xml:space="preserve"> </w:t>
      </w:r>
      <w:r w:rsidRPr="00D24564">
        <w:rPr>
          <w:spacing w:val="-1"/>
          <w:sz w:val="20"/>
          <w:szCs w:val="20"/>
        </w:rPr>
        <w:t>a</w:t>
      </w:r>
      <w:r w:rsidRPr="00D24564">
        <w:rPr>
          <w:spacing w:val="2"/>
          <w:sz w:val="20"/>
          <w:szCs w:val="20"/>
        </w:rPr>
        <w:t>r</w:t>
      </w:r>
      <w:r w:rsidRPr="00D24564">
        <w:rPr>
          <w:sz w:val="20"/>
          <w:szCs w:val="20"/>
        </w:rPr>
        <w:t>e</w:t>
      </w:r>
      <w:r w:rsidRPr="00D24564">
        <w:rPr>
          <w:spacing w:val="21"/>
          <w:sz w:val="20"/>
          <w:szCs w:val="20"/>
        </w:rPr>
        <w:t xml:space="preserve"> </w:t>
      </w:r>
      <w:r w:rsidRPr="00D24564">
        <w:rPr>
          <w:sz w:val="20"/>
          <w:szCs w:val="20"/>
        </w:rPr>
        <w:t>op</w:t>
      </w:r>
      <w:r w:rsidRPr="00D24564">
        <w:rPr>
          <w:spacing w:val="-1"/>
          <w:sz w:val="20"/>
          <w:szCs w:val="20"/>
        </w:rPr>
        <w:t>e</w:t>
      </w:r>
      <w:r w:rsidRPr="00D24564">
        <w:rPr>
          <w:sz w:val="20"/>
          <w:szCs w:val="20"/>
        </w:rPr>
        <w:t>n</w:t>
      </w:r>
      <w:r w:rsidRPr="00D24564">
        <w:rPr>
          <w:spacing w:val="24"/>
          <w:sz w:val="20"/>
          <w:szCs w:val="20"/>
        </w:rPr>
        <w:t xml:space="preserve"> </w:t>
      </w:r>
      <w:r w:rsidRPr="00D24564">
        <w:rPr>
          <w:spacing w:val="-1"/>
          <w:sz w:val="20"/>
          <w:szCs w:val="20"/>
        </w:rPr>
        <w:t>f</w:t>
      </w:r>
      <w:r w:rsidRPr="00D24564">
        <w:rPr>
          <w:sz w:val="20"/>
          <w:szCs w:val="20"/>
        </w:rPr>
        <w:t>or</w:t>
      </w:r>
      <w:r w:rsidRPr="00D24564">
        <w:rPr>
          <w:spacing w:val="21"/>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22"/>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p</w:t>
      </w:r>
      <w:r w:rsidRPr="00D24564">
        <w:rPr>
          <w:spacing w:val="4"/>
          <w:sz w:val="20"/>
          <w:szCs w:val="20"/>
        </w:rPr>
        <w:t>a</w:t>
      </w:r>
      <w:r w:rsidRPr="00D24564">
        <w:rPr>
          <w:spacing w:val="-5"/>
          <w:sz w:val="20"/>
          <w:szCs w:val="20"/>
        </w:rPr>
        <w:t>y</w:t>
      </w:r>
      <w:r w:rsidRPr="00D24564">
        <w:rPr>
          <w:sz w:val="20"/>
          <w:szCs w:val="20"/>
        </w:rPr>
        <w:t>m</w:t>
      </w:r>
      <w:r w:rsidRPr="00D24564">
        <w:rPr>
          <w:spacing w:val="-1"/>
          <w:sz w:val="20"/>
          <w:szCs w:val="20"/>
        </w:rPr>
        <w:t>e</w:t>
      </w:r>
      <w:r w:rsidRPr="00D24564">
        <w:rPr>
          <w:sz w:val="20"/>
          <w:szCs w:val="20"/>
        </w:rPr>
        <w:t>nts</w:t>
      </w:r>
      <w:r w:rsidRPr="00D24564">
        <w:rPr>
          <w:spacing w:val="22"/>
          <w:sz w:val="20"/>
          <w:szCs w:val="20"/>
        </w:rPr>
        <w:t xml:space="preserve"> </w:t>
      </w:r>
      <w:r w:rsidRPr="00D24564">
        <w:rPr>
          <w:spacing w:val="1"/>
          <w:sz w:val="20"/>
          <w:szCs w:val="20"/>
        </w:rPr>
        <w:t>c</w:t>
      </w:r>
      <w:r w:rsidRPr="00D24564">
        <w:rPr>
          <w:spacing w:val="-1"/>
          <w:sz w:val="20"/>
          <w:szCs w:val="20"/>
        </w:rPr>
        <w:t>a</w:t>
      </w:r>
      <w:r w:rsidRPr="00D24564">
        <w:rPr>
          <w:sz w:val="20"/>
          <w:szCs w:val="20"/>
        </w:rPr>
        <w:t>n</w:t>
      </w:r>
      <w:r w:rsidRPr="00D24564">
        <w:rPr>
          <w:spacing w:val="22"/>
          <w:sz w:val="20"/>
          <w:szCs w:val="20"/>
        </w:rPr>
        <w:t xml:space="preserve"> </w:t>
      </w:r>
      <w:r w:rsidRPr="00D24564">
        <w:rPr>
          <w:sz w:val="20"/>
          <w:szCs w:val="20"/>
        </w:rPr>
        <w:t>be</w:t>
      </w:r>
      <w:r w:rsidRPr="00D24564">
        <w:rPr>
          <w:spacing w:val="21"/>
          <w:sz w:val="20"/>
          <w:szCs w:val="20"/>
        </w:rPr>
        <w:t xml:space="preserve"> </w:t>
      </w:r>
      <w:r w:rsidRPr="00D24564">
        <w:rPr>
          <w:spacing w:val="1"/>
          <w:sz w:val="20"/>
          <w:szCs w:val="20"/>
        </w:rPr>
        <w:t>e</w:t>
      </w:r>
      <w:r w:rsidRPr="00D24564">
        <w:rPr>
          <w:spacing w:val="-1"/>
          <w:sz w:val="20"/>
          <w:szCs w:val="20"/>
        </w:rPr>
        <w:t>ff</w:t>
      </w:r>
      <w:r w:rsidRPr="00D24564">
        <w:rPr>
          <w:spacing w:val="1"/>
          <w:sz w:val="20"/>
          <w:szCs w:val="20"/>
        </w:rPr>
        <w:t>e</w:t>
      </w:r>
      <w:r w:rsidRPr="00D24564">
        <w:rPr>
          <w:spacing w:val="-1"/>
          <w:sz w:val="20"/>
          <w:szCs w:val="20"/>
        </w:rPr>
        <w:t>c</w:t>
      </w:r>
      <w:r w:rsidRPr="00D24564">
        <w:rPr>
          <w:sz w:val="20"/>
          <w:szCs w:val="20"/>
        </w:rPr>
        <w:t>t</w:t>
      </w:r>
      <w:r w:rsidRPr="00D24564">
        <w:rPr>
          <w:spacing w:val="-1"/>
          <w:sz w:val="20"/>
          <w:szCs w:val="20"/>
        </w:rPr>
        <w:t>e</w:t>
      </w:r>
      <w:r w:rsidRPr="00D24564">
        <w:rPr>
          <w:sz w:val="20"/>
          <w:szCs w:val="20"/>
        </w:rPr>
        <w:t>d on the</w:t>
      </w:r>
      <w:r w:rsidRPr="00D24564">
        <w:rPr>
          <w:spacing w:val="-1"/>
          <w:sz w:val="20"/>
          <w:szCs w:val="20"/>
        </w:rPr>
        <w:t xml:space="preserve"> Fe</w:t>
      </w:r>
      <w:r w:rsidRPr="00D24564">
        <w:rPr>
          <w:sz w:val="20"/>
          <w:szCs w:val="20"/>
        </w:rPr>
        <w:t>dw</w:t>
      </w:r>
      <w:r w:rsidRPr="00D24564">
        <w:rPr>
          <w:spacing w:val="3"/>
          <w:sz w:val="20"/>
          <w:szCs w:val="20"/>
        </w:rPr>
        <w:t>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5"/>
          <w:sz w:val="20"/>
          <w:szCs w:val="20"/>
        </w:rPr>
        <w:t>s</w:t>
      </w:r>
      <w:r w:rsidRPr="00D24564">
        <w:rPr>
          <w:spacing w:val="-5"/>
          <w:sz w:val="20"/>
          <w:szCs w:val="20"/>
        </w:rPr>
        <w:t>y</w:t>
      </w:r>
      <w:r w:rsidRPr="00D24564">
        <w:rPr>
          <w:sz w:val="20"/>
          <w:szCs w:val="20"/>
        </w:rPr>
        <w:t>st</w:t>
      </w:r>
      <w:r w:rsidRPr="00D24564">
        <w:rPr>
          <w:spacing w:val="-1"/>
          <w:sz w:val="20"/>
          <w:szCs w:val="20"/>
        </w:rPr>
        <w:t>e</w:t>
      </w:r>
      <w:r w:rsidRPr="00D24564">
        <w:rPr>
          <w:sz w:val="20"/>
          <w:szCs w:val="20"/>
        </w:rPr>
        <w:t>m and the term “Authorized Officer” means President, Treasurer, any Vice President or any Assistant Treasurer</w:t>
      </w:r>
      <w:r>
        <w:rPr>
          <w:sz w:val="20"/>
          <w:szCs w:val="20"/>
        </w:rPr>
        <w:t xml:space="preserve">.  </w:t>
      </w:r>
    </w:p>
    <w:p w14:paraId="7D5EBC8B" w14:textId="77777777" w:rsidR="00934C5A" w:rsidRPr="00D24564" w:rsidRDefault="00A36F0B" w:rsidP="00934C5A">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is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a</w:t>
      </w:r>
      <w:r w:rsidRPr="00D24564">
        <w:rPr>
          <w:sz w:val="20"/>
          <w:szCs w:val="20"/>
        </w:rPr>
        <w:t>ble</w:t>
      </w:r>
      <w:r w:rsidRPr="00D24564">
        <w:rPr>
          <w:spacing w:val="-1"/>
          <w:sz w:val="20"/>
          <w:szCs w:val="20"/>
        </w:rPr>
        <w:t xml:space="preserve"> </w:t>
      </w:r>
      <w:r w:rsidRPr="00D24564">
        <w:rPr>
          <w:sz w:val="20"/>
          <w:szCs w:val="20"/>
        </w:rPr>
        <w:t>in whole</w:t>
      </w:r>
      <w:r w:rsidRPr="00D24564">
        <w:rPr>
          <w:spacing w:val="-1"/>
          <w:sz w:val="20"/>
          <w:szCs w:val="20"/>
        </w:rPr>
        <w:t xml:space="preserve"> </w:t>
      </w:r>
      <w:r w:rsidRPr="00D24564">
        <w:rPr>
          <w:sz w:val="20"/>
          <w:szCs w:val="20"/>
        </w:rPr>
        <w:t xml:space="preserve">but </w:t>
      </w:r>
      <w:r w:rsidRPr="00D24564">
        <w:rPr>
          <w:spacing w:val="2"/>
          <w:sz w:val="20"/>
          <w:szCs w:val="20"/>
        </w:rPr>
        <w:t>n</w:t>
      </w:r>
      <w:r w:rsidRPr="00D24564">
        <w:rPr>
          <w:sz w:val="20"/>
          <w:szCs w:val="20"/>
        </w:rPr>
        <w:t>ot in p</w:t>
      </w:r>
      <w:r w:rsidRPr="00D24564">
        <w:rPr>
          <w:spacing w:val="-1"/>
          <w:sz w:val="20"/>
          <w:szCs w:val="20"/>
        </w:rPr>
        <w:t>ar</w:t>
      </w:r>
      <w:r w:rsidRPr="00D24564">
        <w:rPr>
          <w:sz w:val="20"/>
          <w:szCs w:val="20"/>
        </w:rPr>
        <w:t xml:space="preserve">t, in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w:t>
      </w:r>
      <w:r w:rsidRPr="00D24564">
        <w:rPr>
          <w:spacing w:val="-1"/>
          <w:sz w:val="20"/>
          <w:szCs w:val="20"/>
        </w:rPr>
        <w:t>ce</w:t>
      </w:r>
      <w:r w:rsidRPr="00D24564">
        <w:rPr>
          <w:sz w:val="20"/>
          <w:szCs w:val="20"/>
        </w:rPr>
        <w:t>d</w:t>
      </w:r>
      <w:r w:rsidRPr="00D24564">
        <w:rPr>
          <w:spacing w:val="2"/>
          <w:sz w:val="20"/>
          <w:szCs w:val="20"/>
        </w:rPr>
        <w:t>u</w:t>
      </w:r>
      <w:r w:rsidRPr="00D24564">
        <w:rPr>
          <w:spacing w:val="-1"/>
          <w:sz w:val="20"/>
          <w:szCs w:val="20"/>
        </w:rPr>
        <w:t>re</w:t>
      </w:r>
      <w:r w:rsidRPr="00D24564">
        <w:rPr>
          <w:sz w:val="20"/>
          <w:szCs w:val="20"/>
        </w:rPr>
        <w:t>s in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 the</w:t>
      </w:r>
      <w:r w:rsidRPr="00D24564">
        <w:rPr>
          <w:spacing w:val="-1"/>
          <w:sz w:val="20"/>
          <w:szCs w:val="20"/>
        </w:rPr>
        <w:t xml:space="preserve"> </w:t>
      </w:r>
      <w:r w:rsidRPr="00D24564">
        <w:rPr>
          <w:sz w:val="20"/>
          <w:szCs w:val="20"/>
        </w:rPr>
        <w:t>submission of</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F</w:t>
      </w:r>
      <w:r w:rsidRPr="00D24564">
        <w:rPr>
          <w:sz w:val="20"/>
          <w:szCs w:val="20"/>
        </w:rPr>
        <w:t>ull 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w:t>
      </w:r>
      <w:r w:rsidRPr="00D24564">
        <w:rPr>
          <w:sz w:val="20"/>
          <w:szCs w:val="20"/>
        </w:rPr>
        <w:t xml:space="preserve">r utilizing one of the attached forms of Letter of Full Transfer (Schedules 1-3), </w:t>
      </w:r>
      <w:r w:rsidRPr="00D24564">
        <w:rPr>
          <w:spacing w:val="-1"/>
          <w:sz w:val="20"/>
          <w:szCs w:val="20"/>
        </w:rPr>
        <w:t>acc</w:t>
      </w:r>
      <w:r w:rsidRPr="00D24564">
        <w:rPr>
          <w:sz w:val="20"/>
          <w:szCs w:val="20"/>
        </w:rPr>
        <w:t>omp</w:t>
      </w:r>
      <w:r w:rsidRPr="00D24564">
        <w:rPr>
          <w:spacing w:val="-1"/>
          <w:sz w:val="20"/>
          <w:szCs w:val="20"/>
        </w:rPr>
        <w:t>a</w:t>
      </w:r>
      <w:r w:rsidRPr="00D24564">
        <w:rPr>
          <w:sz w:val="20"/>
          <w:szCs w:val="20"/>
        </w:rPr>
        <w:t>ni</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5"/>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3"/>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pacing w:val="-5"/>
          <w:sz w:val="20"/>
          <w:szCs w:val="20"/>
        </w:rPr>
        <w:t>y</w:t>
      </w:r>
      <w:r w:rsidRPr="00D24564">
        <w:rPr>
          <w:sz w:val="20"/>
          <w:szCs w:val="20"/>
        </w:rPr>
        <w:t>, but oth</w:t>
      </w:r>
      <w:r w:rsidRPr="00D24564">
        <w:rPr>
          <w:spacing w:val="-1"/>
          <w:sz w:val="20"/>
          <w:szCs w:val="20"/>
        </w:rPr>
        <w:t>e</w:t>
      </w:r>
      <w:r w:rsidRPr="00D24564">
        <w:rPr>
          <w:spacing w:val="2"/>
          <w:sz w:val="20"/>
          <w:szCs w:val="20"/>
        </w:rPr>
        <w:t>r</w:t>
      </w:r>
      <w:r w:rsidRPr="00D24564">
        <w:rPr>
          <w:sz w:val="20"/>
          <w:szCs w:val="20"/>
        </w:rPr>
        <w:t>wise</w:t>
      </w:r>
      <w:r w:rsidRPr="00D24564">
        <w:rPr>
          <w:spacing w:val="-1"/>
          <w:sz w:val="20"/>
          <w:szCs w:val="20"/>
        </w:rPr>
        <w:t xml:space="preserve"> </w:t>
      </w:r>
      <w:r w:rsidRPr="00D24564">
        <w:rPr>
          <w:sz w:val="20"/>
          <w:szCs w:val="20"/>
        </w:rPr>
        <w:t>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n</w:t>
      </w:r>
      <w:r w:rsidRPr="00D24564">
        <w:rPr>
          <w:spacing w:val="2"/>
          <w:sz w:val="20"/>
          <w:szCs w:val="20"/>
        </w:rPr>
        <w:t>o</w:t>
      </w:r>
      <w:r w:rsidRPr="00D24564">
        <w:rPr>
          <w:sz w:val="20"/>
          <w:szCs w:val="20"/>
        </w:rPr>
        <w:t>t be</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pacing w:val="2"/>
          <w:sz w:val="20"/>
          <w:szCs w:val="20"/>
        </w:rPr>
        <w:t>n</w:t>
      </w:r>
      <w:r w:rsidRPr="00D24564">
        <w:rPr>
          <w:spacing w:val="-2"/>
          <w:sz w:val="20"/>
          <w:szCs w:val="20"/>
        </w:rPr>
        <w:t>g</w:t>
      </w:r>
      <w:r w:rsidRPr="00D24564">
        <w:rPr>
          <w:spacing w:val="-1"/>
          <w:sz w:val="20"/>
          <w:szCs w:val="20"/>
        </w:rPr>
        <w:t>e</w:t>
      </w:r>
      <w:r w:rsidRPr="00D24564">
        <w:rPr>
          <w:sz w:val="20"/>
          <w:szCs w:val="20"/>
        </w:rPr>
        <w:t xml:space="preserve">d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 without the</w:t>
      </w:r>
      <w:r w:rsidRPr="00D24564">
        <w:rPr>
          <w:spacing w:val="-1"/>
          <w:sz w:val="20"/>
          <w:szCs w:val="20"/>
        </w:rPr>
        <w:t xml:space="preserve"> e</w:t>
      </w:r>
      <w:r w:rsidRPr="00D24564">
        <w:rPr>
          <w:spacing w:val="2"/>
          <w:sz w:val="20"/>
          <w:szCs w:val="20"/>
        </w:rPr>
        <w:t>x</w:t>
      </w:r>
      <w:r w:rsidRPr="00D24564">
        <w:rPr>
          <w:sz w:val="20"/>
          <w:szCs w:val="20"/>
        </w:rPr>
        <w:t>p</w:t>
      </w:r>
      <w:r w:rsidRPr="00D24564">
        <w:rPr>
          <w:spacing w:val="-1"/>
          <w:sz w:val="20"/>
          <w:szCs w:val="20"/>
        </w:rPr>
        <w:t>re</w:t>
      </w:r>
      <w:r w:rsidRPr="00D24564">
        <w:rPr>
          <w:sz w:val="20"/>
          <w:szCs w:val="20"/>
        </w:rPr>
        <w:t>ss 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 xml:space="preserve">n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2"/>
          <w:sz w:val="20"/>
          <w:szCs w:val="20"/>
        </w:rPr>
        <w:t>r</w:t>
      </w:r>
      <w:r w:rsidRPr="00D24564">
        <w:rPr>
          <w:spacing w:val="-5"/>
          <w:sz w:val="20"/>
          <w:szCs w:val="20"/>
        </w:rPr>
        <w:t>y</w:t>
      </w:r>
      <w:r w:rsidRPr="00D24564">
        <w:rPr>
          <w:sz w:val="20"/>
          <w:szCs w:val="20"/>
        </w:rPr>
        <w:t>,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 xml:space="preserve">nk </w:t>
      </w:r>
      <w:r w:rsidRPr="00D24564">
        <w:rPr>
          <w:spacing w:val="-1"/>
          <w:sz w:val="20"/>
          <w:szCs w:val="20"/>
        </w:rPr>
        <w:t>a</w:t>
      </w:r>
      <w:r w:rsidRPr="00D24564">
        <w:rPr>
          <w:spacing w:val="2"/>
          <w:sz w:val="20"/>
          <w:szCs w:val="20"/>
        </w:rPr>
        <w:t>n</w:t>
      </w:r>
      <w:r w:rsidRPr="00D24564">
        <w:rPr>
          <w:sz w:val="20"/>
          <w:szCs w:val="20"/>
        </w:rPr>
        <w:t>d the</w:t>
      </w:r>
      <w:r w:rsidRPr="00D24564">
        <w:rPr>
          <w:spacing w:val="-1"/>
          <w:sz w:val="20"/>
          <w:szCs w:val="20"/>
        </w:rPr>
        <w:t xml:space="preserve"> </w:t>
      </w:r>
      <w:r w:rsidRPr="00D24564">
        <w:rPr>
          <w:sz w:val="20"/>
          <w:szCs w:val="20"/>
        </w:rPr>
        <w:t>A</w:t>
      </w:r>
      <w:r w:rsidRPr="00D24564">
        <w:rPr>
          <w:spacing w:val="-1"/>
          <w:sz w:val="20"/>
          <w:szCs w:val="20"/>
        </w:rPr>
        <w:t>cc</w:t>
      </w:r>
      <w:r w:rsidRPr="00D24564">
        <w:rPr>
          <w:sz w:val="20"/>
          <w:szCs w:val="20"/>
        </w:rPr>
        <w:t xml:space="preserve">ount </w:t>
      </w:r>
      <w:r w:rsidRPr="00D24564">
        <w:rPr>
          <w:spacing w:val="1"/>
          <w:sz w:val="20"/>
          <w:szCs w:val="20"/>
        </w:rPr>
        <w:t>P</w:t>
      </w:r>
      <w:r w:rsidRPr="00D24564">
        <w:rPr>
          <w:spacing w:val="-1"/>
          <w:sz w:val="20"/>
          <w:szCs w:val="20"/>
        </w:rPr>
        <w:t>ar</w:t>
      </w:r>
      <w:r w:rsidRPr="00D24564">
        <w:rPr>
          <w:spacing w:val="3"/>
          <w:sz w:val="20"/>
          <w:szCs w:val="20"/>
        </w:rPr>
        <w:t>t</w:t>
      </w:r>
      <w:r w:rsidRPr="00D24564">
        <w:rPr>
          <w:spacing w:val="-5"/>
          <w:sz w:val="20"/>
          <w:szCs w:val="20"/>
        </w:rPr>
        <w:t>y.</w:t>
      </w:r>
    </w:p>
    <w:p w14:paraId="36741DA1" w14:textId="77777777" w:rsidR="00934C5A" w:rsidRPr="00D24564" w:rsidRDefault="00A36F0B" w:rsidP="00934C5A">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m</w:t>
      </w:r>
      <w:r w:rsidRPr="00D24564">
        <w:rPr>
          <w:spacing w:val="4"/>
          <w:sz w:val="20"/>
          <w:szCs w:val="20"/>
        </w:rPr>
        <w:t>a</w:t>
      </w:r>
      <w:r w:rsidRPr="00D24564">
        <w:rPr>
          <w:sz w:val="20"/>
          <w:szCs w:val="20"/>
        </w:rPr>
        <w:t>y</w:t>
      </w:r>
      <w:r w:rsidRPr="00D24564">
        <w:rPr>
          <w:spacing w:val="-2"/>
          <w:sz w:val="20"/>
          <w:szCs w:val="20"/>
        </w:rPr>
        <w:t xml:space="preserve"> </w:t>
      </w:r>
      <w:r w:rsidRPr="00D24564">
        <w:rPr>
          <w:sz w:val="20"/>
          <w:szCs w:val="20"/>
        </w:rPr>
        <w:t>not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rre</w:t>
      </w:r>
      <w:r w:rsidRPr="00D24564">
        <w:rPr>
          <w:sz w:val="20"/>
          <w:szCs w:val="20"/>
        </w:rPr>
        <w:t xml:space="preserve">d 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z w:val="20"/>
          <w:szCs w:val="20"/>
        </w:rPr>
        <w:t>p</w:t>
      </w:r>
      <w:r w:rsidRPr="00D24564">
        <w:rPr>
          <w:spacing w:val="-1"/>
          <w:sz w:val="20"/>
          <w:szCs w:val="20"/>
        </w:rPr>
        <w:t>er</w:t>
      </w:r>
      <w:r w:rsidRPr="00D24564">
        <w:rPr>
          <w:sz w:val="20"/>
          <w:szCs w:val="20"/>
        </w:rPr>
        <w:t>son with whi</w:t>
      </w:r>
      <w:r w:rsidRPr="00D24564">
        <w:rPr>
          <w:spacing w:val="-1"/>
          <w:sz w:val="20"/>
          <w:szCs w:val="20"/>
        </w:rPr>
        <w:t>c</w:t>
      </w:r>
      <w:r w:rsidRPr="00D24564">
        <w:rPr>
          <w:sz w:val="20"/>
          <w:szCs w:val="20"/>
        </w:rPr>
        <w:t>h U.</w:t>
      </w:r>
      <w:r w:rsidRPr="00D24564">
        <w:rPr>
          <w:spacing w:val="1"/>
          <w:sz w:val="20"/>
          <w:szCs w:val="20"/>
        </w:rPr>
        <w:t>S</w:t>
      </w:r>
      <w:r>
        <w:rPr>
          <w:sz w:val="20"/>
          <w:szCs w:val="20"/>
        </w:rPr>
        <w:t xml:space="preserve">.  </w:t>
      </w:r>
      <w:r w:rsidRPr="00D24564">
        <w:rPr>
          <w:sz w:val="20"/>
          <w:szCs w:val="20"/>
        </w:rPr>
        <w:t>p</w:t>
      </w:r>
      <w:r w:rsidRPr="00D24564">
        <w:rPr>
          <w:spacing w:val="-1"/>
          <w:sz w:val="20"/>
          <w:szCs w:val="20"/>
        </w:rPr>
        <w:t>er</w:t>
      </w:r>
      <w:r w:rsidRPr="00D24564">
        <w:rPr>
          <w:sz w:val="20"/>
          <w:szCs w:val="20"/>
        </w:rPr>
        <w:t xml:space="preserve">sons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2"/>
          <w:sz w:val="20"/>
          <w:szCs w:val="20"/>
        </w:rPr>
        <w:t>r</w:t>
      </w:r>
      <w:r w:rsidRPr="00D24564">
        <w:rPr>
          <w:sz w:val="20"/>
          <w:szCs w:val="20"/>
        </w:rPr>
        <w:t>om doing</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ss und</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U.</w:t>
      </w:r>
      <w:r w:rsidRPr="00D24564">
        <w:rPr>
          <w:spacing w:val="1"/>
          <w:sz w:val="20"/>
          <w:szCs w:val="20"/>
        </w:rPr>
        <w:t>S</w:t>
      </w:r>
      <w:r>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n Ass</w:t>
      </w:r>
      <w:r w:rsidRPr="00D24564">
        <w:rPr>
          <w:spacing w:val="-1"/>
          <w:sz w:val="20"/>
          <w:szCs w:val="20"/>
        </w:rPr>
        <w:t>e</w:t>
      </w:r>
      <w:r w:rsidRPr="00D24564">
        <w:rPr>
          <w:sz w:val="20"/>
          <w:szCs w:val="20"/>
        </w:rPr>
        <w:t xml:space="preserve">ts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pp</w:t>
      </w:r>
      <w:r w:rsidRPr="00D24564">
        <w:rPr>
          <w:spacing w:val="3"/>
          <w:sz w:val="20"/>
          <w:szCs w:val="20"/>
        </w:rPr>
        <w:t>l</w:t>
      </w:r>
      <w:r w:rsidRPr="00D24564">
        <w:rPr>
          <w:sz w:val="20"/>
          <w:szCs w:val="20"/>
        </w:rPr>
        <w:t>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w:t>
      </w:r>
      <w:r w:rsidRPr="00D24564">
        <w:rPr>
          <w:spacing w:val="1"/>
          <w:sz w:val="20"/>
          <w:szCs w:val="20"/>
        </w:rPr>
        <w:t>S</w:t>
      </w:r>
      <w:r>
        <w:rPr>
          <w:sz w:val="20"/>
          <w:szCs w:val="20"/>
        </w:rPr>
        <w:t xml:space="preserve">.  </w:t>
      </w:r>
      <w:r w:rsidRPr="00D24564">
        <w:rPr>
          <w:spacing w:val="-3"/>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pacing w:val="-1"/>
          <w:sz w:val="20"/>
          <w:szCs w:val="20"/>
        </w:rPr>
        <w:t>a</w:t>
      </w:r>
      <w:r w:rsidRPr="00D24564">
        <w:rPr>
          <w:sz w:val="20"/>
          <w:szCs w:val="20"/>
        </w:rPr>
        <w:t xml:space="preserve">nd </w:t>
      </w:r>
      <w:r w:rsidRPr="00D24564">
        <w:rPr>
          <w:spacing w:val="1"/>
          <w:sz w:val="20"/>
          <w:szCs w:val="20"/>
        </w:rPr>
        <w:t>Re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1FA16A27" w14:textId="77777777" w:rsidR="00934C5A" w:rsidRPr="00D24564" w:rsidRDefault="00A36F0B" w:rsidP="00934C5A">
      <w:pPr>
        <w:pStyle w:val="BodyText"/>
        <w:spacing w:after="200"/>
        <w:ind w:firstLine="720"/>
        <w:jc w:val="both"/>
        <w:rPr>
          <w:sz w:val="20"/>
          <w:szCs w:val="20"/>
        </w:rPr>
      </w:pPr>
      <w:r w:rsidRPr="00D24564">
        <w:rPr>
          <w:spacing w:val="1"/>
          <w:sz w:val="20"/>
          <w:szCs w:val="20"/>
        </w:rPr>
        <w:t>W</w:t>
      </w:r>
      <w:r w:rsidRPr="00D24564">
        <w:rPr>
          <w:sz w:val="20"/>
          <w:szCs w:val="20"/>
        </w:rPr>
        <w:t>e</w:t>
      </w:r>
      <w:r w:rsidRPr="00D24564">
        <w:rPr>
          <w:spacing w:val="-1"/>
          <w:sz w:val="20"/>
          <w:szCs w:val="20"/>
        </w:rPr>
        <w:t xml:space="preserve"> </w:t>
      </w:r>
      <w:r w:rsidRPr="00D24564">
        <w:rPr>
          <w:sz w:val="20"/>
          <w:szCs w:val="20"/>
        </w:rPr>
        <w:t>will not m</w:t>
      </w:r>
      <w:r w:rsidRPr="00D24564">
        <w:rPr>
          <w:spacing w:val="-1"/>
          <w:sz w:val="20"/>
          <w:szCs w:val="20"/>
        </w:rPr>
        <w:t>a</w:t>
      </w:r>
      <w:r w:rsidRPr="00D24564">
        <w:rPr>
          <w:sz w:val="20"/>
          <w:szCs w:val="20"/>
        </w:rPr>
        <w:t>ke</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5"/>
          <w:sz w:val="20"/>
          <w:szCs w:val="20"/>
        </w:rPr>
        <w:t xml:space="preserve"> </w:t>
      </w:r>
      <w:r w:rsidRPr="00D24564">
        <w:rPr>
          <w:spacing w:val="2"/>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this</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1)</w:t>
      </w:r>
      <w:r w:rsidRPr="00D24564">
        <w:rPr>
          <w:spacing w:val="-1"/>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e</w:t>
      </w:r>
      <w:r w:rsidRPr="00D24564">
        <w:rPr>
          <w:sz w:val="20"/>
          <w:szCs w:val="20"/>
        </w:rPr>
        <w:t>nti</w:t>
      </w:r>
      <w:r w:rsidRPr="00D24564">
        <w:rPr>
          <w:spacing w:val="5"/>
          <w:sz w:val="20"/>
          <w:szCs w:val="20"/>
        </w:rPr>
        <w:t>t</w:t>
      </w:r>
      <w:r w:rsidRPr="00D24564">
        <w:rPr>
          <w:sz w:val="20"/>
          <w:szCs w:val="20"/>
        </w:rPr>
        <w:t>y</w:t>
      </w:r>
      <w:r w:rsidRPr="00D24564">
        <w:rPr>
          <w:spacing w:val="-2"/>
          <w:sz w:val="20"/>
          <w:szCs w:val="20"/>
        </w:rPr>
        <w:t xml:space="preserve"> </w:t>
      </w:r>
      <w:r w:rsidRPr="00D24564">
        <w:rPr>
          <w:sz w:val="20"/>
          <w:szCs w:val="20"/>
        </w:rPr>
        <w:t>or p</w:t>
      </w:r>
      <w:r w:rsidRPr="00D24564">
        <w:rPr>
          <w:spacing w:val="-1"/>
          <w:sz w:val="20"/>
          <w:szCs w:val="20"/>
        </w:rPr>
        <w:t>er</w:t>
      </w:r>
      <w:r w:rsidRPr="00D24564">
        <w:rPr>
          <w:sz w:val="20"/>
          <w:szCs w:val="20"/>
        </w:rPr>
        <w:t>son who is subj</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s</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tions issu</w:t>
      </w:r>
      <w:r w:rsidRPr="00D24564">
        <w:rPr>
          <w:spacing w:val="-1"/>
          <w:sz w:val="20"/>
          <w:szCs w:val="20"/>
        </w:rPr>
        <w:t>e</w:t>
      </w:r>
      <w:r w:rsidRPr="00D24564">
        <w:rPr>
          <w:sz w:val="20"/>
          <w:szCs w:val="20"/>
        </w:rPr>
        <w:t xml:space="preserve">d </w:t>
      </w:r>
      <w:r w:rsidRPr="00D24564">
        <w:rPr>
          <w:spacing w:val="5"/>
          <w:sz w:val="20"/>
          <w:szCs w:val="20"/>
        </w:rPr>
        <w:t>b</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 xml:space="preserve">nt of </w:t>
      </w:r>
      <w:r w:rsidRPr="00D24564">
        <w:rPr>
          <w:spacing w:val="1"/>
          <w:sz w:val="20"/>
          <w:szCs w:val="20"/>
        </w:rPr>
        <w:t>C</w:t>
      </w:r>
      <w:r w:rsidRPr="00D24564">
        <w:rPr>
          <w:sz w:val="20"/>
          <w:szCs w:val="20"/>
        </w:rPr>
        <w:t>omm</w:t>
      </w:r>
      <w:r w:rsidRPr="00D24564">
        <w:rPr>
          <w:spacing w:val="-1"/>
          <w:sz w:val="20"/>
          <w:szCs w:val="20"/>
        </w:rPr>
        <w:t>erce</w:t>
      </w:r>
      <w:r w:rsidRPr="00D24564">
        <w:rPr>
          <w:sz w:val="20"/>
          <w:szCs w:val="20"/>
        </w:rPr>
        <w:t>, or</w:t>
      </w:r>
      <w:r w:rsidRPr="00D24564">
        <w:rPr>
          <w:spacing w:val="-1"/>
          <w:sz w:val="20"/>
          <w:szCs w:val="20"/>
        </w:rPr>
        <w:t xml:space="preserve"> </w:t>
      </w:r>
      <w:r w:rsidRPr="00D24564">
        <w:rPr>
          <w:sz w:val="20"/>
          <w:szCs w:val="20"/>
        </w:rPr>
        <w:t>to whom</w:t>
      </w:r>
      <w:r w:rsidRPr="00D24564">
        <w:rPr>
          <w:spacing w:val="3"/>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is 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2"/>
          <w:sz w:val="20"/>
          <w:szCs w:val="20"/>
        </w:rPr>
        <w:t xml:space="preserve"> </w:t>
      </w:r>
      <w:r w:rsidRPr="00D24564">
        <w:rPr>
          <w:sz w:val="20"/>
          <w:szCs w:val="20"/>
        </w:rPr>
        <w:t>the</w:t>
      </w:r>
      <w:r w:rsidRPr="00D24564">
        <w:rPr>
          <w:spacing w:val="-1"/>
          <w:sz w:val="20"/>
          <w:szCs w:val="20"/>
        </w:rPr>
        <w:t xml:space="preserve"> 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 xml:space="preserve">n </w:t>
      </w:r>
      <w:r w:rsidRPr="00D24564">
        <w:rPr>
          <w:spacing w:val="-1"/>
          <w:sz w:val="20"/>
          <w:szCs w:val="20"/>
        </w:rPr>
        <w:t>a</w:t>
      </w:r>
      <w:r w:rsidRPr="00D24564">
        <w:rPr>
          <w:sz w:val="20"/>
          <w:szCs w:val="20"/>
        </w:rPr>
        <w:t>s</w:t>
      </w:r>
      <w:r w:rsidRPr="00D24564">
        <w:rPr>
          <w:spacing w:val="3"/>
          <w:sz w:val="20"/>
          <w:szCs w:val="20"/>
        </w:rPr>
        <w:t>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w:t>
      </w:r>
      <w:r w:rsidRPr="00D24564">
        <w:rPr>
          <w:spacing w:val="3"/>
          <w:sz w:val="20"/>
          <w:szCs w:val="20"/>
        </w:rPr>
        <w:t>l</w:t>
      </w:r>
      <w:r w:rsidRPr="00D24564">
        <w:rPr>
          <w:spacing w:val="-1"/>
          <w:sz w:val="20"/>
          <w:szCs w:val="20"/>
        </w:rPr>
        <w:t>a</w:t>
      </w:r>
      <w:r w:rsidRPr="00D24564">
        <w:rPr>
          <w:sz w:val="20"/>
          <w:szCs w:val="20"/>
        </w:rPr>
        <w:t>tions of 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e</w:t>
      </w:r>
      <w:r w:rsidRPr="00D24564">
        <w:rPr>
          <w:spacing w:val="-1"/>
          <w:sz w:val="20"/>
          <w:szCs w:val="20"/>
        </w:rPr>
        <w:t>a</w:t>
      </w:r>
      <w:r w:rsidRPr="00D24564">
        <w:rPr>
          <w:sz w:val="20"/>
          <w:szCs w:val="20"/>
        </w:rPr>
        <w:t>su</w:t>
      </w:r>
      <w:r w:rsidRPr="00D24564">
        <w:rPr>
          <w:spacing w:val="4"/>
          <w:sz w:val="20"/>
          <w:szCs w:val="20"/>
        </w:rPr>
        <w:t>r</w:t>
      </w:r>
      <w:r w:rsidRPr="00D24564">
        <w:rPr>
          <w:spacing w:val="-5"/>
          <w:sz w:val="20"/>
          <w:szCs w:val="20"/>
        </w:rPr>
        <w:t>y</w:t>
      </w:r>
      <w:r w:rsidRPr="00D24564">
        <w:rPr>
          <w:sz w:val="20"/>
          <w:szCs w:val="20"/>
        </w:rPr>
        <w:t>, or</w:t>
      </w:r>
      <w:r w:rsidRPr="00D24564">
        <w:rPr>
          <w:spacing w:val="2"/>
          <w:sz w:val="20"/>
          <w:szCs w:val="20"/>
        </w:rPr>
        <w:t xml:space="preserve"> </w:t>
      </w:r>
      <w:r w:rsidRPr="00D24564">
        <w:rPr>
          <w:spacing w:val="-1"/>
          <w:sz w:val="20"/>
          <w:szCs w:val="20"/>
        </w:rPr>
        <w:t>(</w:t>
      </w:r>
      <w:r w:rsidRPr="00D24564">
        <w:rPr>
          <w:sz w:val="20"/>
          <w:szCs w:val="20"/>
        </w:rPr>
        <w:t>2)</w:t>
      </w:r>
      <w:r w:rsidRPr="00D24564">
        <w:rPr>
          <w:spacing w:val="-1"/>
          <w:sz w:val="20"/>
          <w:szCs w:val="20"/>
        </w:rPr>
        <w:t xml:space="preserve"> </w:t>
      </w:r>
      <w:r w:rsidRPr="00D24564">
        <w:rPr>
          <w:sz w:val="20"/>
          <w:szCs w:val="20"/>
        </w:rPr>
        <w:t>whi</w:t>
      </w:r>
      <w:r w:rsidRPr="00D24564">
        <w:rPr>
          <w:spacing w:val="-1"/>
          <w:sz w:val="20"/>
          <w:szCs w:val="20"/>
        </w:rPr>
        <w:t>c</w:t>
      </w:r>
      <w:r w:rsidRPr="00D24564">
        <w:rPr>
          <w:sz w:val="20"/>
          <w:szCs w:val="20"/>
        </w:rPr>
        <w:t>h oth</w:t>
      </w:r>
      <w:r w:rsidRPr="00D24564">
        <w:rPr>
          <w:spacing w:val="1"/>
          <w:sz w:val="20"/>
          <w:szCs w:val="20"/>
        </w:rPr>
        <w:t>e</w:t>
      </w:r>
      <w:r w:rsidRPr="00D24564">
        <w:rPr>
          <w:spacing w:val="-1"/>
          <w:sz w:val="20"/>
          <w:szCs w:val="20"/>
        </w:rPr>
        <w:t>r</w:t>
      </w:r>
      <w:r w:rsidRPr="00D24564">
        <w:rPr>
          <w:sz w:val="20"/>
          <w:szCs w:val="20"/>
        </w:rPr>
        <w:t>wise</w:t>
      </w:r>
      <w:r w:rsidRPr="00D24564">
        <w:rPr>
          <w:spacing w:val="-1"/>
          <w:sz w:val="20"/>
          <w:szCs w:val="20"/>
        </w:rPr>
        <w:t xml:space="preserve"> </w:t>
      </w:r>
      <w:r w:rsidRPr="00D24564">
        <w:rPr>
          <w:sz w:val="20"/>
          <w:szCs w:val="20"/>
        </w:rPr>
        <w:t xml:space="preserve">is in </w:t>
      </w:r>
      <w:r w:rsidRPr="00D24564">
        <w:rPr>
          <w:spacing w:val="-1"/>
          <w:sz w:val="20"/>
          <w:szCs w:val="20"/>
        </w:rPr>
        <w:t>c</w:t>
      </w:r>
      <w:r w:rsidRPr="00D24564">
        <w:rPr>
          <w:sz w:val="20"/>
          <w:szCs w:val="20"/>
        </w:rPr>
        <w:t>ont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ntion of</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l</w:t>
      </w:r>
      <w:r w:rsidRPr="00D24564">
        <w:rPr>
          <w:spacing w:val="-1"/>
          <w:sz w:val="20"/>
          <w:szCs w:val="20"/>
        </w:rPr>
        <w:t>a</w:t>
      </w:r>
      <w:r w:rsidRPr="00D24564">
        <w:rPr>
          <w:sz w:val="20"/>
          <w:szCs w:val="20"/>
        </w:rPr>
        <w:t xml:space="preserve">ws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0E722AA5" w14:textId="77777777" w:rsidR="00934C5A" w:rsidRPr="00D24564" w:rsidRDefault="00A36F0B" w:rsidP="00934C5A">
      <w:pPr>
        <w:pStyle w:val="BodyText"/>
        <w:spacing w:after="200"/>
        <w:ind w:firstLine="720"/>
        <w:jc w:val="both"/>
        <w:rPr>
          <w:sz w:val="20"/>
          <w:szCs w:val="20"/>
        </w:rPr>
      </w:pPr>
      <w:r w:rsidRPr="00D24564">
        <w:rPr>
          <w:spacing w:val="2"/>
          <w:sz w:val="20"/>
          <w:szCs w:val="20"/>
        </w:rPr>
        <w:lastRenderedPageBreak/>
        <w:t>[</w:t>
      </w:r>
      <w:r w:rsidRPr="00D24564">
        <w:rPr>
          <w:sz w:val="20"/>
          <w:szCs w:val="20"/>
        </w:rPr>
        <w:t>The</w:t>
      </w:r>
      <w:r w:rsidRPr="00D24564">
        <w:rPr>
          <w:spacing w:val="1"/>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m</w:t>
      </w:r>
      <w:r w:rsidRPr="00D24564">
        <w:rPr>
          <w:spacing w:val="4"/>
          <w:sz w:val="20"/>
          <w:szCs w:val="20"/>
        </w:rPr>
        <w:t>a</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dd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ic</w:t>
      </w:r>
      <w:r w:rsidRPr="00D24564">
        <w:rPr>
          <w:spacing w:val="-1"/>
          <w:sz w:val="20"/>
          <w:szCs w:val="20"/>
        </w:rPr>
        <w:t xml:space="preserve"> c</w:t>
      </w:r>
      <w:r w:rsidRPr="00D24564">
        <w:rPr>
          <w:sz w:val="20"/>
          <w:szCs w:val="20"/>
        </w:rPr>
        <w:t>on</w:t>
      </w:r>
      <w:r w:rsidRPr="00D24564">
        <w:rPr>
          <w:spacing w:val="3"/>
          <w:sz w:val="20"/>
          <w:szCs w:val="20"/>
        </w:rPr>
        <w:t>t</w:t>
      </w:r>
      <w:r w:rsidRPr="00D24564">
        <w:rPr>
          <w:spacing w:val="-1"/>
          <w:sz w:val="20"/>
          <w:szCs w:val="20"/>
        </w:rPr>
        <w:t>ac</w:t>
      </w:r>
      <w:r w:rsidRPr="00D24564">
        <w:rPr>
          <w:sz w:val="20"/>
          <w:szCs w:val="20"/>
        </w:rPr>
        <w:t>t or</w:t>
      </w:r>
      <w:r w:rsidRPr="00D24564">
        <w:rPr>
          <w:spacing w:val="-1"/>
          <w:sz w:val="20"/>
          <w:szCs w:val="20"/>
        </w:rPr>
        <w:t xml:space="preserve"> a</w:t>
      </w:r>
      <w:r w:rsidRPr="00D24564">
        <w:rPr>
          <w:spacing w:val="2"/>
          <w:sz w:val="20"/>
          <w:szCs w:val="20"/>
        </w:rPr>
        <w:t>d</w:t>
      </w:r>
      <w:r w:rsidRPr="00D24564">
        <w:rPr>
          <w:sz w:val="20"/>
          <w:szCs w:val="20"/>
        </w:rPr>
        <w:t>dition</w:t>
      </w:r>
      <w:r w:rsidRPr="00D24564">
        <w:rPr>
          <w:spacing w:val="-1"/>
          <w:sz w:val="20"/>
          <w:szCs w:val="20"/>
        </w:rPr>
        <w:t>a</w:t>
      </w:r>
      <w:r w:rsidRPr="00D24564">
        <w:rPr>
          <w:sz w:val="20"/>
          <w:szCs w:val="20"/>
        </w:rPr>
        <w:t>l 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z w:val="20"/>
          <w:szCs w:val="20"/>
        </w:rPr>
        <w:t>tion or</w:t>
      </w:r>
      <w:r w:rsidRPr="00D24564">
        <w:rPr>
          <w:spacing w:val="-1"/>
          <w:sz w:val="20"/>
          <w:szCs w:val="20"/>
        </w:rPr>
        <w:t xml:space="preserve"> a</w:t>
      </w:r>
      <w:r w:rsidRPr="00D24564">
        <w:rPr>
          <w:sz w:val="20"/>
          <w:szCs w:val="20"/>
        </w:rPr>
        <w:t>dminist</w:t>
      </w:r>
      <w:r w:rsidRPr="00D24564">
        <w:rPr>
          <w:spacing w:val="-1"/>
          <w:sz w:val="20"/>
          <w:szCs w:val="20"/>
        </w:rPr>
        <w:t>ra</w:t>
      </w:r>
      <w:r w:rsidRPr="00D24564">
        <w:rPr>
          <w:sz w:val="20"/>
          <w:szCs w:val="20"/>
        </w:rPr>
        <w:t>tiv</w:t>
      </w:r>
      <w:r w:rsidRPr="00D24564">
        <w:rPr>
          <w:spacing w:val="-1"/>
          <w:sz w:val="20"/>
          <w:szCs w:val="20"/>
        </w:rPr>
        <w:t>e</w:t>
      </w:r>
      <w:r w:rsidRPr="00D24564">
        <w:rPr>
          <w:sz w:val="20"/>
          <w:szCs w:val="20"/>
        </w:rPr>
        <w:t>- on</w:t>
      </w:r>
      <w:r w:rsidRPr="00D24564">
        <w:rPr>
          <w:spacing w:val="3"/>
          <w:sz w:val="20"/>
          <w:szCs w:val="20"/>
        </w:rPr>
        <w:t>l</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t this p</w:t>
      </w:r>
      <w:r w:rsidRPr="00D24564">
        <w:rPr>
          <w:spacing w:val="2"/>
          <w:sz w:val="20"/>
          <w:szCs w:val="20"/>
        </w:rPr>
        <w:t>o</w:t>
      </w:r>
      <w:r w:rsidRPr="00D24564">
        <w:rPr>
          <w:sz w:val="20"/>
          <w:szCs w:val="20"/>
        </w:rPr>
        <w:t>int</w:t>
      </w:r>
      <w:r>
        <w:rPr>
          <w:sz w:val="20"/>
          <w:szCs w:val="20"/>
        </w:rPr>
        <w:t xml:space="preserve">.  </w:t>
      </w:r>
      <w:r w:rsidRPr="00D24564">
        <w:rPr>
          <w:sz w:val="20"/>
          <w:szCs w:val="20"/>
        </w:rPr>
        <w:t>How</w:t>
      </w:r>
      <w:r w:rsidRPr="00D24564">
        <w:rPr>
          <w:spacing w:val="-1"/>
          <w:sz w:val="20"/>
          <w:szCs w:val="20"/>
        </w:rPr>
        <w:t>e</w:t>
      </w:r>
      <w:r w:rsidRPr="00D24564">
        <w:rPr>
          <w:sz w:val="20"/>
          <w:szCs w:val="20"/>
        </w:rPr>
        <w:t>v</w:t>
      </w:r>
      <w:r w:rsidRPr="00D24564">
        <w:rPr>
          <w:spacing w:val="-1"/>
          <w:sz w:val="20"/>
          <w:szCs w:val="20"/>
        </w:rPr>
        <w:t>er</w:t>
      </w:r>
      <w:r w:rsidRPr="00D24564">
        <w:rPr>
          <w:sz w:val="20"/>
          <w:szCs w:val="20"/>
        </w:rPr>
        <w:t>,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1"/>
          <w:sz w:val="20"/>
          <w:szCs w:val="20"/>
        </w:rPr>
        <w:t>c</w:t>
      </w:r>
      <w:r w:rsidRPr="00D24564">
        <w:rPr>
          <w:sz w:val="20"/>
          <w:szCs w:val="20"/>
        </w:rPr>
        <w:t>o</w:t>
      </w:r>
      <w:r w:rsidRPr="00D24564">
        <w:rPr>
          <w:spacing w:val="3"/>
          <w:sz w:val="20"/>
          <w:szCs w:val="20"/>
        </w:rPr>
        <w:t>m</w:t>
      </w:r>
      <w:r w:rsidRPr="00D24564">
        <w:rPr>
          <w:sz w:val="20"/>
          <w:szCs w:val="20"/>
        </w:rPr>
        <w:t>m</w:t>
      </w:r>
      <w:r w:rsidRPr="00D24564">
        <w:rPr>
          <w:spacing w:val="-1"/>
          <w:sz w:val="20"/>
          <w:szCs w:val="20"/>
        </w:rPr>
        <w:t>e</w:t>
      </w:r>
      <w:r w:rsidRPr="00D24564">
        <w:rPr>
          <w:sz w:val="20"/>
          <w:szCs w:val="20"/>
        </w:rPr>
        <w:t>nts sh</w:t>
      </w:r>
      <w:r w:rsidRPr="00D24564">
        <w:rPr>
          <w:spacing w:val="-1"/>
          <w:sz w:val="20"/>
          <w:szCs w:val="20"/>
        </w:rPr>
        <w:t>a</w:t>
      </w:r>
      <w:r w:rsidRPr="00D24564">
        <w:rPr>
          <w:sz w:val="20"/>
          <w:szCs w:val="20"/>
        </w:rPr>
        <w:t xml:space="preserve">ll not </w:t>
      </w:r>
      <w:r w:rsidRPr="00D24564">
        <w:rPr>
          <w:spacing w:val="-1"/>
          <w:sz w:val="20"/>
          <w:szCs w:val="20"/>
        </w:rPr>
        <w:t>crea</w:t>
      </w:r>
      <w:r w:rsidRPr="00D24564">
        <w:rPr>
          <w:sz w:val="20"/>
          <w:szCs w:val="20"/>
        </w:rPr>
        <w:t>te</w:t>
      </w:r>
      <w:r w:rsidRPr="00D24564">
        <w:rPr>
          <w:spacing w:val="-1"/>
          <w:sz w:val="20"/>
          <w:szCs w:val="20"/>
        </w:rPr>
        <w:t xml:space="preserve"> </w:t>
      </w:r>
      <w:r w:rsidRPr="00D24564">
        <w:rPr>
          <w:spacing w:val="2"/>
          <w:sz w:val="20"/>
          <w:szCs w:val="20"/>
        </w:rPr>
        <w:t>o</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lt</w:t>
      </w:r>
      <w:r w:rsidRPr="00D24564">
        <w:rPr>
          <w:spacing w:val="-1"/>
          <w:sz w:val="20"/>
          <w:szCs w:val="20"/>
        </w:rPr>
        <w:t>e</w:t>
      </w:r>
      <w:r w:rsidRPr="00D24564">
        <w:rPr>
          <w:sz w:val="20"/>
          <w:szCs w:val="20"/>
        </w:rPr>
        <w:t>r</w:t>
      </w:r>
      <w:r w:rsidRPr="00D24564">
        <w:rPr>
          <w:spacing w:val="-1"/>
          <w:sz w:val="20"/>
          <w:szCs w:val="20"/>
        </w:rPr>
        <w:t xml:space="preserve"> 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th</w:t>
      </w:r>
      <w:r w:rsidRPr="00D24564">
        <w:rPr>
          <w:spacing w:val="-1"/>
          <w:sz w:val="20"/>
          <w:szCs w:val="20"/>
        </w:rPr>
        <w:t>a</w:t>
      </w:r>
      <w:r w:rsidRPr="00D24564">
        <w:rPr>
          <w:sz w:val="20"/>
          <w:szCs w:val="20"/>
        </w:rPr>
        <w:t>t v</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fr</w:t>
      </w:r>
      <w:r w:rsidRPr="00D24564">
        <w:rPr>
          <w:sz w:val="20"/>
          <w:szCs w:val="20"/>
        </w:rPr>
        <w:t>om the</w:t>
      </w:r>
      <w:r w:rsidRPr="00D24564">
        <w:rPr>
          <w:spacing w:val="1"/>
          <w:sz w:val="20"/>
          <w:szCs w:val="20"/>
        </w:rPr>
        <w:t xml:space="preserve"> </w:t>
      </w:r>
      <w:r w:rsidRPr="00D24564">
        <w:rPr>
          <w:spacing w:val="-1"/>
          <w:sz w:val="20"/>
          <w:szCs w:val="20"/>
        </w:rPr>
        <w:t>a</w:t>
      </w:r>
      <w:r w:rsidRPr="00D24564">
        <w:rPr>
          <w:sz w:val="20"/>
          <w:szCs w:val="20"/>
        </w:rPr>
        <w:t>bove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n</w:t>
      </w:r>
      <w:r w:rsidRPr="00D24564">
        <w:rPr>
          <w:spacing w:val="-2"/>
          <w:sz w:val="20"/>
          <w:szCs w:val="20"/>
        </w:rPr>
        <w:t>g</w:t>
      </w:r>
      <w:r w:rsidRPr="00D24564">
        <w:rPr>
          <w:spacing w:val="2"/>
          <w:sz w:val="20"/>
          <w:szCs w:val="20"/>
        </w:rPr>
        <w:t>u</w:t>
      </w:r>
      <w:r w:rsidRPr="00D24564">
        <w:rPr>
          <w:spacing w:val="1"/>
          <w:sz w:val="20"/>
          <w:szCs w:val="20"/>
        </w:rPr>
        <w:t>a</w:t>
      </w:r>
      <w:r w:rsidRPr="00D24564">
        <w:rPr>
          <w:spacing w:val="-2"/>
          <w:sz w:val="20"/>
          <w:szCs w:val="20"/>
        </w:rPr>
        <w:t>g</w:t>
      </w:r>
      <w:r w:rsidRPr="00D24564">
        <w:rPr>
          <w:spacing w:val="-1"/>
          <w:sz w:val="20"/>
          <w:szCs w:val="20"/>
        </w:rPr>
        <w:t>e</w:t>
      </w:r>
      <w:r w:rsidRPr="00D24564">
        <w:rPr>
          <w:spacing w:val="2"/>
          <w:sz w:val="20"/>
          <w:szCs w:val="20"/>
        </w:rPr>
        <w:t>]</w:t>
      </w:r>
      <w:r w:rsidRPr="00D24564">
        <w:rPr>
          <w:sz w:val="20"/>
          <w:szCs w:val="20"/>
        </w:rPr>
        <w:t>.</w:t>
      </w:r>
    </w:p>
    <w:p w14:paraId="4CDAB290" w14:textId="77777777" w:rsidR="00934C5A" w:rsidRPr="00D24564" w:rsidRDefault="00934C5A" w:rsidP="00934C5A">
      <w:pPr>
        <w:pStyle w:val="BodyText"/>
        <w:jc w:val="both"/>
        <w:rPr>
          <w:sz w:val="20"/>
          <w:szCs w:val="20"/>
        </w:rPr>
      </w:pPr>
    </w:p>
    <w:p w14:paraId="7D01281C" w14:textId="77777777" w:rsidR="00934C5A" w:rsidRPr="00D24564" w:rsidRDefault="00A36F0B" w:rsidP="00934C5A">
      <w:pPr>
        <w:widowControl w:val="0"/>
        <w:autoSpaceDE w:val="0"/>
        <w:autoSpaceDN w:val="0"/>
        <w:adjustRightInd w:val="0"/>
        <w:ind w:left="3292" w:right="3273"/>
        <w:jc w:val="center"/>
        <w:rPr>
          <w:sz w:val="20"/>
          <w:szCs w:val="20"/>
        </w:rPr>
      </w:pPr>
      <w:r w:rsidRPr="00D24564">
        <w:rPr>
          <w:b/>
          <w:bCs/>
          <w:spacing w:val="-1"/>
          <w:sz w:val="20"/>
          <w:szCs w:val="20"/>
        </w:rPr>
        <w:t>[</w:t>
      </w:r>
      <w:r w:rsidRPr="00D24564">
        <w:rPr>
          <w:spacing w:val="-2"/>
          <w:sz w:val="20"/>
          <w:szCs w:val="20"/>
        </w:rPr>
        <w:t>B</w:t>
      </w:r>
      <w:r w:rsidRPr="00D24564">
        <w:rPr>
          <w:sz w:val="20"/>
          <w:szCs w:val="20"/>
        </w:rPr>
        <w:t>A</w:t>
      </w:r>
      <w:r w:rsidRPr="00D24564">
        <w:rPr>
          <w:spacing w:val="2"/>
          <w:sz w:val="20"/>
          <w:szCs w:val="20"/>
        </w:rPr>
        <w:t>N</w:t>
      </w:r>
      <w:r w:rsidRPr="00D24564">
        <w:rPr>
          <w:sz w:val="20"/>
          <w:szCs w:val="20"/>
        </w:rPr>
        <w:t xml:space="preserve">K </w:t>
      </w:r>
      <w:r w:rsidRPr="00D24564">
        <w:rPr>
          <w:spacing w:val="3"/>
          <w:sz w:val="20"/>
          <w:szCs w:val="20"/>
        </w:rPr>
        <w:t>S</w:t>
      </w:r>
      <w:r w:rsidRPr="00D24564">
        <w:rPr>
          <w:spacing w:val="-3"/>
          <w:sz w:val="20"/>
          <w:szCs w:val="20"/>
        </w:rPr>
        <w:t>I</w:t>
      </w:r>
      <w:r w:rsidRPr="00D24564">
        <w:rPr>
          <w:sz w:val="20"/>
          <w:szCs w:val="20"/>
        </w:rPr>
        <w:t>GNA</w:t>
      </w:r>
      <w:r w:rsidRPr="00D24564">
        <w:rPr>
          <w:spacing w:val="2"/>
          <w:sz w:val="20"/>
          <w:szCs w:val="20"/>
        </w:rPr>
        <w:t>T</w:t>
      </w:r>
      <w:r w:rsidRPr="00D24564">
        <w:rPr>
          <w:sz w:val="20"/>
          <w:szCs w:val="20"/>
        </w:rPr>
        <w:t>U</w:t>
      </w:r>
      <w:r w:rsidRPr="00D24564">
        <w:rPr>
          <w:spacing w:val="1"/>
          <w:sz w:val="20"/>
          <w:szCs w:val="20"/>
        </w:rPr>
        <w:t>R</w:t>
      </w:r>
      <w:r w:rsidRPr="00D24564">
        <w:rPr>
          <w:sz w:val="20"/>
          <w:szCs w:val="20"/>
        </w:rPr>
        <w:t>E</w:t>
      </w:r>
      <w:r w:rsidRPr="00D24564">
        <w:rPr>
          <w:b/>
          <w:bCs/>
          <w:sz w:val="20"/>
          <w:szCs w:val="20"/>
        </w:rPr>
        <w:t>]</w:t>
      </w:r>
    </w:p>
    <w:p w14:paraId="306CA64B" w14:textId="77777777" w:rsidR="00934C5A" w:rsidRPr="00D24564" w:rsidRDefault="00A36F0B" w:rsidP="00934C5A">
      <w:pPr>
        <w:rPr>
          <w:b/>
          <w:sz w:val="20"/>
          <w:szCs w:val="20"/>
        </w:rPr>
      </w:pPr>
      <w:r w:rsidRPr="00D24564">
        <w:rPr>
          <w:b/>
          <w:sz w:val="20"/>
          <w:szCs w:val="20"/>
        </w:rPr>
        <w:br w:type="page"/>
      </w:r>
    </w:p>
    <w:p w14:paraId="53346948" w14:textId="77777777" w:rsidR="00934C5A" w:rsidRPr="00D24564" w:rsidRDefault="00A36F0B" w:rsidP="00934C5A">
      <w:pPr>
        <w:widowControl w:val="0"/>
        <w:autoSpaceDE w:val="0"/>
        <w:autoSpaceDN w:val="0"/>
        <w:adjustRightInd w:val="0"/>
        <w:spacing w:before="29" w:line="271" w:lineRule="exact"/>
        <w:ind w:right="-18"/>
        <w:jc w:val="center"/>
        <w:rPr>
          <w:sz w:val="20"/>
          <w:szCs w:val="20"/>
          <w:u w:val="single"/>
        </w:rPr>
      </w:pPr>
      <w:r w:rsidRPr="00D24564">
        <w:rPr>
          <w:b/>
          <w:bCs/>
          <w:position w:val="-1"/>
          <w:sz w:val="20"/>
          <w:szCs w:val="20"/>
          <w:u w:val="single"/>
        </w:rPr>
        <w:lastRenderedPageBreak/>
        <w:t>O</w:t>
      </w:r>
      <w:r w:rsidRPr="00D24564">
        <w:rPr>
          <w:b/>
          <w:bCs/>
          <w:spacing w:val="-3"/>
          <w:position w:val="-1"/>
          <w:sz w:val="20"/>
          <w:szCs w:val="20"/>
          <w:u w:val="single"/>
        </w:rPr>
        <w:t>P</w:t>
      </w:r>
      <w:r w:rsidRPr="00D24564">
        <w:rPr>
          <w:b/>
          <w:bCs/>
          <w:spacing w:val="1"/>
          <w:position w:val="-1"/>
          <w:sz w:val="20"/>
          <w:szCs w:val="20"/>
          <w:u w:val="single"/>
        </w:rPr>
        <w:t>T</w:t>
      </w:r>
      <w:r w:rsidRPr="00D24564">
        <w:rPr>
          <w:b/>
          <w:bCs/>
          <w:position w:val="-1"/>
          <w:sz w:val="20"/>
          <w:szCs w:val="20"/>
          <w:u w:val="single"/>
        </w:rPr>
        <w:t>ION</w:t>
      </w:r>
      <w:r w:rsidRPr="00D24564">
        <w:rPr>
          <w:b/>
          <w:bCs/>
          <w:spacing w:val="-1"/>
          <w:position w:val="-1"/>
          <w:sz w:val="20"/>
          <w:szCs w:val="20"/>
          <w:u w:val="single"/>
        </w:rPr>
        <w:t xml:space="preserve"> </w:t>
      </w:r>
      <w:r w:rsidRPr="00D24564">
        <w:rPr>
          <w:b/>
          <w:bCs/>
          <w:position w:val="-1"/>
          <w:sz w:val="20"/>
          <w:szCs w:val="20"/>
          <w:u w:val="single"/>
        </w:rPr>
        <w:t>2</w:t>
      </w:r>
    </w:p>
    <w:p w14:paraId="1CB7C76D" w14:textId="77777777" w:rsidR="00934C5A" w:rsidRPr="00D24564" w:rsidRDefault="00934C5A" w:rsidP="00934C5A">
      <w:pPr>
        <w:widowControl w:val="0"/>
        <w:autoSpaceDE w:val="0"/>
        <w:autoSpaceDN w:val="0"/>
        <w:adjustRightInd w:val="0"/>
        <w:spacing w:before="7" w:line="240" w:lineRule="exact"/>
        <w:ind w:right="-18"/>
        <w:jc w:val="center"/>
        <w:rPr>
          <w:sz w:val="20"/>
          <w:szCs w:val="20"/>
        </w:rPr>
      </w:pPr>
    </w:p>
    <w:p w14:paraId="516A5306" w14:textId="77777777" w:rsidR="00934C5A" w:rsidRPr="00D24564" w:rsidRDefault="00934C5A" w:rsidP="00934C5A">
      <w:pPr>
        <w:widowControl w:val="0"/>
        <w:autoSpaceDE w:val="0"/>
        <w:autoSpaceDN w:val="0"/>
        <w:adjustRightInd w:val="0"/>
        <w:spacing w:line="200" w:lineRule="exact"/>
        <w:ind w:right="-18"/>
        <w:jc w:val="center"/>
        <w:rPr>
          <w:sz w:val="20"/>
          <w:szCs w:val="20"/>
        </w:rPr>
      </w:pPr>
    </w:p>
    <w:p w14:paraId="76FFF062" w14:textId="77777777" w:rsidR="00934C5A" w:rsidRPr="00D24564" w:rsidRDefault="00A36F0B" w:rsidP="00934C5A">
      <w:pPr>
        <w:widowControl w:val="0"/>
        <w:tabs>
          <w:tab w:val="left" w:pos="5240"/>
          <w:tab w:val="left" w:pos="9360"/>
        </w:tabs>
        <w:autoSpaceDE w:val="0"/>
        <w:autoSpaceDN w:val="0"/>
        <w:adjustRightInd w:val="0"/>
        <w:spacing w:before="29"/>
        <w:ind w:right="-18"/>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p>
    <w:p w14:paraId="53B5CC52" w14:textId="77777777" w:rsidR="00934C5A" w:rsidRPr="00D24564" w:rsidRDefault="00A36F0B" w:rsidP="00934C5A">
      <w:pPr>
        <w:widowControl w:val="0"/>
        <w:tabs>
          <w:tab w:val="left" w:pos="5240"/>
          <w:tab w:val="left" w:pos="9360"/>
        </w:tabs>
        <w:autoSpaceDE w:val="0"/>
        <w:autoSpaceDN w:val="0"/>
        <w:adjustRightInd w:val="0"/>
        <w:spacing w:before="29"/>
        <w:ind w:right="-18"/>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E:</w:t>
      </w:r>
    </w:p>
    <w:p w14:paraId="006C5536"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570DAFEA" w14:textId="77777777" w:rsidR="00934C5A" w:rsidRPr="00D24564" w:rsidRDefault="00A36F0B" w:rsidP="00934C5A">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43227FCC"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1D8D879C" w14:textId="77777777" w:rsidR="00934C5A" w:rsidRPr="00D24564" w:rsidRDefault="00A36F0B" w:rsidP="00934C5A">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Pr>
          <w:position w:val="-1"/>
          <w:sz w:val="20"/>
          <w:szCs w:val="20"/>
        </w:rPr>
        <w:t xml:space="preserve">.  </w:t>
      </w:r>
      <w:r w:rsidRPr="00D24564">
        <w:rPr>
          <w:position w:val="-1"/>
          <w:sz w:val="20"/>
          <w:szCs w:val="20"/>
          <w:u w:val="single"/>
        </w:rPr>
        <w:tab/>
      </w:r>
    </w:p>
    <w:p w14:paraId="59981E9F" w14:textId="77777777" w:rsidR="00934C5A" w:rsidRDefault="00934C5A" w:rsidP="00934C5A">
      <w:pPr>
        <w:widowControl w:val="0"/>
        <w:autoSpaceDE w:val="0"/>
        <w:autoSpaceDN w:val="0"/>
        <w:adjustRightInd w:val="0"/>
        <w:spacing w:before="12" w:line="240" w:lineRule="exact"/>
        <w:rPr>
          <w:sz w:val="20"/>
          <w:szCs w:val="20"/>
        </w:rPr>
      </w:pPr>
    </w:p>
    <w:p w14:paraId="3BDBA762" w14:textId="77777777" w:rsidR="00934C5A" w:rsidRPr="00D24564" w:rsidRDefault="00934C5A" w:rsidP="00934C5A">
      <w:pPr>
        <w:widowControl w:val="0"/>
        <w:autoSpaceDE w:val="0"/>
        <w:autoSpaceDN w:val="0"/>
        <w:adjustRightInd w:val="0"/>
        <w:spacing w:before="12" w:line="240" w:lineRule="exact"/>
        <w:rPr>
          <w:sz w:val="20"/>
          <w:szCs w:val="20"/>
        </w:rPr>
      </w:pPr>
    </w:p>
    <w:p w14:paraId="74B12A79" w14:textId="77777777" w:rsidR="00934C5A" w:rsidRPr="00D24564" w:rsidRDefault="00A36F0B" w:rsidP="00934C5A">
      <w:pPr>
        <w:pStyle w:val="BodyText"/>
        <w:spacing w:after="180"/>
        <w:ind w:firstLine="720"/>
        <w:jc w:val="both"/>
        <w:rPr>
          <w:sz w:val="20"/>
          <w:szCs w:val="20"/>
        </w:rPr>
      </w:pPr>
      <w:r w:rsidRPr="00D24564">
        <w:rPr>
          <w:sz w:val="20"/>
          <w:szCs w:val="20"/>
        </w:rPr>
        <w:t xml:space="preserve">We, ______________ (the “Issuing Bank”), hereby establish our Irrevocable Transferable Standby Letter of Credit (the “Letter of Credit”) in favor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“Beneficiary”) for the account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“Account Party”), for the aggregate amount not exceeding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United States Dollars ($</w:t>
      </w:r>
      <w:r w:rsidRPr="00D24564">
        <w:rPr>
          <w:sz w:val="20"/>
          <w:szCs w:val="20"/>
          <w:u w:val="single"/>
        </w:rPr>
        <w:tab/>
      </w:r>
      <w:r w:rsidRPr="00D24564">
        <w:rPr>
          <w:sz w:val="20"/>
          <w:szCs w:val="20"/>
        </w:rPr>
        <w:t>), available to you at sight upon demand at our counters at</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4BB755EC" w14:textId="77777777" w:rsidR="00934C5A" w:rsidRPr="00D24564" w:rsidRDefault="00A36F0B" w:rsidP="00934C5A">
      <w:pPr>
        <w:pStyle w:val="BodyText"/>
        <w:spacing w:after="180"/>
        <w:ind w:left="720"/>
        <w:jc w:val="both"/>
        <w:rPr>
          <w:sz w:val="20"/>
          <w:szCs w:val="20"/>
        </w:rPr>
      </w:pPr>
      <w:r w:rsidRPr="00D24564">
        <w:rPr>
          <w:sz w:val="20"/>
          <w:szCs w:val="20"/>
        </w:rPr>
        <w:t>1</w:t>
      </w:r>
      <w:r>
        <w:rPr>
          <w:sz w:val="20"/>
          <w:szCs w:val="20"/>
        </w:rPr>
        <w:t xml:space="preserve">.  </w:t>
      </w:r>
      <w:r w:rsidRPr="00D24564">
        <w:rPr>
          <w:sz w:val="20"/>
          <w:szCs w:val="20"/>
        </w:rPr>
        <w:t xml:space="preserve">“An Event of Default (as defined in the Confirmation Agreement dated as of ________ between </w:t>
      </w:r>
      <w:r w:rsidRPr="00D24564">
        <w:rPr>
          <w:sz w:val="20"/>
          <w:szCs w:val="20"/>
          <w:u w:val="single"/>
        </w:rPr>
        <w:t>[Beneficiary Name]</w:t>
      </w:r>
      <w:r w:rsidRPr="00D24564">
        <w:rPr>
          <w:sz w:val="20"/>
          <w:szCs w:val="20"/>
        </w:rPr>
        <w:t xml:space="preserve"> (“Beneficiary”) and [</w:t>
      </w:r>
      <w:r w:rsidRPr="00D24564">
        <w:rPr>
          <w:sz w:val="20"/>
          <w:szCs w:val="20"/>
          <w:u w:val="single"/>
        </w:rPr>
        <w:t>Account Party’s Name</w:t>
      </w:r>
      <w:r w:rsidRPr="00D24564">
        <w:rPr>
          <w:sz w:val="20"/>
          <w:szCs w:val="20"/>
        </w:rPr>
        <w:t>]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14:paraId="53682336" w14:textId="77777777" w:rsidR="00934C5A" w:rsidRPr="00D24564" w:rsidRDefault="00A36F0B" w:rsidP="00934C5A">
      <w:pPr>
        <w:pStyle w:val="BodyText"/>
        <w:spacing w:after="180"/>
        <w:ind w:left="720"/>
        <w:jc w:val="both"/>
        <w:rPr>
          <w:sz w:val="20"/>
          <w:szCs w:val="20"/>
        </w:rPr>
      </w:pPr>
      <w:r w:rsidRPr="00D24564">
        <w:rPr>
          <w:sz w:val="20"/>
          <w:szCs w:val="20"/>
        </w:rPr>
        <w:t>2</w:t>
      </w:r>
      <w:r>
        <w:rPr>
          <w:sz w:val="20"/>
          <w:szCs w:val="20"/>
        </w:rPr>
        <w:t xml:space="preserve">.  </w:t>
      </w:r>
      <w:r w:rsidRPr="00D24564">
        <w:rPr>
          <w:sz w:val="20"/>
          <w:szCs w:val="20"/>
        </w:rPr>
        <w:t>“An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 or</w:t>
      </w:r>
    </w:p>
    <w:p w14:paraId="5D1BBEB5" w14:textId="77777777" w:rsidR="00934C5A" w:rsidRPr="00D24564" w:rsidRDefault="00A36F0B" w:rsidP="00934C5A">
      <w:pPr>
        <w:pStyle w:val="BodyText"/>
        <w:spacing w:after="180"/>
        <w:ind w:left="720"/>
        <w:jc w:val="both"/>
        <w:rPr>
          <w:sz w:val="20"/>
          <w:szCs w:val="20"/>
        </w:rPr>
      </w:pPr>
      <w:bookmarkStart w:id="57" w:name="_Hlk500495743"/>
      <w:r w:rsidRPr="00D24564">
        <w:rPr>
          <w:sz w:val="20"/>
          <w:szCs w:val="20"/>
        </w:rPr>
        <w:t>3</w:t>
      </w:r>
      <w:r>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Pr>
          <w:sz w:val="20"/>
          <w:szCs w:val="20"/>
        </w:rPr>
        <w:t xml:space="preserve">.  </w:t>
      </w:r>
      <w:r w:rsidRPr="00D24564">
        <w:rPr>
          <w:sz w:val="20"/>
          <w:szCs w:val="20"/>
        </w:rPr>
        <w:t>No event of default has occurred and is continuing under the Confirmation Agreement with respect to the Beneficiary</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w:t>
      </w:r>
      <w:bookmarkEnd w:id="57"/>
      <w:r w:rsidRPr="00D24564">
        <w:rPr>
          <w:sz w:val="20"/>
          <w:szCs w:val="20"/>
        </w:rPr>
        <w:t>.</w:t>
      </w:r>
    </w:p>
    <w:p w14:paraId="0C701BC5" w14:textId="77777777" w:rsidR="00934C5A" w:rsidRPr="00D24564" w:rsidRDefault="00A36F0B" w:rsidP="00934C5A">
      <w:pPr>
        <w:pStyle w:val="BodyText"/>
        <w:spacing w:after="180"/>
        <w:ind w:firstLine="720"/>
        <w:jc w:val="both"/>
        <w:rPr>
          <w:sz w:val="20"/>
          <w:szCs w:val="20"/>
        </w:rPr>
      </w:pPr>
      <w:r w:rsidRPr="00D24564">
        <w:rPr>
          <w:sz w:val="20"/>
          <w:szCs w:val="20"/>
        </w:rPr>
        <w:t>This Letter of Credit shall expire on ________________</w:t>
      </w:r>
      <w:r>
        <w:rPr>
          <w:sz w:val="20"/>
          <w:szCs w:val="20"/>
        </w:rPr>
        <w:t xml:space="preserve">.  </w:t>
      </w:r>
      <w:r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Pr>
          <w:sz w:val="20"/>
          <w:szCs w:val="20"/>
        </w:rPr>
        <w:t>electronic means</w:t>
      </w:r>
      <w:r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43E60B44" w14:textId="77777777" w:rsidR="00934C5A" w:rsidRPr="00D24564" w:rsidRDefault="00A36F0B" w:rsidP="00934C5A">
      <w:pPr>
        <w:pStyle w:val="BodyText"/>
        <w:spacing w:after="18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Pr>
          <w:sz w:val="20"/>
          <w:szCs w:val="20"/>
        </w:rPr>
        <w:t xml:space="preserve">.  </w:t>
      </w:r>
      <w:r w:rsidRPr="00D24564">
        <w:rPr>
          <w:sz w:val="20"/>
          <w:szCs w:val="20"/>
        </w:rPr>
        <w:t>Partial drawings and multiple presentations are permitted hereunder.</w:t>
      </w:r>
    </w:p>
    <w:p w14:paraId="6B4AFA1B" w14:textId="77777777" w:rsidR="00934C5A" w:rsidRPr="00D24564" w:rsidRDefault="00A36F0B" w:rsidP="00934C5A">
      <w:pPr>
        <w:pStyle w:val="BodyText"/>
        <w:spacing w:after="180"/>
        <w:ind w:firstLine="720"/>
        <w:jc w:val="both"/>
        <w:rPr>
          <w:sz w:val="20"/>
          <w:szCs w:val="20"/>
        </w:rPr>
      </w:pPr>
      <w:r w:rsidRPr="00D24564">
        <w:rPr>
          <w:sz w:val="20"/>
          <w:szCs w:val="20"/>
        </w:rPr>
        <w:t>We hereby agree with you that documents drawn under and in compliance with the terms and conditions of this Letter of Credit shall be duly honored upon presentation as specified</w:t>
      </w:r>
      <w:r>
        <w:rPr>
          <w:sz w:val="20"/>
          <w:szCs w:val="20"/>
        </w:rPr>
        <w:t xml:space="preserve">.  </w:t>
      </w:r>
      <w:r w:rsidRPr="00D24564">
        <w:rPr>
          <w:sz w:val="20"/>
          <w:szCs w:val="20"/>
        </w:rPr>
        <w:t>Drafts, document(s) and other communications hereunder may be presented or delivered to us by facsimile transmission</w:t>
      </w:r>
      <w:r>
        <w:rPr>
          <w:sz w:val="20"/>
          <w:szCs w:val="20"/>
        </w:rPr>
        <w:t xml:space="preserve"> or electronic means.  </w:t>
      </w:r>
      <w:r w:rsidRPr="00D24564">
        <w:rPr>
          <w:sz w:val="20"/>
          <w:szCs w:val="20"/>
        </w:rPr>
        <w:lastRenderedPageBreak/>
        <w:t xml:space="preserve">Presentation of documents to effect a draw by facsimile must be made to the following facsimile number: </w:t>
      </w:r>
      <w:r w:rsidRPr="00274653">
        <w:rPr>
          <w:sz w:val="20"/>
          <w:szCs w:val="20"/>
          <w:u w:val="single"/>
        </w:rPr>
        <w:t>_______________</w:t>
      </w:r>
      <w:r w:rsidRPr="00D24564">
        <w:rPr>
          <w:sz w:val="20"/>
          <w:szCs w:val="20"/>
        </w:rPr>
        <w:t xml:space="preserve">, and confirmed by telephone to us at the following number: </w:t>
      </w:r>
      <w:r w:rsidRPr="00274653">
        <w:rPr>
          <w:sz w:val="20"/>
          <w:szCs w:val="20"/>
          <w:u w:val="single"/>
        </w:rPr>
        <w:t>________________</w:t>
      </w:r>
      <w:r>
        <w:rPr>
          <w:sz w:val="20"/>
          <w:szCs w:val="20"/>
        </w:rPr>
        <w:t xml:space="preserve">.  </w:t>
      </w:r>
      <w:r w:rsidRPr="00432AFA">
        <w:rPr>
          <w:sz w:val="20"/>
          <w:szCs w:val="20"/>
        </w:rPr>
        <w:t xml:space="preserve">Presentation of documents to effect a draw by </w:t>
      </w:r>
      <w:r>
        <w:rPr>
          <w:sz w:val="20"/>
          <w:szCs w:val="20"/>
        </w:rPr>
        <w:t>electronic means</w:t>
      </w:r>
      <w:r w:rsidRPr="00432AFA">
        <w:rPr>
          <w:sz w:val="20"/>
          <w:szCs w:val="20"/>
        </w:rPr>
        <w:t xml:space="preserve"> must be made to the following </w:t>
      </w:r>
      <w:r>
        <w:rPr>
          <w:sz w:val="20"/>
          <w:szCs w:val="20"/>
        </w:rPr>
        <w:t>email address</w:t>
      </w:r>
      <w:r w:rsidRPr="00432AFA">
        <w:rPr>
          <w:sz w:val="20"/>
          <w:szCs w:val="20"/>
        </w:rPr>
        <w:t>: _______________, and confirmed by telephone to us at the following number: ________________</w:t>
      </w:r>
      <w:r>
        <w:rPr>
          <w:sz w:val="20"/>
          <w:szCs w:val="20"/>
        </w:rPr>
        <w:t xml:space="preserve">.  </w:t>
      </w:r>
      <w:r w:rsidRPr="00D24564">
        <w:rPr>
          <w:sz w:val="20"/>
          <w:szCs w:val="20"/>
        </w:rPr>
        <w:t>In the event of a presentation via facsimile transmission</w:t>
      </w:r>
      <w:r>
        <w:rPr>
          <w:sz w:val="20"/>
          <w:szCs w:val="20"/>
        </w:rPr>
        <w:t xml:space="preserve"> or via electronic means</w:t>
      </w:r>
      <w:r w:rsidRPr="00D24564">
        <w:rPr>
          <w:sz w:val="20"/>
          <w:szCs w:val="20"/>
        </w:rPr>
        <w:t xml:space="preserve">, no mail confirmation is necessary and the facsimile transmission </w:t>
      </w:r>
      <w:r>
        <w:rPr>
          <w:sz w:val="20"/>
          <w:szCs w:val="20"/>
        </w:rPr>
        <w:t xml:space="preserve">or the electronic communication </w:t>
      </w:r>
      <w:r w:rsidRPr="00D24564">
        <w:rPr>
          <w:sz w:val="20"/>
          <w:szCs w:val="20"/>
        </w:rPr>
        <w:t>will constitute the operative drawing documents</w:t>
      </w:r>
      <w:r>
        <w:rPr>
          <w:sz w:val="20"/>
          <w:szCs w:val="20"/>
        </w:rPr>
        <w:t xml:space="preserve">.  </w:t>
      </w:r>
    </w:p>
    <w:p w14:paraId="3669C5CF" w14:textId="77777777" w:rsidR="00934C5A" w:rsidRPr="00D24564" w:rsidRDefault="00A36F0B" w:rsidP="00934C5A">
      <w:pPr>
        <w:pStyle w:val="BodyText"/>
        <w:spacing w:after="180"/>
        <w:ind w:firstLine="720"/>
        <w:jc w:val="both"/>
        <w:rPr>
          <w:sz w:val="20"/>
          <w:szCs w:val="20"/>
        </w:rPr>
      </w:pPr>
      <w:r w:rsidRPr="00D24564">
        <w:rPr>
          <w:sz w:val="20"/>
          <w:szCs w:val="20"/>
        </w:rPr>
        <w:t>This Letter of Credit is subject to International Standby Practices (ISP98), International Chamber of Commerce (“ICC”) Publication No</w:t>
      </w:r>
      <w:r>
        <w:rPr>
          <w:sz w:val="20"/>
          <w:szCs w:val="20"/>
        </w:rPr>
        <w:t xml:space="preserve">.  </w:t>
      </w:r>
      <w:r w:rsidRPr="00D24564">
        <w:rPr>
          <w:sz w:val="20"/>
          <w:szCs w:val="20"/>
        </w:rPr>
        <w:t>590, or any successor publication thereto</w:t>
      </w:r>
      <w:r>
        <w:rPr>
          <w:sz w:val="20"/>
          <w:szCs w:val="20"/>
        </w:rPr>
        <w:t xml:space="preserve">.  </w:t>
      </w:r>
      <w:r w:rsidRPr="00D24564">
        <w:rPr>
          <w:sz w:val="20"/>
          <w:szCs w:val="20"/>
        </w:rPr>
        <w:t>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12D67489" w14:textId="77777777" w:rsidR="00934C5A" w:rsidRPr="00D24564" w:rsidRDefault="00A36F0B" w:rsidP="00934C5A">
      <w:pPr>
        <w:pStyle w:val="BodyText"/>
        <w:spacing w:after="180"/>
        <w:ind w:firstLine="720"/>
        <w:jc w:val="both"/>
        <w:rPr>
          <w:sz w:val="20"/>
          <w:szCs w:val="20"/>
        </w:rPr>
      </w:pPr>
      <w:r w:rsidRPr="00D24564">
        <w:rPr>
          <w:sz w:val="20"/>
          <w:szCs w:val="20"/>
        </w:rPr>
        <w:t>Rule 3.14(a) of the ISP as it applies to this Irrevocable Standby Letter of Credit is hereby modified to provide as follows:</w:t>
      </w:r>
    </w:p>
    <w:p w14:paraId="4841798B" w14:textId="77777777" w:rsidR="00934C5A" w:rsidRPr="00D24564" w:rsidRDefault="00A36F0B" w:rsidP="00934C5A">
      <w:pPr>
        <w:pStyle w:val="BodyTextContinued"/>
        <w:spacing w:after="180"/>
        <w:ind w:firstLine="720"/>
        <w:jc w:val="both"/>
        <w:rPr>
          <w:sz w:val="20"/>
        </w:rPr>
      </w:pPr>
      <w:r w:rsidRPr="00D24564">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12E0B82B" w14:textId="77777777" w:rsidR="00934C5A" w:rsidRPr="00D24564" w:rsidRDefault="00A36F0B" w:rsidP="00934C5A">
      <w:pPr>
        <w:pStyle w:val="BodyText"/>
        <w:spacing w:after="180"/>
        <w:ind w:firstLine="720"/>
        <w:jc w:val="both"/>
        <w:rPr>
          <w:sz w:val="20"/>
          <w:szCs w:val="20"/>
        </w:rPr>
      </w:pPr>
      <w:r w:rsidRPr="00D24564">
        <w:rPr>
          <w:sz w:val="20"/>
          <w:szCs w:val="20"/>
        </w:rPr>
        <w:t>Rule 3.14(b) of the ISP as it applies to this Irrevocable Standby Letter of Credit is hereby further modified to provide that any alternate place for presentation that we designate must be located in the United States.</w:t>
      </w:r>
    </w:p>
    <w:p w14:paraId="520607F6" w14:textId="77777777" w:rsidR="00934C5A" w:rsidRPr="00D24564" w:rsidRDefault="00A36F0B" w:rsidP="00934C5A">
      <w:pPr>
        <w:pStyle w:val="BodyText"/>
        <w:spacing w:after="180"/>
        <w:ind w:firstLine="720"/>
        <w:jc w:val="both"/>
        <w:rPr>
          <w:sz w:val="20"/>
          <w:szCs w:val="20"/>
        </w:rPr>
      </w:pPr>
      <w:r w:rsidRPr="00D24564">
        <w:rPr>
          <w:sz w:val="20"/>
          <w:szCs w:val="20"/>
        </w:rPr>
        <w:t>We, the Issuing Bank, hereby certify that as of the Date of Issuance of this Irrevocable Standby Letter of Credit our senior unsecured debt is rated “A” or better by S&amp;P Global Ratings (“S&amp;P”) if rated by S&amp;P, “A2” or better from Moody’s Investors Service (“Moody’s”) if rated by Moody’s, and “A” or better by Fitch Ratings (“Fitch”), if rated by Fitch</w:t>
      </w:r>
      <w:r>
        <w:rPr>
          <w:sz w:val="20"/>
          <w:szCs w:val="20"/>
        </w:rPr>
        <w:t xml:space="preserve">.  </w:t>
      </w:r>
      <w:r w:rsidRPr="00D24564">
        <w:rPr>
          <w:sz w:val="20"/>
          <w:szCs w:val="20"/>
        </w:rPr>
        <w:t>We hereby certify that our senior unsecured debt is rated by at least two of S&amp;P, Moody’s, and Fitch</w:t>
      </w:r>
      <w:r>
        <w:rPr>
          <w:sz w:val="20"/>
          <w:szCs w:val="20"/>
        </w:rPr>
        <w:t xml:space="preserve">.  </w:t>
      </w:r>
      <w:r w:rsidRPr="00D24564">
        <w:rPr>
          <w:sz w:val="20"/>
          <w:szCs w:val="20"/>
        </w:rPr>
        <w:t>If affiliated with a foreign bank, we further certify we are a U.S</w:t>
      </w:r>
      <w:r>
        <w:rPr>
          <w:sz w:val="20"/>
          <w:szCs w:val="20"/>
        </w:rPr>
        <w:t xml:space="preserve">.  </w:t>
      </w:r>
      <w:r w:rsidRPr="00D24564">
        <w:rPr>
          <w:sz w:val="20"/>
          <w:szCs w:val="20"/>
        </w:rPr>
        <w:t>branch office of such foreign bank and that as of the Date of Issuance of this Letter of Credit, our senior unsecured debt meets the ratings requirement of this paragraph.</w:t>
      </w:r>
    </w:p>
    <w:p w14:paraId="4C6C4700" w14:textId="77777777" w:rsidR="00934C5A" w:rsidRPr="00D24564" w:rsidRDefault="00A36F0B" w:rsidP="00934C5A">
      <w:pPr>
        <w:pStyle w:val="BodyText"/>
        <w:spacing w:after="180"/>
        <w:ind w:firstLine="720"/>
        <w:jc w:val="both"/>
        <w:rPr>
          <w:sz w:val="20"/>
          <w:szCs w:val="20"/>
        </w:rPr>
      </w:pPr>
      <w:r w:rsidRPr="00D24564">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70ECB4A5" w14:textId="77777777" w:rsidR="00934C5A" w:rsidRPr="00D24564" w:rsidRDefault="00A36F0B" w:rsidP="00934C5A">
      <w:pPr>
        <w:pStyle w:val="BodyText"/>
        <w:spacing w:after="180"/>
        <w:ind w:firstLine="720"/>
        <w:jc w:val="both"/>
        <w:rPr>
          <w:sz w:val="20"/>
          <w:szCs w:val="20"/>
        </w:rPr>
      </w:pPr>
      <w:r w:rsidRPr="00D24564">
        <w:rPr>
          <w:sz w:val="20"/>
          <w:szCs w:val="20"/>
        </w:rPr>
        <w:t>This Letter of Credit, except as expressly stated herein, is transferable in whole but not in part in accordance with the ICC Publication No</w:t>
      </w:r>
      <w:r>
        <w:rPr>
          <w:sz w:val="20"/>
          <w:szCs w:val="20"/>
        </w:rPr>
        <w:t xml:space="preserve">.  </w:t>
      </w:r>
      <w:r w:rsidRPr="00D24564">
        <w:rPr>
          <w:sz w:val="20"/>
          <w:szCs w:val="20"/>
        </w:rPr>
        <w:t>590</w:t>
      </w:r>
      <w:r>
        <w:rPr>
          <w:sz w:val="20"/>
          <w:szCs w:val="20"/>
        </w:rPr>
        <w:t xml:space="preserve">.  </w:t>
      </w:r>
      <w:r w:rsidRPr="00D24564">
        <w:rPr>
          <w:sz w:val="20"/>
          <w:szCs w:val="20"/>
        </w:rPr>
        <w:t>Any transfer request must be presented to us utilizing one of the attached forms of Letter of Full Transfer (Schedules 1-3) together with the original Letter of Credit and original amendments, if any</w:t>
      </w:r>
      <w:r>
        <w:rPr>
          <w:sz w:val="20"/>
          <w:szCs w:val="20"/>
        </w:rPr>
        <w:t xml:space="preserve">.  </w:t>
      </w:r>
      <w:r w:rsidRPr="00D24564">
        <w:rPr>
          <w:sz w:val="20"/>
          <w:szCs w:val="20"/>
        </w:rPr>
        <w:t>Transfers to designated foreign nationals and/or specially designated nationals are not permitted as being contrary to the U.S</w:t>
      </w:r>
      <w:r>
        <w:rPr>
          <w:sz w:val="20"/>
          <w:szCs w:val="20"/>
        </w:rPr>
        <w:t xml:space="preserve">.  </w:t>
      </w:r>
      <w:r w:rsidRPr="00D24564">
        <w:rPr>
          <w:sz w:val="20"/>
          <w:szCs w:val="20"/>
        </w:rPr>
        <w:t>Treasury Department or foreign assets control regulations.</w:t>
      </w:r>
    </w:p>
    <w:p w14:paraId="43DB227D" w14:textId="77777777" w:rsidR="00934C5A" w:rsidRPr="00D24564" w:rsidRDefault="00A36F0B" w:rsidP="00934C5A">
      <w:pPr>
        <w:pStyle w:val="BodyText"/>
        <w:spacing w:after="180"/>
        <w:ind w:firstLine="720"/>
        <w:jc w:val="both"/>
        <w:rPr>
          <w:sz w:val="20"/>
          <w:szCs w:val="20"/>
        </w:rPr>
      </w:pPr>
      <w:r w:rsidRPr="00D24564">
        <w:rPr>
          <w:sz w:val="20"/>
          <w:szCs w:val="20"/>
        </w:rPr>
        <w:t>Except for the transfer, this letter of credit otherwise may not be amended, changed or modified without the express written consent of the Beneficiary, the Issuing Bank, and the Account Party.</w:t>
      </w:r>
    </w:p>
    <w:p w14:paraId="48C6FBB0" w14:textId="77777777" w:rsidR="00934C5A" w:rsidRPr="00D24564" w:rsidRDefault="00A36F0B" w:rsidP="00934C5A">
      <w:pPr>
        <w:pStyle w:val="BodyText"/>
        <w:spacing w:after="180"/>
        <w:ind w:firstLine="720"/>
        <w:jc w:val="both"/>
        <w:rPr>
          <w:sz w:val="20"/>
          <w:szCs w:val="20"/>
        </w:rPr>
      </w:pPr>
      <w:r w:rsidRPr="00D24564">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14B26675" w14:textId="77777777" w:rsidR="00934C5A" w:rsidRPr="00D24564" w:rsidRDefault="00A36F0B" w:rsidP="00934C5A">
      <w:pPr>
        <w:pStyle w:val="BodyText"/>
        <w:spacing w:after="180"/>
        <w:ind w:firstLine="720"/>
        <w:jc w:val="both"/>
        <w:rPr>
          <w:sz w:val="20"/>
          <w:szCs w:val="20"/>
        </w:rPr>
      </w:pPr>
      <w:r w:rsidRPr="00D24564">
        <w:rPr>
          <w:sz w:val="20"/>
          <w:szCs w:val="20"/>
        </w:rPr>
        <w:t>[The Issuing Bank may add specific contact or additional information or administrative-only comments at this point</w:t>
      </w:r>
      <w:r>
        <w:rPr>
          <w:sz w:val="20"/>
          <w:szCs w:val="20"/>
        </w:rPr>
        <w:t xml:space="preserve">.  </w:t>
      </w:r>
      <w:r w:rsidRPr="00D24564">
        <w:rPr>
          <w:sz w:val="20"/>
          <w:szCs w:val="20"/>
        </w:rPr>
        <w:t>However, such comments shall not create or alter any rights that vary from the above language].</w:t>
      </w:r>
    </w:p>
    <w:p w14:paraId="1B114FFA" w14:textId="77777777" w:rsidR="00934C5A" w:rsidRPr="00D24564" w:rsidRDefault="00934C5A" w:rsidP="00934C5A">
      <w:pPr>
        <w:widowControl w:val="0"/>
        <w:autoSpaceDE w:val="0"/>
        <w:autoSpaceDN w:val="0"/>
        <w:adjustRightInd w:val="0"/>
        <w:spacing w:line="271" w:lineRule="exact"/>
        <w:ind w:right="-76"/>
        <w:jc w:val="center"/>
        <w:rPr>
          <w:sz w:val="20"/>
          <w:szCs w:val="20"/>
        </w:rPr>
      </w:pPr>
    </w:p>
    <w:p w14:paraId="0235E983" w14:textId="77777777" w:rsidR="00934C5A" w:rsidRPr="00D24564" w:rsidRDefault="00A36F0B" w:rsidP="00934C5A">
      <w:pPr>
        <w:widowControl w:val="0"/>
        <w:autoSpaceDE w:val="0"/>
        <w:autoSpaceDN w:val="0"/>
        <w:adjustRightInd w:val="0"/>
        <w:spacing w:line="271" w:lineRule="exact"/>
        <w:ind w:right="-76"/>
        <w:jc w:val="center"/>
        <w:rPr>
          <w:position w:val="-1"/>
          <w:sz w:val="20"/>
          <w:szCs w:val="20"/>
        </w:rPr>
      </w:pPr>
      <w:r w:rsidRPr="00D24564">
        <w:rPr>
          <w:sz w:val="20"/>
          <w:szCs w:val="20"/>
        </w:rPr>
        <w:t>[BANK SIGNATURE]</w:t>
      </w:r>
      <w:r w:rsidRPr="00D24564">
        <w:rPr>
          <w:position w:val="-1"/>
          <w:sz w:val="20"/>
          <w:szCs w:val="20"/>
        </w:rPr>
        <w:br w:type="page"/>
      </w:r>
    </w:p>
    <w:p w14:paraId="694C0933" w14:textId="77777777" w:rsidR="00934C5A" w:rsidRPr="00D24564" w:rsidRDefault="00A36F0B" w:rsidP="00934C5A">
      <w:pPr>
        <w:ind w:left="720" w:hanging="720"/>
        <w:jc w:val="center"/>
        <w:rPr>
          <w:b/>
          <w:sz w:val="20"/>
          <w:szCs w:val="20"/>
          <w:u w:val="single"/>
        </w:rPr>
      </w:pPr>
      <w:r w:rsidRPr="00D24564">
        <w:rPr>
          <w:b/>
          <w:sz w:val="20"/>
          <w:szCs w:val="20"/>
          <w:u w:val="single"/>
        </w:rPr>
        <w:lastRenderedPageBreak/>
        <w:t>Schedule 1 to Attachment C</w:t>
      </w:r>
    </w:p>
    <w:p w14:paraId="2509D5BA" w14:textId="77777777" w:rsidR="00934C5A" w:rsidRPr="00D24564" w:rsidRDefault="00934C5A" w:rsidP="00934C5A">
      <w:pPr>
        <w:ind w:left="720" w:hanging="720"/>
        <w:jc w:val="center"/>
        <w:rPr>
          <w:b/>
          <w:sz w:val="20"/>
          <w:szCs w:val="20"/>
          <w:u w:val="single"/>
        </w:rPr>
      </w:pPr>
    </w:p>
    <w:p w14:paraId="05591624" w14:textId="77777777" w:rsidR="00934C5A" w:rsidRPr="00D24564" w:rsidRDefault="00A36F0B" w:rsidP="00934C5A">
      <w:pPr>
        <w:widowControl w:val="0"/>
        <w:autoSpaceDE w:val="0"/>
        <w:autoSpaceDN w:val="0"/>
        <w:adjustRightInd w:val="0"/>
        <w:spacing w:line="271" w:lineRule="exact"/>
        <w:ind w:right="10"/>
        <w:jc w:val="center"/>
        <w:rPr>
          <w:sz w:val="20"/>
          <w:szCs w:val="20"/>
        </w:rPr>
      </w:pPr>
      <w:r w:rsidRPr="00D24564">
        <w:rPr>
          <w:b/>
          <w:bCs/>
          <w:spacing w:val="1"/>
          <w:position w:val="-1"/>
          <w:sz w:val="20"/>
          <w:szCs w:val="20"/>
        </w:rPr>
        <w:t>LETTE</w:t>
      </w:r>
      <w:r w:rsidRPr="00D24564">
        <w:rPr>
          <w:b/>
          <w:bCs/>
          <w:position w:val="-1"/>
          <w:sz w:val="20"/>
          <w:szCs w:val="20"/>
        </w:rPr>
        <w:t>R OF</w:t>
      </w:r>
      <w:r w:rsidRPr="00D24564">
        <w:rPr>
          <w:b/>
          <w:bCs/>
          <w:spacing w:val="-3"/>
          <w:position w:val="-1"/>
          <w:sz w:val="20"/>
          <w:szCs w:val="20"/>
        </w:rPr>
        <w:t xml:space="preserve"> F</w:t>
      </w:r>
      <w:r w:rsidRPr="00D24564">
        <w:rPr>
          <w:b/>
          <w:bCs/>
          <w:position w:val="-1"/>
          <w:sz w:val="20"/>
          <w:szCs w:val="20"/>
        </w:rPr>
        <w:t>U</w:t>
      </w:r>
      <w:r w:rsidRPr="00D24564">
        <w:rPr>
          <w:b/>
          <w:bCs/>
          <w:spacing w:val="1"/>
          <w:position w:val="-1"/>
          <w:sz w:val="20"/>
          <w:szCs w:val="20"/>
        </w:rPr>
        <w:t>L</w:t>
      </w:r>
      <w:r w:rsidRPr="00D24564">
        <w:rPr>
          <w:b/>
          <w:bCs/>
          <w:position w:val="-1"/>
          <w:sz w:val="20"/>
          <w:szCs w:val="20"/>
        </w:rPr>
        <w:t>L</w:t>
      </w:r>
      <w:r w:rsidRPr="00D24564">
        <w:rPr>
          <w:b/>
          <w:bCs/>
          <w:spacing w:val="1"/>
          <w:position w:val="-1"/>
          <w:sz w:val="20"/>
          <w:szCs w:val="20"/>
        </w:rPr>
        <w:t xml:space="preserve"> T</w:t>
      </w:r>
      <w:r w:rsidRPr="00D24564">
        <w:rPr>
          <w:b/>
          <w:bCs/>
          <w:position w:val="-1"/>
          <w:sz w:val="20"/>
          <w:szCs w:val="20"/>
        </w:rPr>
        <w:t>RAN</w:t>
      </w:r>
      <w:r w:rsidRPr="00D24564">
        <w:rPr>
          <w:b/>
          <w:bCs/>
          <w:spacing w:val="1"/>
          <w:position w:val="-1"/>
          <w:sz w:val="20"/>
          <w:szCs w:val="20"/>
        </w:rPr>
        <w:t>S</w:t>
      </w:r>
      <w:r w:rsidRPr="00D24564">
        <w:rPr>
          <w:b/>
          <w:bCs/>
          <w:spacing w:val="-3"/>
          <w:position w:val="-1"/>
          <w:sz w:val="20"/>
          <w:szCs w:val="20"/>
        </w:rPr>
        <w:t>F</w:t>
      </w:r>
      <w:r w:rsidRPr="00D24564">
        <w:rPr>
          <w:b/>
          <w:bCs/>
          <w:spacing w:val="1"/>
          <w:position w:val="-1"/>
          <w:sz w:val="20"/>
          <w:szCs w:val="20"/>
        </w:rPr>
        <w:t>ER</w:t>
      </w:r>
    </w:p>
    <w:p w14:paraId="45B32730" w14:textId="77777777" w:rsidR="00934C5A" w:rsidRPr="00D24564" w:rsidRDefault="00934C5A" w:rsidP="00934C5A">
      <w:pPr>
        <w:widowControl w:val="0"/>
        <w:autoSpaceDE w:val="0"/>
        <w:autoSpaceDN w:val="0"/>
        <w:adjustRightInd w:val="0"/>
        <w:spacing w:before="3" w:line="120" w:lineRule="exact"/>
        <w:rPr>
          <w:sz w:val="20"/>
          <w:szCs w:val="20"/>
        </w:rPr>
      </w:pPr>
    </w:p>
    <w:p w14:paraId="04F33A8D" w14:textId="77777777" w:rsidR="00934C5A" w:rsidRPr="00D24564" w:rsidRDefault="00934C5A" w:rsidP="00934C5A">
      <w:pPr>
        <w:widowControl w:val="0"/>
        <w:autoSpaceDE w:val="0"/>
        <w:autoSpaceDN w:val="0"/>
        <w:adjustRightInd w:val="0"/>
        <w:spacing w:line="200" w:lineRule="exact"/>
        <w:rPr>
          <w:sz w:val="20"/>
          <w:szCs w:val="20"/>
        </w:rPr>
      </w:pPr>
    </w:p>
    <w:p w14:paraId="0219EC19" w14:textId="77777777" w:rsidR="00934C5A" w:rsidRPr="00D24564" w:rsidRDefault="00934C5A" w:rsidP="00934C5A">
      <w:pPr>
        <w:widowControl w:val="0"/>
        <w:autoSpaceDE w:val="0"/>
        <w:autoSpaceDN w:val="0"/>
        <w:adjustRightInd w:val="0"/>
        <w:spacing w:line="200" w:lineRule="exact"/>
        <w:rPr>
          <w:sz w:val="20"/>
          <w:szCs w:val="20"/>
        </w:rPr>
      </w:pPr>
    </w:p>
    <w:p w14:paraId="37832963" w14:textId="77777777" w:rsidR="00934C5A" w:rsidRPr="00D24564" w:rsidRDefault="00A36F0B" w:rsidP="00934C5A">
      <w:pPr>
        <w:widowControl w:val="0"/>
        <w:tabs>
          <w:tab w:val="left" w:pos="1920"/>
          <w:tab w:val="left" w:pos="2640"/>
        </w:tabs>
        <w:autoSpaceDE w:val="0"/>
        <w:autoSpaceDN w:val="0"/>
        <w:adjustRightInd w:val="0"/>
        <w:spacing w:before="29" w:line="271" w:lineRule="exact"/>
        <w:ind w:right="120"/>
        <w:jc w:val="right"/>
        <w:rPr>
          <w:sz w:val="20"/>
          <w:szCs w:val="20"/>
        </w:rPr>
      </w:pPr>
      <w:r w:rsidRPr="00D24564">
        <w:rPr>
          <w:position w:val="-1"/>
          <w:sz w:val="20"/>
          <w:szCs w:val="20"/>
          <w:u w:val="single"/>
        </w:rPr>
        <w:t xml:space="preserve"> </w:t>
      </w:r>
      <w:r w:rsidRPr="00D24564">
        <w:rPr>
          <w:position w:val="-1"/>
          <w:sz w:val="20"/>
          <w:szCs w:val="20"/>
          <w:u w:val="single"/>
        </w:rPr>
        <w:tab/>
      </w:r>
      <w:r w:rsidRPr="00D24564">
        <w:rPr>
          <w:position w:val="-1"/>
          <w:sz w:val="20"/>
          <w:szCs w:val="20"/>
        </w:rPr>
        <w:t>, 20</w:t>
      </w:r>
      <w:r w:rsidRPr="00D24564">
        <w:rPr>
          <w:position w:val="-1"/>
          <w:sz w:val="20"/>
          <w:szCs w:val="20"/>
          <w:u w:val="single"/>
        </w:rPr>
        <w:t xml:space="preserve"> </w:t>
      </w:r>
      <w:r w:rsidRPr="00D24564">
        <w:rPr>
          <w:position w:val="-1"/>
          <w:sz w:val="20"/>
          <w:szCs w:val="20"/>
          <w:u w:val="single"/>
        </w:rPr>
        <w:tab/>
      </w:r>
    </w:p>
    <w:p w14:paraId="3DD79E8C" w14:textId="77777777" w:rsidR="00934C5A" w:rsidRPr="00D24564" w:rsidRDefault="00934C5A" w:rsidP="00934C5A">
      <w:pPr>
        <w:widowControl w:val="0"/>
        <w:autoSpaceDE w:val="0"/>
        <w:autoSpaceDN w:val="0"/>
        <w:adjustRightInd w:val="0"/>
        <w:spacing w:before="10" w:line="240" w:lineRule="exact"/>
        <w:rPr>
          <w:sz w:val="20"/>
          <w:szCs w:val="20"/>
        </w:rPr>
      </w:pPr>
    </w:p>
    <w:p w14:paraId="13EA3AB4" w14:textId="77777777" w:rsidR="00934C5A" w:rsidRPr="00D24564" w:rsidRDefault="00A36F0B" w:rsidP="00934C5A">
      <w:pPr>
        <w:widowControl w:val="0"/>
        <w:autoSpaceDE w:val="0"/>
        <w:autoSpaceDN w:val="0"/>
        <w:adjustRightInd w:val="0"/>
        <w:spacing w:before="29"/>
        <w:ind w:left="140" w:right="7934"/>
        <w:rPr>
          <w:sz w:val="20"/>
          <w:szCs w:val="20"/>
        </w:rPr>
      </w:pPr>
      <w:r w:rsidRPr="00D24564">
        <w:rPr>
          <w:sz w:val="20"/>
          <w:szCs w:val="20"/>
        </w:rPr>
        <w:t xml:space="preserve">To: </w:t>
      </w:r>
    </w:p>
    <w:p w14:paraId="1BDAB6B4" w14:textId="77777777" w:rsidR="00934C5A" w:rsidRPr="00D24564" w:rsidRDefault="00A36F0B" w:rsidP="00934C5A">
      <w:pPr>
        <w:widowControl w:val="0"/>
        <w:autoSpaceDE w:val="0"/>
        <w:autoSpaceDN w:val="0"/>
        <w:adjustRightInd w:val="0"/>
        <w:spacing w:before="29"/>
        <w:ind w:left="140" w:right="7934"/>
        <w:rPr>
          <w:sz w:val="20"/>
          <w:szCs w:val="20"/>
        </w:rPr>
      </w:pPr>
      <w:r w:rsidRPr="00D24564">
        <w:rPr>
          <w:spacing w:val="-2"/>
          <w:sz w:val="20"/>
          <w:szCs w:val="20"/>
        </w:rPr>
        <w:t>B</w:t>
      </w:r>
      <w:r w:rsidRPr="00D24564">
        <w:rPr>
          <w:spacing w:val="-1"/>
          <w:sz w:val="20"/>
          <w:szCs w:val="20"/>
        </w:rPr>
        <w:t>a</w:t>
      </w:r>
      <w:r w:rsidRPr="00D24564">
        <w:rPr>
          <w:sz w:val="20"/>
          <w:szCs w:val="20"/>
        </w:rPr>
        <w:t>nk Add</w:t>
      </w:r>
      <w:r w:rsidRPr="00D24564">
        <w:rPr>
          <w:spacing w:val="-1"/>
          <w:sz w:val="20"/>
          <w:szCs w:val="20"/>
        </w:rPr>
        <w:t>re</w:t>
      </w:r>
      <w:r w:rsidRPr="00D24564">
        <w:rPr>
          <w:sz w:val="20"/>
          <w:szCs w:val="20"/>
        </w:rPr>
        <w:t>ss</w:t>
      </w:r>
    </w:p>
    <w:p w14:paraId="309FCA6B" w14:textId="77777777" w:rsidR="00934C5A" w:rsidRPr="00D24564" w:rsidRDefault="00934C5A" w:rsidP="00934C5A">
      <w:pPr>
        <w:widowControl w:val="0"/>
        <w:autoSpaceDE w:val="0"/>
        <w:autoSpaceDN w:val="0"/>
        <w:adjustRightInd w:val="0"/>
        <w:spacing w:before="16" w:line="260" w:lineRule="exact"/>
        <w:rPr>
          <w:sz w:val="20"/>
          <w:szCs w:val="20"/>
        </w:rPr>
      </w:pPr>
    </w:p>
    <w:p w14:paraId="7D253918" w14:textId="77777777" w:rsidR="00934C5A" w:rsidRPr="00D24564" w:rsidRDefault="00A36F0B" w:rsidP="00934C5A">
      <w:pPr>
        <w:widowControl w:val="0"/>
        <w:autoSpaceDE w:val="0"/>
        <w:autoSpaceDN w:val="0"/>
        <w:adjustRightInd w:val="0"/>
        <w:ind w:left="140" w:right="-20"/>
        <w:rPr>
          <w:sz w:val="20"/>
          <w:szCs w:val="20"/>
        </w:rPr>
      </w:pPr>
      <w:r w:rsidRPr="00D24564">
        <w:rPr>
          <w:spacing w:val="-3"/>
          <w:sz w:val="20"/>
          <w:szCs w:val="20"/>
        </w:rPr>
        <w:t>L</w:t>
      </w:r>
      <w:r w:rsidRPr="00D24564">
        <w:rPr>
          <w:spacing w:val="-1"/>
          <w:sz w:val="20"/>
          <w:szCs w:val="20"/>
        </w:rPr>
        <w:t>a</w:t>
      </w:r>
      <w:r w:rsidRPr="00D24564">
        <w:rPr>
          <w:sz w:val="20"/>
          <w:szCs w:val="20"/>
        </w:rPr>
        <w:t>d</w:t>
      </w:r>
      <w:r w:rsidRPr="00D24564">
        <w:rPr>
          <w:spacing w:val="3"/>
          <w:sz w:val="20"/>
          <w:szCs w:val="20"/>
        </w:rPr>
        <w:t>i</w:t>
      </w:r>
      <w:r w:rsidRPr="00D24564">
        <w:rPr>
          <w:spacing w:val="-1"/>
          <w:sz w:val="20"/>
          <w:szCs w:val="20"/>
        </w:rPr>
        <w:t>e</w:t>
      </w:r>
      <w:r w:rsidRPr="00D24564">
        <w:rPr>
          <w:sz w:val="20"/>
          <w:szCs w:val="20"/>
        </w:rPr>
        <w:t>s/G</w:t>
      </w:r>
      <w:r w:rsidRPr="00D24564">
        <w:rPr>
          <w:spacing w:val="-1"/>
          <w:sz w:val="20"/>
          <w:szCs w:val="20"/>
        </w:rPr>
        <w:t>e</w:t>
      </w:r>
      <w:r w:rsidRPr="00D24564">
        <w:rPr>
          <w:sz w:val="20"/>
          <w:szCs w:val="20"/>
        </w:rPr>
        <w:t>ntl</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w:t>
      </w:r>
    </w:p>
    <w:p w14:paraId="180C3FD6" w14:textId="77777777" w:rsidR="00934C5A" w:rsidRPr="00D24564" w:rsidRDefault="00934C5A" w:rsidP="00934C5A">
      <w:pPr>
        <w:widowControl w:val="0"/>
        <w:autoSpaceDE w:val="0"/>
        <w:autoSpaceDN w:val="0"/>
        <w:adjustRightInd w:val="0"/>
        <w:spacing w:before="10" w:line="220" w:lineRule="exact"/>
        <w:rPr>
          <w:sz w:val="20"/>
          <w:szCs w:val="20"/>
        </w:rPr>
      </w:pPr>
    </w:p>
    <w:p w14:paraId="28F9C0CC" w14:textId="77777777" w:rsidR="00934C5A" w:rsidRPr="00D24564" w:rsidRDefault="00A36F0B" w:rsidP="00934C5A">
      <w:pPr>
        <w:widowControl w:val="0"/>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0" distB="0" distL="114300" distR="114300" simplePos="0" relativeHeight="251676672" behindDoc="1" locked="0" layoutInCell="0" allowOverlap="1" wp14:anchorId="6BFB0E90" wp14:editId="196A9F6E">
                <wp:simplePos x="0" y="0"/>
                <wp:positionH relativeFrom="page">
                  <wp:posOffset>2514600</wp:posOffset>
                </wp:positionH>
                <wp:positionV relativeFrom="paragraph">
                  <wp:posOffset>347344</wp:posOffset>
                </wp:positionV>
                <wp:extent cx="4114800" cy="0"/>
                <wp:effectExtent l="0" t="0" r="0" b="0"/>
                <wp:wrapNone/>
                <wp:docPr id="27" name="Freeform 19"/>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7AD8E2D" id="Freeform 19" o:spid="_x0000_s1026" style="position:absolute;margin-left:198pt;margin-top:27.35pt;width:324pt;height:0;z-index:-251639808;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" o:allowincell="f" path="m,l6480,e" filled="f" strokeweight=".48pt">
                <v:path arrowok="t" textboxrect="0,0,6480,20"/>
                <w10:wrap anchorx="page"/>
              </v:shape>
            </w:pict>
          </mc:Fallback>
        </mc:AlternateContent>
      </w:r>
      <w:r w:rsidRPr="00D24564">
        <w:rPr>
          <w:spacing w:val="1"/>
          <w:position w:val="-1"/>
          <w:sz w:val="20"/>
          <w:szCs w:val="20"/>
        </w:rPr>
        <w:t>R</w:t>
      </w:r>
      <w:r w:rsidRPr="00D24564">
        <w:rPr>
          <w:position w:val="-1"/>
          <w:sz w:val="20"/>
          <w:szCs w:val="20"/>
        </w:rPr>
        <w:t>E:</w:t>
      </w:r>
      <w:r w:rsidRPr="00D24564">
        <w:rPr>
          <w:position w:val="-1"/>
          <w:sz w:val="20"/>
          <w:szCs w:val="20"/>
        </w:rPr>
        <w:tab/>
      </w:r>
      <w:r w:rsidRPr="00D24564">
        <w:rPr>
          <w:spacing w:val="1"/>
          <w:position w:val="-1"/>
          <w:sz w:val="20"/>
          <w:szCs w:val="20"/>
        </w:rPr>
        <w:t>C</w:t>
      </w:r>
      <w:r w:rsidRPr="00D24564">
        <w:rPr>
          <w:spacing w:val="-1"/>
          <w:position w:val="-1"/>
          <w:sz w:val="20"/>
          <w:szCs w:val="20"/>
        </w:rPr>
        <w:t>re</w:t>
      </w:r>
      <w:r w:rsidRPr="00D24564">
        <w:rPr>
          <w:position w:val="-1"/>
          <w:sz w:val="20"/>
          <w:szCs w:val="20"/>
        </w:rPr>
        <w:t xml:space="preserve">dit </w:t>
      </w:r>
      <w:r w:rsidRPr="00D24564">
        <w:rPr>
          <w:position w:val="-1"/>
          <w:sz w:val="20"/>
          <w:szCs w:val="20"/>
          <w:u w:val="single"/>
        </w:rPr>
        <w:t xml:space="preserve"> </w:t>
      </w:r>
      <w:r w:rsidRPr="00D24564">
        <w:rPr>
          <w:position w:val="-1"/>
          <w:sz w:val="20"/>
          <w:szCs w:val="20"/>
          <w:u w:val="single"/>
        </w:rPr>
        <w:tab/>
      </w:r>
      <w:r w:rsidRPr="00D24564">
        <w:rPr>
          <w:spacing w:val="-6"/>
          <w:position w:val="-1"/>
          <w:sz w:val="20"/>
          <w:szCs w:val="20"/>
        </w:rPr>
        <w:t>I</w:t>
      </w:r>
      <w:r w:rsidRPr="00D24564">
        <w:rPr>
          <w:position w:val="-1"/>
          <w:sz w:val="20"/>
          <w:szCs w:val="20"/>
        </w:rPr>
        <w:t>ss</w:t>
      </w:r>
      <w:r w:rsidRPr="00D24564">
        <w:rPr>
          <w:spacing w:val="2"/>
          <w:position w:val="-1"/>
          <w:sz w:val="20"/>
          <w:szCs w:val="20"/>
        </w:rPr>
        <w:t>u</w:t>
      </w:r>
      <w:r w:rsidRPr="00D24564">
        <w:rPr>
          <w:spacing w:val="-1"/>
          <w:position w:val="-1"/>
          <w:sz w:val="20"/>
          <w:szCs w:val="20"/>
        </w:rPr>
        <w:t>e</w:t>
      </w:r>
      <w:r w:rsidRPr="00D24564">
        <w:rPr>
          <w:position w:val="-1"/>
          <w:sz w:val="20"/>
          <w:szCs w:val="20"/>
        </w:rPr>
        <w:t xml:space="preserve">d </w:t>
      </w:r>
      <w:r w:rsidRPr="00D24564">
        <w:rPr>
          <w:spacing w:val="3"/>
          <w:position w:val="-1"/>
          <w:sz w:val="20"/>
          <w:szCs w:val="20"/>
        </w:rPr>
        <w:t>B</w:t>
      </w:r>
      <w:r w:rsidRPr="00D24564">
        <w:rPr>
          <w:spacing w:val="-5"/>
          <w:position w:val="-1"/>
          <w:sz w:val="20"/>
          <w:szCs w:val="20"/>
        </w:rPr>
        <w:t>y</w:t>
      </w:r>
      <w:r w:rsidRPr="00D24564">
        <w:rPr>
          <w:position w:val="-1"/>
          <w:sz w:val="20"/>
          <w:szCs w:val="20"/>
          <w:u w:val="single"/>
        </w:rPr>
        <w:t xml:space="preserve"> </w:t>
      </w:r>
      <w:r w:rsidRPr="00D24564">
        <w:rPr>
          <w:position w:val="-1"/>
          <w:sz w:val="20"/>
          <w:szCs w:val="20"/>
          <w:u w:val="single"/>
        </w:rPr>
        <w:tab/>
      </w:r>
    </w:p>
    <w:p w14:paraId="1066139A" w14:textId="77777777" w:rsidR="00934C5A" w:rsidRPr="00D24564" w:rsidRDefault="00934C5A" w:rsidP="00934C5A">
      <w:pPr>
        <w:widowControl w:val="0"/>
        <w:autoSpaceDE w:val="0"/>
        <w:autoSpaceDN w:val="0"/>
        <w:adjustRightInd w:val="0"/>
        <w:spacing w:before="3" w:line="110" w:lineRule="exact"/>
        <w:ind w:hanging="1580"/>
        <w:rPr>
          <w:sz w:val="20"/>
          <w:szCs w:val="20"/>
        </w:rPr>
      </w:pPr>
    </w:p>
    <w:p w14:paraId="370AA4FB" w14:textId="77777777" w:rsidR="00934C5A" w:rsidRPr="00D24564" w:rsidRDefault="00934C5A" w:rsidP="00934C5A">
      <w:pPr>
        <w:widowControl w:val="0"/>
        <w:autoSpaceDE w:val="0"/>
        <w:autoSpaceDN w:val="0"/>
        <w:adjustRightInd w:val="0"/>
        <w:spacing w:line="200" w:lineRule="exact"/>
        <w:rPr>
          <w:sz w:val="20"/>
          <w:szCs w:val="20"/>
        </w:rPr>
      </w:pPr>
    </w:p>
    <w:p w14:paraId="2E680734" w14:textId="77777777" w:rsidR="00934C5A" w:rsidRPr="00D24564" w:rsidRDefault="00934C5A" w:rsidP="00934C5A">
      <w:pPr>
        <w:widowControl w:val="0"/>
        <w:autoSpaceDE w:val="0"/>
        <w:autoSpaceDN w:val="0"/>
        <w:adjustRightInd w:val="0"/>
        <w:spacing w:line="200" w:lineRule="exact"/>
        <w:ind w:hanging="1580"/>
        <w:rPr>
          <w:sz w:val="20"/>
          <w:szCs w:val="20"/>
        </w:rPr>
      </w:pPr>
    </w:p>
    <w:p w14:paraId="67E91D72" w14:textId="77777777" w:rsidR="00934C5A" w:rsidRPr="00D24564" w:rsidRDefault="00934C5A" w:rsidP="00934C5A">
      <w:pPr>
        <w:widowControl w:val="0"/>
        <w:autoSpaceDE w:val="0"/>
        <w:autoSpaceDN w:val="0"/>
        <w:adjustRightInd w:val="0"/>
        <w:spacing w:line="200" w:lineRule="exact"/>
        <w:ind w:hanging="1580"/>
        <w:rPr>
          <w:sz w:val="20"/>
          <w:szCs w:val="20"/>
        </w:rPr>
      </w:pPr>
    </w:p>
    <w:p w14:paraId="751B8A28" w14:textId="77777777" w:rsidR="00934C5A" w:rsidRPr="00D24564" w:rsidRDefault="00A36F0B" w:rsidP="00934C5A">
      <w:pPr>
        <w:widowControl w:val="0"/>
        <w:autoSpaceDE w:val="0"/>
        <w:autoSpaceDN w:val="0"/>
        <w:adjustRightInd w:val="0"/>
        <w:spacing w:before="29"/>
        <w:ind w:left="1580" w:right="839" w:hanging="1580"/>
        <w:rPr>
          <w:sz w:val="20"/>
          <w:szCs w:val="20"/>
        </w:rPr>
      </w:pPr>
      <w:r w:rsidRPr="00D24564">
        <w:rPr>
          <w:spacing w:val="-1"/>
          <w:sz w:val="20"/>
          <w:szCs w:val="20"/>
        </w:rPr>
        <w:t>F</w:t>
      </w:r>
      <w:r w:rsidRPr="00D24564">
        <w:rPr>
          <w:sz w:val="20"/>
          <w:szCs w:val="20"/>
        </w:rPr>
        <w:t>or</w:t>
      </w:r>
      <w:r w:rsidRPr="00D24564">
        <w:rPr>
          <w:spacing w:val="-1"/>
          <w:sz w:val="20"/>
          <w:szCs w:val="20"/>
        </w:rPr>
        <w:t xml:space="preserve"> </w:t>
      </w:r>
      <w:r w:rsidRPr="00D24564">
        <w:rPr>
          <w:sz w:val="20"/>
          <w:szCs w:val="20"/>
        </w:rPr>
        <w:t>v</w:t>
      </w:r>
      <w:r w:rsidRPr="00D24564">
        <w:rPr>
          <w:spacing w:val="-1"/>
          <w:sz w:val="20"/>
          <w:szCs w:val="20"/>
        </w:rPr>
        <w:t>a</w:t>
      </w:r>
      <w:r w:rsidRPr="00D24564">
        <w:rPr>
          <w:sz w:val="20"/>
          <w:szCs w:val="20"/>
        </w:rPr>
        <w:t>lue</w:t>
      </w:r>
      <w:r w:rsidRPr="00D24564">
        <w:rPr>
          <w:spacing w:val="1"/>
          <w:sz w:val="20"/>
          <w:szCs w:val="20"/>
        </w:rPr>
        <w:t xml:space="preserve"> </w:t>
      </w:r>
      <w:r w:rsidRPr="00D24564">
        <w:rPr>
          <w:spacing w:val="-1"/>
          <w:sz w:val="20"/>
          <w:szCs w:val="20"/>
        </w:rPr>
        <w:t>r</w:t>
      </w:r>
      <w:r w:rsidRPr="00D24564">
        <w:rPr>
          <w:spacing w:val="1"/>
          <w:sz w:val="20"/>
          <w:szCs w:val="20"/>
        </w:rPr>
        <w:t>e</w:t>
      </w:r>
      <w:r w:rsidRPr="00D24564">
        <w:rPr>
          <w:spacing w:val="-1"/>
          <w:sz w:val="20"/>
          <w:szCs w:val="20"/>
        </w:rPr>
        <w:t>ce</w:t>
      </w:r>
      <w:r w:rsidRPr="00D24564">
        <w:rPr>
          <w:sz w:val="20"/>
          <w:szCs w:val="20"/>
        </w:rPr>
        <w:t>iv</w:t>
      </w:r>
      <w:r w:rsidRPr="00D24564">
        <w:rPr>
          <w:spacing w:val="-1"/>
          <w:sz w:val="20"/>
          <w:szCs w:val="20"/>
        </w:rPr>
        <w:t>e</w:t>
      </w:r>
      <w:r w:rsidRPr="00D24564">
        <w:rPr>
          <w:sz w:val="20"/>
          <w:szCs w:val="20"/>
        </w:rPr>
        <w:t>d, the</w:t>
      </w:r>
      <w:r w:rsidRPr="00D24564">
        <w:rPr>
          <w:spacing w:val="-1"/>
          <w:sz w:val="20"/>
          <w:szCs w:val="20"/>
        </w:rPr>
        <w:t xml:space="preserve"> </w:t>
      </w:r>
      <w:r w:rsidRPr="00D24564">
        <w:rPr>
          <w:spacing w:val="2"/>
          <w:sz w:val="20"/>
          <w:szCs w:val="20"/>
        </w:rPr>
        <w:t>u</w:t>
      </w:r>
      <w:r w:rsidRPr="00D24564">
        <w:rPr>
          <w:sz w:val="20"/>
          <w:szCs w:val="20"/>
        </w:rPr>
        <w:t>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 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5"/>
          <w:sz w:val="20"/>
          <w:szCs w:val="20"/>
        </w:rPr>
        <w:t xml:space="preserve"> </w:t>
      </w:r>
      <w:r w:rsidRPr="00D24564">
        <w:rPr>
          <w:spacing w:val="1"/>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y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s to:</w:t>
      </w:r>
    </w:p>
    <w:p w14:paraId="3C902860" w14:textId="77777777" w:rsidR="00934C5A" w:rsidRPr="00D24564" w:rsidRDefault="00934C5A" w:rsidP="00934C5A">
      <w:pPr>
        <w:widowControl w:val="0"/>
        <w:autoSpaceDE w:val="0"/>
        <w:autoSpaceDN w:val="0"/>
        <w:adjustRightInd w:val="0"/>
        <w:spacing w:before="3" w:line="120" w:lineRule="exact"/>
        <w:ind w:hanging="1580"/>
        <w:rPr>
          <w:sz w:val="20"/>
          <w:szCs w:val="20"/>
        </w:rPr>
      </w:pPr>
    </w:p>
    <w:p w14:paraId="0169D0DB" w14:textId="77777777" w:rsidR="00934C5A" w:rsidRPr="00D24564" w:rsidRDefault="00934C5A" w:rsidP="00934C5A">
      <w:pPr>
        <w:widowControl w:val="0"/>
        <w:autoSpaceDE w:val="0"/>
        <w:autoSpaceDN w:val="0"/>
        <w:adjustRightInd w:val="0"/>
        <w:spacing w:line="200" w:lineRule="exact"/>
        <w:ind w:hanging="1580"/>
        <w:rPr>
          <w:sz w:val="20"/>
          <w:szCs w:val="20"/>
        </w:rPr>
      </w:pPr>
    </w:p>
    <w:p w14:paraId="537E1D33" w14:textId="77777777" w:rsidR="00934C5A" w:rsidRPr="00D24564" w:rsidRDefault="00934C5A" w:rsidP="00934C5A">
      <w:pPr>
        <w:widowControl w:val="0"/>
        <w:autoSpaceDE w:val="0"/>
        <w:autoSpaceDN w:val="0"/>
        <w:adjustRightInd w:val="0"/>
        <w:spacing w:line="200" w:lineRule="exact"/>
        <w:ind w:hanging="1580"/>
        <w:rPr>
          <w:sz w:val="20"/>
          <w:szCs w:val="20"/>
        </w:rPr>
      </w:pPr>
    </w:p>
    <w:p w14:paraId="28331DD9" w14:textId="77777777" w:rsidR="00934C5A" w:rsidRPr="00D24564" w:rsidRDefault="00A36F0B" w:rsidP="00934C5A">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0" distB="0" distL="114300" distR="114300" simplePos="0" relativeHeight="251678720" behindDoc="1" locked="0" layoutInCell="0" allowOverlap="1" wp14:anchorId="2A72EED7" wp14:editId="16418A92">
                <wp:simplePos x="0" y="0"/>
                <wp:positionH relativeFrom="page">
                  <wp:posOffset>1405255</wp:posOffset>
                </wp:positionH>
                <wp:positionV relativeFrom="paragraph">
                  <wp:posOffset>15239</wp:posOffset>
                </wp:positionV>
                <wp:extent cx="4572000" cy="0"/>
                <wp:effectExtent l="0" t="0" r="0" b="0"/>
                <wp:wrapNone/>
                <wp:docPr id="26" name="Freeform 20"/>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CEC610F" id="Freeform 20" o:spid="_x0000_s1026" style="position:absolute;margin-left:110.65pt;margin-top:1.2pt;width:5in;height:0;z-index:-251637760;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" o:allowincell="f" path="m,l7200,e" filled="f" strokeweight=".48pt">
                <v:path arrowok="t" textboxrect="0,0,7200,20"/>
                <w10:wrap anchorx="page"/>
              </v:shape>
            </w:pict>
          </mc:Fallback>
        </mc:AlternateContent>
      </w:r>
      <w:r>
        <w:rPr>
          <w:position w:val="-1"/>
          <w:sz w:val="20"/>
          <w:szCs w:val="20"/>
        </w:rPr>
        <w:t>(</w:t>
      </w:r>
      <w:r w:rsidRPr="00D24564">
        <w:rPr>
          <w:position w:val="-1"/>
          <w:sz w:val="20"/>
          <w:szCs w:val="20"/>
        </w:rPr>
        <w:t>N</w:t>
      </w:r>
      <w:r w:rsidRPr="00D24564">
        <w:rPr>
          <w:spacing w:val="-1"/>
          <w:position w:val="-1"/>
          <w:sz w:val="20"/>
          <w:szCs w:val="20"/>
        </w:rPr>
        <w:t>a</w:t>
      </w:r>
      <w:r w:rsidRPr="00D24564">
        <w:rPr>
          <w:position w:val="-1"/>
          <w:sz w:val="20"/>
          <w:szCs w:val="20"/>
        </w:rPr>
        <w:t>me</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2"/>
          <w:position w:val="-1"/>
          <w:sz w:val="20"/>
          <w:szCs w:val="20"/>
        </w:rPr>
        <w:t>T</w:t>
      </w:r>
      <w:r w:rsidRPr="00D24564">
        <w:rPr>
          <w:spacing w:val="-1"/>
          <w:position w:val="-1"/>
          <w:sz w:val="20"/>
          <w:szCs w:val="20"/>
        </w:rPr>
        <w:t>ra</w:t>
      </w:r>
      <w:r w:rsidRPr="00D24564">
        <w:rPr>
          <w:position w:val="-1"/>
          <w:sz w:val="20"/>
          <w:szCs w:val="20"/>
        </w:rPr>
        <w:t>ns</w:t>
      </w:r>
      <w:r w:rsidRPr="00D24564">
        <w:rPr>
          <w:spacing w:val="2"/>
          <w:position w:val="-1"/>
          <w:sz w:val="20"/>
          <w:szCs w:val="20"/>
        </w:rPr>
        <w:t>f</w:t>
      </w:r>
      <w:r w:rsidRPr="00D24564">
        <w:rPr>
          <w:spacing w:val="-1"/>
          <w:position w:val="-1"/>
          <w:sz w:val="20"/>
          <w:szCs w:val="20"/>
        </w:rPr>
        <w:t>er</w:t>
      </w:r>
      <w:r w:rsidRPr="00D24564">
        <w:rPr>
          <w:spacing w:val="1"/>
          <w:position w:val="-1"/>
          <w:sz w:val="20"/>
          <w:szCs w:val="20"/>
        </w:rPr>
        <w:t>e</w:t>
      </w:r>
      <w:r w:rsidRPr="00D24564">
        <w:rPr>
          <w:spacing w:val="-1"/>
          <w:position w:val="-1"/>
          <w:sz w:val="20"/>
          <w:szCs w:val="20"/>
        </w:rPr>
        <w:t>e)</w:t>
      </w:r>
    </w:p>
    <w:p w14:paraId="4C0CD77C" w14:textId="77777777" w:rsidR="00934C5A" w:rsidRDefault="00934C5A" w:rsidP="00934C5A">
      <w:pPr>
        <w:widowControl w:val="0"/>
        <w:autoSpaceDE w:val="0"/>
        <w:autoSpaceDN w:val="0"/>
        <w:adjustRightInd w:val="0"/>
        <w:spacing w:before="12" w:line="240" w:lineRule="exact"/>
        <w:ind w:left="720"/>
        <w:rPr>
          <w:sz w:val="20"/>
          <w:szCs w:val="20"/>
        </w:rPr>
      </w:pPr>
    </w:p>
    <w:p w14:paraId="23B39F18" w14:textId="77777777" w:rsidR="00934C5A" w:rsidRPr="00D24564" w:rsidRDefault="00934C5A" w:rsidP="00934C5A">
      <w:pPr>
        <w:widowControl w:val="0"/>
        <w:autoSpaceDE w:val="0"/>
        <w:autoSpaceDN w:val="0"/>
        <w:adjustRightInd w:val="0"/>
        <w:spacing w:before="12" w:line="240" w:lineRule="exact"/>
        <w:ind w:left="720"/>
        <w:rPr>
          <w:sz w:val="20"/>
          <w:szCs w:val="20"/>
        </w:rPr>
      </w:pPr>
    </w:p>
    <w:p w14:paraId="3CEB168A" w14:textId="77777777" w:rsidR="00934C5A" w:rsidRPr="00D24564" w:rsidRDefault="00A36F0B" w:rsidP="00934C5A">
      <w:pPr>
        <w:widowControl w:val="0"/>
        <w:autoSpaceDE w:val="0"/>
        <w:autoSpaceDN w:val="0"/>
        <w:adjustRightInd w:val="0"/>
        <w:spacing w:before="29"/>
        <w:ind w:left="720" w:right="3931"/>
        <w:rPr>
          <w:sz w:val="20"/>
          <w:szCs w:val="20"/>
        </w:rPr>
      </w:pPr>
      <w:r>
        <w:rPr>
          <w:noProof/>
          <w:sz w:val="20"/>
          <w:szCs w:val="20"/>
        </w:rPr>
        <mc:AlternateContent>
          <mc:Choice Requires="wps">
            <w:drawing>
              <wp:anchor distT="0" distB="0" distL="114300" distR="114300" simplePos="0" relativeHeight="251680768" behindDoc="1" locked="0" layoutInCell="0" allowOverlap="1" wp14:anchorId="6B6DBC0F" wp14:editId="6BD46E0D">
                <wp:simplePos x="0" y="0"/>
                <wp:positionH relativeFrom="page">
                  <wp:posOffset>1405255</wp:posOffset>
                </wp:positionH>
                <wp:positionV relativeFrom="paragraph">
                  <wp:posOffset>15239</wp:posOffset>
                </wp:positionV>
                <wp:extent cx="4572000" cy="0"/>
                <wp:effectExtent l="0" t="0" r="0" b="0"/>
                <wp:wrapNone/>
                <wp:docPr id="25" name="Freeform 21"/>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8A45DB8" id="Freeform 21" o:spid="_x0000_s1026" style="position:absolute;margin-left:110.65pt;margin-top:1.2pt;width:5in;height:0;z-index:-251635712;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" o:allowincell="f" path="m,l7200,e" filled="f" strokeweight=".48pt">
                <v:path arrowok="t" textboxrect="0,0,7200,20"/>
                <w10:wrap anchorx="page"/>
              </v:shape>
            </w:pict>
          </mc:Fallback>
        </mc:AlternateContent>
      </w:r>
      <w:r w:rsidRPr="00D24564">
        <w:rPr>
          <w:spacing w:val="-1"/>
          <w:sz w:val="20"/>
          <w:szCs w:val="20"/>
        </w:rPr>
        <w:t>(</w:t>
      </w:r>
      <w:r w:rsidRPr="00D24564">
        <w:rPr>
          <w:sz w:val="20"/>
          <w:szCs w:val="20"/>
        </w:rPr>
        <w:t>Add</w:t>
      </w:r>
      <w:r w:rsidRPr="00D24564">
        <w:rPr>
          <w:spacing w:val="-1"/>
          <w:sz w:val="20"/>
          <w:szCs w:val="20"/>
        </w:rPr>
        <w:t>re</w:t>
      </w:r>
      <w:r w:rsidRPr="00D24564">
        <w:rPr>
          <w:sz w:val="20"/>
          <w:szCs w:val="20"/>
        </w:rPr>
        <w:t>ss)</w:t>
      </w:r>
    </w:p>
    <w:p w14:paraId="21CC762A" w14:textId="77777777" w:rsidR="00934C5A" w:rsidRPr="00D24564" w:rsidRDefault="00934C5A" w:rsidP="00934C5A">
      <w:pPr>
        <w:widowControl w:val="0"/>
        <w:autoSpaceDE w:val="0"/>
        <w:autoSpaceDN w:val="0"/>
        <w:adjustRightInd w:val="0"/>
        <w:spacing w:before="10" w:line="220" w:lineRule="exact"/>
        <w:rPr>
          <w:sz w:val="20"/>
          <w:szCs w:val="20"/>
        </w:rPr>
      </w:pPr>
    </w:p>
    <w:p w14:paraId="3BDDEE6B" w14:textId="77777777" w:rsidR="00934C5A" w:rsidRPr="00D24564" w:rsidRDefault="00A36F0B" w:rsidP="00934C5A">
      <w:pPr>
        <w:pStyle w:val="BodyTextContinued"/>
        <w:jc w:val="both"/>
        <w:rPr>
          <w:sz w:val="20"/>
        </w:rPr>
      </w:pPr>
      <w:r w:rsidRPr="00D24564">
        <w:rPr>
          <w:spacing w:val="-1"/>
          <w:sz w:val="20"/>
        </w:rPr>
        <w:t>a</w:t>
      </w:r>
      <w:r w:rsidRPr="00D24564">
        <w:rPr>
          <w:sz w:val="20"/>
        </w:rPr>
        <w:t xml:space="preserve">ll </w:t>
      </w:r>
      <w:r w:rsidRPr="00D24564">
        <w:rPr>
          <w:spacing w:val="-1"/>
          <w:sz w:val="20"/>
        </w:rPr>
        <w:t>r</w:t>
      </w:r>
      <w:r w:rsidRPr="00D24564">
        <w:rPr>
          <w:sz w:val="20"/>
        </w:rPr>
        <w:t>i</w:t>
      </w:r>
      <w:r w:rsidRPr="00D24564">
        <w:rPr>
          <w:spacing w:val="-2"/>
          <w:sz w:val="20"/>
        </w:rPr>
        <w:t>g</w:t>
      </w:r>
      <w:r w:rsidRPr="00D24564">
        <w:rPr>
          <w:sz w:val="20"/>
        </w:rPr>
        <w:t>hts of</w:t>
      </w:r>
      <w:r w:rsidRPr="00D24564">
        <w:rPr>
          <w:spacing w:val="-1"/>
          <w:sz w:val="20"/>
        </w:rPr>
        <w:t xml:space="preserve"> </w:t>
      </w:r>
      <w:r w:rsidRPr="00D24564">
        <w:rPr>
          <w:sz w:val="20"/>
        </w:rPr>
        <w:t>the</w:t>
      </w:r>
      <w:r w:rsidRPr="00D24564">
        <w:rPr>
          <w:spacing w:val="-1"/>
          <w:sz w:val="20"/>
        </w:rPr>
        <w:t xml:space="preserve"> </w:t>
      </w:r>
      <w:r w:rsidRPr="00D24564">
        <w:rPr>
          <w:sz w:val="20"/>
        </w:rPr>
        <w:t>un</w:t>
      </w:r>
      <w:r w:rsidRPr="00D24564">
        <w:rPr>
          <w:spacing w:val="2"/>
          <w:sz w:val="20"/>
        </w:rPr>
        <w:t>d</w:t>
      </w:r>
      <w:r w:rsidRPr="00D24564">
        <w:rPr>
          <w:spacing w:val="-1"/>
          <w:sz w:val="20"/>
        </w:rPr>
        <w:t>er</w:t>
      </w:r>
      <w:r w:rsidRPr="00D24564">
        <w:rPr>
          <w:sz w:val="20"/>
        </w:rPr>
        <w:t>s</w:t>
      </w:r>
      <w:r w:rsidRPr="00D24564">
        <w:rPr>
          <w:spacing w:val="3"/>
          <w:sz w:val="20"/>
        </w:rPr>
        <w:t>i</w:t>
      </w:r>
      <w:r w:rsidRPr="00D24564">
        <w:rPr>
          <w:sz w:val="20"/>
        </w:rPr>
        <w:t>gn</w:t>
      </w:r>
      <w:r w:rsidRPr="00D24564">
        <w:rPr>
          <w:spacing w:val="-1"/>
          <w:sz w:val="20"/>
        </w:rPr>
        <w:t>e</w:t>
      </w:r>
      <w:r w:rsidRPr="00D24564">
        <w:rPr>
          <w:sz w:val="20"/>
        </w:rPr>
        <w:t>d b</w:t>
      </w:r>
      <w:r w:rsidRPr="00D24564">
        <w:rPr>
          <w:spacing w:val="-1"/>
          <w:sz w:val="20"/>
        </w:rPr>
        <w:t>e</w:t>
      </w:r>
      <w:r w:rsidRPr="00D24564">
        <w:rPr>
          <w:sz w:val="20"/>
        </w:rPr>
        <w:t>n</w:t>
      </w:r>
      <w:r w:rsidRPr="00D24564">
        <w:rPr>
          <w:spacing w:val="-1"/>
          <w:sz w:val="20"/>
        </w:rPr>
        <w:t>ef</w:t>
      </w:r>
      <w:r w:rsidRPr="00D24564">
        <w:rPr>
          <w:spacing w:val="3"/>
          <w:sz w:val="20"/>
        </w:rPr>
        <w:t>i</w:t>
      </w:r>
      <w:r w:rsidRPr="00D24564">
        <w:rPr>
          <w:spacing w:val="-1"/>
          <w:sz w:val="20"/>
        </w:rPr>
        <w:t>c</w:t>
      </w:r>
      <w:r w:rsidRPr="00D24564">
        <w:rPr>
          <w:sz w:val="20"/>
        </w:rPr>
        <w:t>i</w:t>
      </w:r>
      <w:r w:rsidRPr="00D24564">
        <w:rPr>
          <w:spacing w:val="-1"/>
          <w:sz w:val="20"/>
        </w:rPr>
        <w:t>a</w:t>
      </w:r>
      <w:r w:rsidRPr="00D24564">
        <w:rPr>
          <w:spacing w:val="4"/>
          <w:sz w:val="20"/>
        </w:rPr>
        <w:t>r</w:t>
      </w:r>
      <w:r w:rsidRPr="00D24564">
        <w:rPr>
          <w:sz w:val="20"/>
        </w:rPr>
        <w:t>y</w:t>
      </w:r>
      <w:r w:rsidRPr="00D24564">
        <w:rPr>
          <w:spacing w:val="-5"/>
          <w:sz w:val="20"/>
        </w:rPr>
        <w:t xml:space="preserve"> </w:t>
      </w:r>
      <w:r w:rsidRPr="00D24564">
        <w:rPr>
          <w:sz w:val="20"/>
        </w:rPr>
        <w:t>to d</w:t>
      </w:r>
      <w:r w:rsidRPr="00D24564">
        <w:rPr>
          <w:spacing w:val="2"/>
          <w:sz w:val="20"/>
        </w:rPr>
        <w:t>r</w:t>
      </w:r>
      <w:r w:rsidRPr="00D24564">
        <w:rPr>
          <w:spacing w:val="-1"/>
          <w:sz w:val="20"/>
        </w:rPr>
        <w:t>a</w:t>
      </w:r>
      <w:r w:rsidRPr="00D24564">
        <w:rPr>
          <w:sz w:val="20"/>
        </w:rPr>
        <w:t xml:space="preserve">w </w:t>
      </w:r>
      <w:r w:rsidRPr="00D24564">
        <w:rPr>
          <w:spacing w:val="2"/>
          <w:sz w:val="20"/>
        </w:rPr>
        <w:t>u</w:t>
      </w:r>
      <w:r w:rsidRPr="00D24564">
        <w:rPr>
          <w:sz w:val="20"/>
        </w:rPr>
        <w:t>nd</w:t>
      </w:r>
      <w:r w:rsidRPr="00D24564">
        <w:rPr>
          <w:spacing w:val="-1"/>
          <w:sz w:val="20"/>
        </w:rPr>
        <w:t>e</w:t>
      </w:r>
      <w:r w:rsidRPr="00D24564">
        <w:rPr>
          <w:sz w:val="20"/>
        </w:rPr>
        <w:t>r</w:t>
      </w:r>
      <w:r w:rsidRPr="00D24564">
        <w:rPr>
          <w:spacing w:val="-1"/>
          <w:sz w:val="20"/>
        </w:rPr>
        <w:t xml:space="preserve"> </w:t>
      </w:r>
      <w:r w:rsidRPr="00D24564">
        <w:rPr>
          <w:sz w:val="20"/>
        </w:rPr>
        <w:t>the</w:t>
      </w:r>
      <w:r w:rsidRPr="00D24564">
        <w:rPr>
          <w:spacing w:val="-1"/>
          <w:sz w:val="20"/>
        </w:rPr>
        <w:t xml:space="preserve"> a</w:t>
      </w:r>
      <w:r w:rsidRPr="00D24564">
        <w:rPr>
          <w:sz w:val="20"/>
        </w:rPr>
        <w:t>bo</w:t>
      </w:r>
      <w:r w:rsidRPr="00D24564">
        <w:rPr>
          <w:spacing w:val="2"/>
          <w:sz w:val="20"/>
        </w:rPr>
        <w:t>v</w:t>
      </w:r>
      <w:r w:rsidRPr="00D24564">
        <w:rPr>
          <w:sz w:val="20"/>
        </w:rPr>
        <w:t>e</w:t>
      </w:r>
      <w:r w:rsidRPr="00D24564">
        <w:rPr>
          <w:spacing w:val="1"/>
          <w:sz w:val="20"/>
        </w:rPr>
        <w:t xml:space="preserve"> </w:t>
      </w:r>
      <w:r w:rsidRPr="00D24564">
        <w:rPr>
          <w:spacing w:val="-3"/>
          <w:sz w:val="20"/>
        </w:rPr>
        <w:t>L</w:t>
      </w:r>
      <w:r w:rsidRPr="00D24564">
        <w:rPr>
          <w:spacing w:val="-1"/>
          <w:sz w:val="20"/>
        </w:rPr>
        <w:t>e</w:t>
      </w:r>
      <w:r w:rsidRPr="00D24564">
        <w:rPr>
          <w:sz w:val="20"/>
        </w:rPr>
        <w:t>tt</w:t>
      </w:r>
      <w:r w:rsidRPr="00D24564">
        <w:rPr>
          <w:spacing w:val="-1"/>
          <w:sz w:val="20"/>
        </w:rPr>
        <w:t>e</w:t>
      </w:r>
      <w:r w:rsidRPr="00D24564">
        <w:rPr>
          <w:sz w:val="20"/>
        </w:rPr>
        <w:t>r</w:t>
      </w:r>
      <w:r w:rsidRPr="00D24564">
        <w:rPr>
          <w:spacing w:val="-1"/>
          <w:sz w:val="20"/>
        </w:rPr>
        <w:t xml:space="preserve"> </w:t>
      </w:r>
      <w:r w:rsidRPr="00D24564">
        <w:rPr>
          <w:spacing w:val="2"/>
          <w:sz w:val="20"/>
        </w:rPr>
        <w:t>o</w:t>
      </w:r>
      <w:r w:rsidRPr="00D24564">
        <w:rPr>
          <w:sz w:val="20"/>
        </w:rPr>
        <w:t>f</w:t>
      </w:r>
      <w:r w:rsidRPr="00D24564">
        <w:rPr>
          <w:spacing w:val="2"/>
          <w:sz w:val="20"/>
        </w:rPr>
        <w:t xml:space="preserve"> </w:t>
      </w:r>
      <w:r w:rsidRPr="00D24564">
        <w:rPr>
          <w:spacing w:val="1"/>
          <w:sz w:val="20"/>
        </w:rPr>
        <w:t>C</w:t>
      </w:r>
      <w:r w:rsidRPr="00D24564">
        <w:rPr>
          <w:spacing w:val="-1"/>
          <w:sz w:val="20"/>
        </w:rPr>
        <w:t>re</w:t>
      </w:r>
      <w:r w:rsidRPr="00D24564">
        <w:rPr>
          <w:sz w:val="20"/>
        </w:rPr>
        <w:t xml:space="preserve">dit in its </w:t>
      </w:r>
      <w:r w:rsidRPr="00D24564">
        <w:rPr>
          <w:spacing w:val="-1"/>
          <w:sz w:val="20"/>
        </w:rPr>
        <w:t>e</w:t>
      </w:r>
      <w:r w:rsidRPr="00D24564">
        <w:rPr>
          <w:sz w:val="20"/>
        </w:rPr>
        <w:t>nti</w:t>
      </w:r>
      <w:r w:rsidRPr="00D24564">
        <w:rPr>
          <w:spacing w:val="-1"/>
          <w:sz w:val="20"/>
        </w:rPr>
        <w:t>re</w:t>
      </w:r>
      <w:r w:rsidRPr="00D24564">
        <w:rPr>
          <w:spacing w:val="3"/>
          <w:sz w:val="20"/>
        </w:rPr>
        <w:t>t</w:t>
      </w:r>
      <w:r w:rsidRPr="00D24564">
        <w:rPr>
          <w:spacing w:val="-5"/>
          <w:sz w:val="20"/>
        </w:rPr>
        <w:t>y</w:t>
      </w:r>
      <w:r w:rsidRPr="00D24564">
        <w:rPr>
          <w:sz w:val="20"/>
        </w:rPr>
        <w:t>.</w:t>
      </w:r>
    </w:p>
    <w:p w14:paraId="4C104B73" w14:textId="77777777" w:rsidR="00934C5A" w:rsidRPr="00D24564" w:rsidRDefault="00A36F0B" w:rsidP="00934C5A">
      <w:pPr>
        <w:pStyle w:val="BodyText"/>
        <w:jc w:val="both"/>
        <w:rPr>
          <w:sz w:val="20"/>
          <w:szCs w:val="20"/>
        </w:rPr>
      </w:pPr>
      <w:r w:rsidRPr="00D24564">
        <w:rPr>
          <w:spacing w:val="3"/>
          <w:sz w:val="20"/>
          <w:szCs w:val="20"/>
        </w:rPr>
        <w:t>B</w:t>
      </w:r>
      <w:r w:rsidRPr="00D24564">
        <w:rPr>
          <w:sz w:val="20"/>
          <w:szCs w:val="20"/>
        </w:rPr>
        <w:t>y</w:t>
      </w:r>
      <w:r w:rsidRPr="00D24564">
        <w:rPr>
          <w:spacing w:val="-5"/>
          <w:sz w:val="20"/>
          <w:szCs w:val="20"/>
        </w:rPr>
        <w:t xml:space="preserve"> </w:t>
      </w:r>
      <w:r w:rsidRPr="00D24564">
        <w:rPr>
          <w:sz w:val="20"/>
          <w:szCs w:val="20"/>
        </w:rPr>
        <w:t>this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w:t>
      </w:r>
      <w:r w:rsidRPr="00D24564">
        <w:rPr>
          <w:sz w:val="20"/>
          <w:szCs w:val="20"/>
        </w:rPr>
        <w:t xml:space="preserve">, </w:t>
      </w:r>
      <w:r w:rsidRPr="00D24564">
        <w:rPr>
          <w:spacing w:val="-1"/>
          <w:sz w:val="20"/>
          <w:szCs w:val="20"/>
        </w:rPr>
        <w:t>a</w:t>
      </w:r>
      <w:r w:rsidRPr="00D24564">
        <w:rPr>
          <w:sz w:val="20"/>
          <w:szCs w:val="20"/>
        </w:rPr>
        <w:t xml:space="preserve">ll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und</w:t>
      </w:r>
      <w:r w:rsidRPr="00D24564">
        <w:rPr>
          <w:spacing w:val="-1"/>
          <w:sz w:val="20"/>
          <w:szCs w:val="20"/>
        </w:rPr>
        <w:t>er</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e</w:t>
      </w:r>
      <w:r w:rsidRPr="00D24564">
        <w:rPr>
          <w:sz w:val="20"/>
          <w:szCs w:val="20"/>
        </w:rPr>
        <w:t xml:space="preserve">d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2"/>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in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 xml:space="preserve">dit </w:t>
      </w:r>
      <w:r w:rsidRPr="00D24564">
        <w:rPr>
          <w:spacing w:val="-1"/>
          <w:sz w:val="20"/>
          <w:szCs w:val="20"/>
        </w:rPr>
        <w:t>ar</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d to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fer</w:t>
      </w:r>
      <w:r w:rsidRPr="00D24564">
        <w:rPr>
          <w:spacing w:val="1"/>
          <w:sz w:val="20"/>
          <w:szCs w:val="20"/>
        </w:rPr>
        <w:t>e</w:t>
      </w:r>
      <w:r w:rsidRPr="00D24564">
        <w:rPr>
          <w:sz w:val="20"/>
          <w:szCs w:val="20"/>
        </w:rPr>
        <w:t>e</w:t>
      </w:r>
      <w:r w:rsidRPr="00D24564">
        <w:rPr>
          <w:spacing w:val="-1"/>
          <w:sz w:val="20"/>
          <w:szCs w:val="20"/>
        </w:rPr>
        <w:t xml:space="preserve"> a</w:t>
      </w:r>
      <w:r w:rsidRPr="00D24564">
        <w:rPr>
          <w:sz w:val="20"/>
          <w:szCs w:val="20"/>
        </w:rPr>
        <w:t>nd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re</w:t>
      </w:r>
      <w:r w:rsidRPr="00D24564">
        <w:rPr>
          <w:sz w:val="20"/>
          <w:szCs w:val="20"/>
        </w:rPr>
        <w:t>e</w:t>
      </w:r>
      <w:r w:rsidRPr="00D24564">
        <w:rPr>
          <w:spacing w:val="1"/>
          <w:sz w:val="20"/>
          <w:szCs w:val="20"/>
        </w:rPr>
        <w:t xml:space="preserve"> </w:t>
      </w:r>
      <w:r w:rsidRPr="00D24564">
        <w:rPr>
          <w:sz w:val="20"/>
          <w:szCs w:val="20"/>
        </w:rPr>
        <w:t>sh</w:t>
      </w:r>
      <w:r w:rsidRPr="00D24564">
        <w:rPr>
          <w:spacing w:val="-1"/>
          <w:sz w:val="20"/>
          <w:szCs w:val="20"/>
        </w:rPr>
        <w:t>a</w:t>
      </w:r>
      <w:r w:rsidRPr="00D24564">
        <w:rPr>
          <w:sz w:val="20"/>
          <w:szCs w:val="20"/>
        </w:rPr>
        <w:t>ll 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w:t>
      </w:r>
      <w:r w:rsidRPr="00D24564">
        <w:rPr>
          <w:spacing w:val="3"/>
          <w:sz w:val="20"/>
          <w:szCs w:val="20"/>
        </w:rPr>
        <w:t xml:space="preserve"> </w:t>
      </w:r>
      <w:r w:rsidRPr="00D24564">
        <w:rPr>
          <w:spacing w:val="-1"/>
          <w:sz w:val="20"/>
          <w:szCs w:val="20"/>
        </w:rPr>
        <w:t>a</w:t>
      </w:r>
      <w:r w:rsidRPr="00D24564">
        <w:rPr>
          <w:sz w:val="20"/>
          <w:szCs w:val="20"/>
        </w:rPr>
        <w:t>s 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 th</w:t>
      </w:r>
      <w:r w:rsidRPr="00D24564">
        <w:rPr>
          <w:spacing w:val="-1"/>
          <w:sz w:val="20"/>
          <w:szCs w:val="20"/>
        </w:rPr>
        <w:t>ere</w:t>
      </w:r>
      <w:r w:rsidRPr="00D24564">
        <w:rPr>
          <w:sz w:val="20"/>
          <w:szCs w:val="20"/>
        </w:rPr>
        <w:t>o</w:t>
      </w:r>
      <w:r w:rsidRPr="00D24564">
        <w:rPr>
          <w:spacing w:val="-1"/>
          <w:sz w:val="20"/>
          <w:szCs w:val="20"/>
        </w:rPr>
        <w:t>f</w:t>
      </w:r>
      <w:r w:rsidRPr="00D24564">
        <w:rPr>
          <w:sz w:val="20"/>
          <w:szCs w:val="20"/>
        </w:rPr>
        <w:t>, in</w:t>
      </w:r>
      <w:r w:rsidRPr="00D24564">
        <w:rPr>
          <w:spacing w:val="-1"/>
          <w:sz w:val="20"/>
          <w:szCs w:val="20"/>
        </w:rPr>
        <w:t>c</w:t>
      </w:r>
      <w:r w:rsidRPr="00D24564">
        <w:rPr>
          <w:sz w:val="20"/>
          <w:szCs w:val="20"/>
        </w:rPr>
        <w:t>ludi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 xml:space="preserve">hts </w:t>
      </w:r>
      <w:r w:rsidRPr="00D24564">
        <w:rPr>
          <w:spacing w:val="-1"/>
          <w:sz w:val="20"/>
          <w:szCs w:val="20"/>
        </w:rPr>
        <w:t>re</w:t>
      </w:r>
      <w:r w:rsidRPr="00D24564">
        <w:rPr>
          <w:spacing w:val="3"/>
          <w:sz w:val="20"/>
          <w:szCs w:val="20"/>
        </w:rPr>
        <w:t>l</w:t>
      </w:r>
      <w:r w:rsidRPr="00D24564">
        <w:rPr>
          <w:spacing w:val="-1"/>
          <w:sz w:val="20"/>
          <w:szCs w:val="20"/>
        </w:rPr>
        <w:t>a</w:t>
      </w:r>
      <w:r w:rsidRPr="00D24564">
        <w:rPr>
          <w:sz w:val="20"/>
          <w:szCs w:val="20"/>
        </w:rPr>
        <w:t>ting</w:t>
      </w:r>
      <w:r w:rsidRPr="00D24564">
        <w:rPr>
          <w:spacing w:val="-2"/>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dm</w:t>
      </w:r>
      <w:r w:rsidRPr="00D24564">
        <w:rPr>
          <w:spacing w:val="-1"/>
          <w:sz w:val="20"/>
          <w:szCs w:val="20"/>
        </w:rPr>
        <w:t>e</w:t>
      </w:r>
      <w:r w:rsidRPr="00D24564">
        <w:rPr>
          <w:sz w:val="20"/>
          <w:szCs w:val="20"/>
        </w:rPr>
        <w:t>nts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in</w:t>
      </w:r>
      <w:r w:rsidRPr="00D24564">
        <w:rPr>
          <w:spacing w:val="-1"/>
          <w:sz w:val="20"/>
          <w:szCs w:val="20"/>
        </w:rPr>
        <w:t>c</w:t>
      </w:r>
      <w:r w:rsidRPr="00D24564">
        <w:rPr>
          <w:spacing w:val="2"/>
          <w:sz w:val="20"/>
          <w:szCs w:val="20"/>
        </w:rPr>
        <w:t>r</w:t>
      </w:r>
      <w:r w:rsidRPr="00D24564">
        <w:rPr>
          <w:spacing w:val="-1"/>
          <w:sz w:val="20"/>
          <w:szCs w:val="20"/>
        </w:rPr>
        <w:t>ea</w:t>
      </w:r>
      <w:r w:rsidRPr="00D24564">
        <w:rPr>
          <w:spacing w:val="3"/>
          <w:sz w:val="20"/>
          <w:szCs w:val="20"/>
        </w:rPr>
        <w:t>s</w:t>
      </w:r>
      <w:r w:rsidRPr="00D24564">
        <w:rPr>
          <w:spacing w:val="1"/>
          <w:sz w:val="20"/>
          <w:szCs w:val="20"/>
        </w:rPr>
        <w:t>e</w:t>
      </w:r>
      <w:r w:rsidRPr="00D24564">
        <w:rPr>
          <w:sz w:val="20"/>
          <w:szCs w:val="20"/>
        </w:rPr>
        <w:t>s or</w:t>
      </w:r>
      <w:r w:rsidRPr="00D24564">
        <w:rPr>
          <w:spacing w:val="-1"/>
          <w:sz w:val="20"/>
          <w:szCs w:val="20"/>
        </w:rPr>
        <w:t xml:space="preserve"> 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nsions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3"/>
          <w:sz w:val="20"/>
          <w:szCs w:val="20"/>
        </w:rPr>
        <w:t>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w</w:t>
      </w:r>
      <w:r w:rsidRPr="00D24564">
        <w:rPr>
          <w:sz w:val="20"/>
          <w:szCs w:val="20"/>
        </w:rPr>
        <w:t>h</w:t>
      </w:r>
      <w:r w:rsidRPr="00D24564">
        <w:rPr>
          <w:spacing w:val="-1"/>
          <w:sz w:val="20"/>
          <w:szCs w:val="20"/>
        </w:rPr>
        <w:t>e</w:t>
      </w:r>
      <w:r w:rsidRPr="00D24564">
        <w:rPr>
          <w:spacing w:val="1"/>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now</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isting</w:t>
      </w:r>
      <w:r w:rsidRPr="00D24564">
        <w:rPr>
          <w:spacing w:val="-2"/>
          <w:sz w:val="20"/>
          <w:szCs w:val="20"/>
        </w:rPr>
        <w:t xml:space="preserve"> </w:t>
      </w:r>
      <w:r w:rsidRPr="00D24564">
        <w:rPr>
          <w:sz w:val="20"/>
          <w:szCs w:val="20"/>
        </w:rPr>
        <w:t>or</w:t>
      </w:r>
      <w:r w:rsidRPr="00D24564">
        <w:rPr>
          <w:spacing w:val="-1"/>
          <w:sz w:val="20"/>
          <w:szCs w:val="20"/>
        </w:rPr>
        <w:t xml:space="preserve"> </w:t>
      </w:r>
      <w:r w:rsidRPr="00D24564">
        <w:rPr>
          <w:sz w:val="20"/>
          <w:szCs w:val="20"/>
        </w:rPr>
        <w:t>h</w:t>
      </w:r>
      <w:r w:rsidRPr="00D24564">
        <w:rPr>
          <w:spacing w:val="-1"/>
          <w:sz w:val="20"/>
          <w:szCs w:val="20"/>
        </w:rPr>
        <w:t>ere</w:t>
      </w:r>
      <w:r w:rsidRPr="00D24564">
        <w:rPr>
          <w:spacing w:val="1"/>
          <w:sz w:val="20"/>
          <w:szCs w:val="20"/>
        </w:rPr>
        <w:t>a</w:t>
      </w:r>
      <w:r w:rsidRPr="00D24564">
        <w:rPr>
          <w:spacing w:val="-1"/>
          <w:sz w:val="20"/>
          <w:szCs w:val="20"/>
        </w:rPr>
        <w:t>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m</w:t>
      </w:r>
      <w:r w:rsidRPr="00D24564">
        <w:rPr>
          <w:spacing w:val="-1"/>
          <w:sz w:val="20"/>
          <w:szCs w:val="20"/>
        </w:rPr>
        <w:t>a</w:t>
      </w:r>
      <w:r w:rsidRPr="00D24564">
        <w:rPr>
          <w:spacing w:val="2"/>
          <w:sz w:val="20"/>
          <w:szCs w:val="20"/>
        </w:rPr>
        <w:t>d</w:t>
      </w:r>
      <w:r w:rsidRPr="00D24564">
        <w:rPr>
          <w:spacing w:val="-1"/>
          <w:sz w:val="20"/>
          <w:szCs w:val="20"/>
        </w:rPr>
        <w:t>e</w:t>
      </w:r>
      <w:r>
        <w:rPr>
          <w:sz w:val="20"/>
          <w:szCs w:val="20"/>
        </w:rPr>
        <w:t xml:space="preserve">.  </w:t>
      </w:r>
      <w:r w:rsidRPr="00D24564">
        <w:rPr>
          <w:sz w:val="20"/>
          <w:szCs w:val="20"/>
        </w:rPr>
        <w:t xml:space="preserve">All </w:t>
      </w:r>
      <w:r w:rsidRPr="00D24564">
        <w:rPr>
          <w:spacing w:val="-1"/>
          <w:sz w:val="20"/>
          <w:szCs w:val="20"/>
        </w:rPr>
        <w:t>a</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dm</w:t>
      </w:r>
      <w:r w:rsidRPr="00D24564">
        <w:rPr>
          <w:spacing w:val="-1"/>
          <w:sz w:val="20"/>
          <w:szCs w:val="20"/>
        </w:rPr>
        <w:t>e</w:t>
      </w:r>
      <w:r w:rsidRPr="00D24564">
        <w:rPr>
          <w:sz w:val="20"/>
          <w:szCs w:val="20"/>
        </w:rPr>
        <w:t xml:space="preserve">nts </w:t>
      </w:r>
      <w:r w:rsidRPr="00D24564">
        <w:rPr>
          <w:spacing w:val="-1"/>
          <w:sz w:val="20"/>
          <w:szCs w:val="20"/>
        </w:rPr>
        <w:t>ar</w:t>
      </w:r>
      <w:r w:rsidRPr="00D24564">
        <w:rPr>
          <w:sz w:val="20"/>
          <w:szCs w:val="20"/>
        </w:rPr>
        <w:t>e</w:t>
      </w:r>
      <w:r w:rsidRPr="00D24564">
        <w:rPr>
          <w:spacing w:val="-1"/>
          <w:sz w:val="20"/>
          <w:szCs w:val="20"/>
        </w:rPr>
        <w:t xml:space="preserve"> </w:t>
      </w:r>
      <w:r w:rsidRPr="00D24564">
        <w:rPr>
          <w:sz w:val="20"/>
          <w:szCs w:val="20"/>
        </w:rPr>
        <w:t>to be</w:t>
      </w:r>
      <w:r w:rsidRPr="00D24564">
        <w:rPr>
          <w:spacing w:val="-1"/>
          <w:sz w:val="20"/>
          <w:szCs w:val="20"/>
        </w:rPr>
        <w:t xml:space="preserve"> a</w:t>
      </w:r>
      <w:r w:rsidRPr="00D24564">
        <w:rPr>
          <w:sz w:val="20"/>
          <w:szCs w:val="20"/>
        </w:rPr>
        <w:t>dvis</w:t>
      </w:r>
      <w:r w:rsidRPr="00D24564">
        <w:rPr>
          <w:spacing w:val="-1"/>
          <w:sz w:val="20"/>
          <w:szCs w:val="20"/>
        </w:rPr>
        <w:t>e</w:t>
      </w:r>
      <w:r w:rsidRPr="00D24564">
        <w:rPr>
          <w:sz w:val="20"/>
          <w:szCs w:val="20"/>
        </w:rPr>
        <w:t>d di</w:t>
      </w:r>
      <w:r w:rsidRPr="00D24564">
        <w:rPr>
          <w:spacing w:val="-1"/>
          <w:sz w:val="20"/>
          <w:szCs w:val="20"/>
        </w:rPr>
        <w:t>r</w:t>
      </w:r>
      <w:r w:rsidRPr="00D24564">
        <w:rPr>
          <w:spacing w:val="1"/>
          <w:sz w:val="20"/>
          <w:szCs w:val="20"/>
        </w:rPr>
        <w:t>e</w:t>
      </w:r>
      <w:r w:rsidRPr="00D24564">
        <w:rPr>
          <w:spacing w:val="-1"/>
          <w:sz w:val="20"/>
          <w:szCs w:val="20"/>
        </w:rPr>
        <w:t>c</w:t>
      </w:r>
      <w:r w:rsidRPr="00D24564">
        <w:rPr>
          <w:sz w:val="20"/>
          <w:szCs w:val="20"/>
        </w:rPr>
        <w:t>t to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without n</w:t>
      </w:r>
      <w:r w:rsidRPr="00D24564">
        <w:rPr>
          <w:spacing w:val="-1"/>
          <w:sz w:val="20"/>
          <w:szCs w:val="20"/>
        </w:rPr>
        <w:t>e</w:t>
      </w:r>
      <w:r w:rsidRPr="00D24564">
        <w:rPr>
          <w:spacing w:val="1"/>
          <w:sz w:val="20"/>
          <w:szCs w:val="20"/>
        </w:rPr>
        <w:t>c</w:t>
      </w:r>
      <w:r w:rsidRPr="00D24564">
        <w:rPr>
          <w:spacing w:val="-1"/>
          <w:sz w:val="20"/>
          <w:szCs w:val="20"/>
        </w:rPr>
        <w:t>e</w:t>
      </w:r>
      <w:r w:rsidRPr="00D24564">
        <w:rPr>
          <w:sz w:val="20"/>
          <w:szCs w:val="20"/>
        </w:rPr>
        <w:t>ssity</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 xml:space="preserve">nt </w:t>
      </w:r>
      <w:r w:rsidRPr="00D24564">
        <w:rPr>
          <w:spacing w:val="2"/>
          <w:sz w:val="20"/>
          <w:szCs w:val="20"/>
        </w:rPr>
        <w:t>o</w:t>
      </w:r>
      <w:r w:rsidRPr="00D24564">
        <w:rPr>
          <w:sz w:val="20"/>
          <w:szCs w:val="20"/>
        </w:rPr>
        <w:t>f</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n</w:t>
      </w:r>
      <w:r w:rsidRPr="00D24564">
        <w:rPr>
          <w:spacing w:val="2"/>
          <w:sz w:val="20"/>
          <w:szCs w:val="20"/>
        </w:rPr>
        <w:t>o</w:t>
      </w:r>
      <w:r w:rsidRPr="00D24564">
        <w:rPr>
          <w:sz w:val="20"/>
          <w:szCs w:val="20"/>
        </w:rPr>
        <w:t>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to 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 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282B46AE" w14:textId="77777777" w:rsidR="00934C5A" w:rsidRPr="00D24564" w:rsidRDefault="00A36F0B" w:rsidP="00934C5A">
      <w:pPr>
        <w:pStyle w:val="BodyText"/>
        <w:jc w:val="both"/>
        <w:rPr>
          <w:spacing w:val="-1"/>
          <w:sz w:val="20"/>
          <w:szCs w:val="20"/>
        </w:rPr>
      </w:pPr>
      <w:r w:rsidRPr="00D24564">
        <w:rPr>
          <w:sz w:val="20"/>
          <w:szCs w:val="20"/>
        </w:rPr>
        <w:t>The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 of</w:t>
      </w:r>
      <w:r w:rsidRPr="00D24564">
        <w:rPr>
          <w:spacing w:val="-1"/>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
          <w:sz w:val="20"/>
          <w:szCs w:val="20"/>
        </w:rPr>
        <w:t xml:space="preserve"> </w:t>
      </w:r>
      <w:r w:rsidRPr="00D24564">
        <w:rPr>
          <w:sz w:val="20"/>
          <w:szCs w:val="20"/>
        </w:rPr>
        <w:t>Letter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 xml:space="preserve">nd </w:t>
      </w:r>
      <w:r w:rsidRPr="00D24564">
        <w:rPr>
          <w:spacing w:val="2"/>
          <w:sz w:val="20"/>
          <w:szCs w:val="20"/>
        </w:rPr>
        <w:t>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w:t>
      </w:r>
      <w:r w:rsidRPr="00D24564">
        <w:rPr>
          <w:spacing w:val="2"/>
          <w:sz w:val="20"/>
          <w:szCs w:val="20"/>
        </w:rPr>
        <w:t>n</w:t>
      </w:r>
      <w:r w:rsidRPr="00D24564">
        <w:rPr>
          <w:spacing w:val="-1"/>
          <w:sz w:val="20"/>
          <w:szCs w:val="20"/>
        </w:rPr>
        <w:t>a</w:t>
      </w:r>
      <w:r w:rsidRPr="00D24564">
        <w:rPr>
          <w:sz w:val="20"/>
          <w:szCs w:val="20"/>
        </w:rPr>
        <w:t xml:space="preserve">l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a</w:t>
      </w:r>
      <w:r w:rsidRPr="00D24564">
        <w:rPr>
          <w:spacing w:val="5"/>
          <w:sz w:val="20"/>
          <w:szCs w:val="20"/>
        </w:rPr>
        <w:t>n</w:t>
      </w:r>
      <w:r w:rsidRPr="00D24564">
        <w:rPr>
          <w:spacing w:val="-5"/>
          <w:sz w:val="20"/>
          <w:szCs w:val="20"/>
        </w:rPr>
        <w:t>y</w:t>
      </w:r>
      <w:r w:rsidRPr="00D24564">
        <w:rPr>
          <w:sz w:val="20"/>
          <w:szCs w:val="20"/>
        </w:rPr>
        <w:t xml:space="preserve">, </w:t>
      </w:r>
      <w:r w:rsidRPr="00D24564">
        <w:rPr>
          <w:spacing w:val="1"/>
          <w:sz w:val="20"/>
          <w:szCs w:val="20"/>
        </w:rPr>
        <w:t>a</w:t>
      </w:r>
      <w:r w:rsidRPr="00D24564">
        <w:rPr>
          <w:spacing w:val="-1"/>
          <w:sz w:val="20"/>
          <w:szCs w:val="20"/>
        </w:rPr>
        <w:t>r</w:t>
      </w:r>
      <w:r w:rsidRPr="00D24564">
        <w:rPr>
          <w:sz w:val="20"/>
          <w:szCs w:val="20"/>
        </w:rPr>
        <w:t xml:space="preserve">e </w:t>
      </w:r>
      <w:r w:rsidRPr="00D24564">
        <w:rPr>
          <w:spacing w:val="-1"/>
          <w:sz w:val="20"/>
          <w:szCs w:val="20"/>
        </w:rPr>
        <w:t>re</w:t>
      </w:r>
      <w:r w:rsidRPr="00D24564">
        <w:rPr>
          <w:sz w:val="20"/>
          <w:szCs w:val="20"/>
        </w:rPr>
        <w:t>tu</w:t>
      </w:r>
      <w:r w:rsidRPr="00D24564">
        <w:rPr>
          <w:spacing w:val="-1"/>
          <w:sz w:val="20"/>
          <w:szCs w:val="20"/>
        </w:rPr>
        <w:t>r</w:t>
      </w:r>
      <w:r w:rsidRPr="00D24564">
        <w:rPr>
          <w:sz w:val="20"/>
          <w:szCs w:val="20"/>
        </w:rPr>
        <w:t>n</w:t>
      </w:r>
      <w:r w:rsidRPr="00D24564">
        <w:rPr>
          <w:spacing w:val="-1"/>
          <w:sz w:val="20"/>
          <w:szCs w:val="20"/>
        </w:rPr>
        <w:t>e</w:t>
      </w:r>
      <w:r w:rsidRPr="00D24564">
        <w:rPr>
          <w:sz w:val="20"/>
          <w:szCs w:val="20"/>
        </w:rPr>
        <w:t xml:space="preserve">d </w:t>
      </w:r>
      <w:r w:rsidRPr="00D24564">
        <w:rPr>
          <w:spacing w:val="2"/>
          <w:sz w:val="20"/>
          <w:szCs w:val="20"/>
        </w:rPr>
        <w:t>h</w:t>
      </w:r>
      <w:r w:rsidRPr="00D24564">
        <w:rPr>
          <w:spacing w:val="-1"/>
          <w:sz w:val="20"/>
          <w:szCs w:val="20"/>
        </w:rPr>
        <w:t>ere</w:t>
      </w:r>
      <w:r w:rsidRPr="00D24564">
        <w:rPr>
          <w:sz w:val="20"/>
          <w:szCs w:val="20"/>
        </w:rPr>
        <w:t xml:space="preserve">with, </w:t>
      </w:r>
      <w:r w:rsidRPr="00D24564">
        <w:rPr>
          <w:spacing w:val="-1"/>
          <w:sz w:val="20"/>
          <w:szCs w:val="20"/>
        </w:rPr>
        <w:t>a</w:t>
      </w:r>
      <w:r w:rsidRPr="00D24564">
        <w:rPr>
          <w:sz w:val="20"/>
          <w:szCs w:val="20"/>
        </w:rPr>
        <w:t>nd</w:t>
      </w:r>
      <w:r w:rsidRPr="00D24564">
        <w:rPr>
          <w:spacing w:val="2"/>
          <w:sz w:val="20"/>
          <w:szCs w:val="20"/>
        </w:rPr>
        <w:t xml:space="preserve"> w</w:t>
      </w:r>
      <w:r w:rsidRPr="00D24564">
        <w:rPr>
          <w:sz w:val="20"/>
          <w:szCs w:val="20"/>
        </w:rPr>
        <w:t>e</w:t>
      </w:r>
      <w:r w:rsidRPr="00D24564">
        <w:rPr>
          <w:spacing w:val="-1"/>
          <w:sz w:val="20"/>
          <w:szCs w:val="20"/>
        </w:rPr>
        <w:t xml:space="preserve"> a</w:t>
      </w:r>
      <w:r w:rsidRPr="00D24564">
        <w:rPr>
          <w:sz w:val="20"/>
          <w:szCs w:val="20"/>
        </w:rPr>
        <w:t>sk</w:t>
      </w:r>
      <w:r w:rsidRPr="00D24564">
        <w:rPr>
          <w:spacing w:val="5"/>
          <w:sz w:val="20"/>
          <w:szCs w:val="20"/>
        </w:rPr>
        <w:t xml:space="preserve"> </w:t>
      </w:r>
      <w:r w:rsidRPr="00D24564">
        <w:rPr>
          <w:spacing w:val="-5"/>
          <w:sz w:val="20"/>
          <w:szCs w:val="20"/>
        </w:rPr>
        <w:t>y</w:t>
      </w:r>
      <w:r w:rsidRPr="00D24564">
        <w:rPr>
          <w:sz w:val="20"/>
          <w:szCs w:val="20"/>
        </w:rPr>
        <w:t xml:space="preserve">ou to </w:t>
      </w:r>
      <w:r w:rsidRPr="00D24564">
        <w:rPr>
          <w:spacing w:val="-1"/>
          <w:sz w:val="20"/>
          <w:szCs w:val="20"/>
        </w:rPr>
        <w:t>e</w:t>
      </w:r>
      <w:r w:rsidRPr="00D24564">
        <w:rPr>
          <w:sz w:val="20"/>
          <w:szCs w:val="20"/>
        </w:rPr>
        <w:t>ndo</w:t>
      </w:r>
      <w:r w:rsidRPr="00D24564">
        <w:rPr>
          <w:spacing w:val="-1"/>
          <w:sz w:val="20"/>
          <w:szCs w:val="20"/>
        </w:rPr>
        <w:t>r</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on the </w:t>
      </w:r>
      <w:r w:rsidRPr="00D24564">
        <w:rPr>
          <w:spacing w:val="-1"/>
          <w:sz w:val="20"/>
          <w:szCs w:val="20"/>
        </w:rPr>
        <w:t>re</w:t>
      </w:r>
      <w:r w:rsidRPr="00D24564">
        <w:rPr>
          <w:sz w:val="20"/>
          <w:szCs w:val="20"/>
        </w:rPr>
        <w:t>v</w:t>
      </w:r>
      <w:r w:rsidRPr="00D24564">
        <w:rPr>
          <w:spacing w:val="-1"/>
          <w:sz w:val="20"/>
          <w:szCs w:val="20"/>
        </w:rPr>
        <w:t>er</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o</w:t>
      </w:r>
      <w:r w:rsidRPr="00D24564">
        <w:rPr>
          <w:spacing w:val="-1"/>
          <w:sz w:val="20"/>
          <w:szCs w:val="20"/>
        </w:rPr>
        <w:t>f</w:t>
      </w:r>
      <w:r w:rsidRPr="00D24564">
        <w:rPr>
          <w:sz w:val="20"/>
          <w:szCs w:val="20"/>
        </w:rPr>
        <w:t xml:space="preserve">,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f</w:t>
      </w:r>
      <w:r w:rsidRPr="00D24564">
        <w:rPr>
          <w:sz w:val="20"/>
          <w:szCs w:val="20"/>
        </w:rPr>
        <w:t>o</w:t>
      </w:r>
      <w:r w:rsidRPr="00D24564">
        <w:rPr>
          <w:spacing w:val="-1"/>
          <w:sz w:val="20"/>
          <w:szCs w:val="20"/>
        </w:rPr>
        <w:t>r</w:t>
      </w:r>
      <w:r w:rsidRPr="00D24564">
        <w:rPr>
          <w:spacing w:val="2"/>
          <w:sz w:val="20"/>
          <w:szCs w:val="20"/>
        </w:rPr>
        <w:t>w</w:t>
      </w:r>
      <w:r w:rsidRPr="00D24564">
        <w:rPr>
          <w:spacing w:val="-1"/>
          <w:sz w:val="20"/>
          <w:szCs w:val="20"/>
        </w:rPr>
        <w:t>ar</w:t>
      </w:r>
      <w:r w:rsidRPr="00D24564">
        <w:rPr>
          <w:sz w:val="20"/>
          <w:szCs w:val="20"/>
        </w:rPr>
        <w:t>d th</w:t>
      </w:r>
      <w:r w:rsidRPr="00D24564">
        <w:rPr>
          <w:spacing w:val="-1"/>
          <w:sz w:val="20"/>
          <w:szCs w:val="20"/>
        </w:rPr>
        <w:t>e</w:t>
      </w:r>
      <w:r w:rsidRPr="00D24564">
        <w:rPr>
          <w:sz w:val="20"/>
          <w:szCs w:val="20"/>
        </w:rPr>
        <w:t>se</w:t>
      </w:r>
      <w:r w:rsidRPr="00D24564">
        <w:rPr>
          <w:spacing w:val="-1"/>
          <w:sz w:val="20"/>
          <w:szCs w:val="20"/>
        </w:rPr>
        <w:t xml:space="preserve"> </w:t>
      </w:r>
      <w:r w:rsidRPr="00D24564">
        <w:rPr>
          <w:sz w:val="20"/>
          <w:szCs w:val="20"/>
        </w:rPr>
        <w:t>di</w:t>
      </w:r>
      <w:r w:rsidRPr="00D24564">
        <w:rPr>
          <w:spacing w:val="2"/>
          <w:sz w:val="20"/>
          <w:szCs w:val="20"/>
        </w:rPr>
        <w:t>r</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a</w:t>
      </w:r>
      <w:r w:rsidRPr="00D24564">
        <w:rPr>
          <w:sz w:val="20"/>
          <w:szCs w:val="20"/>
        </w:rPr>
        <w:t>ns</w:t>
      </w:r>
      <w:r w:rsidRPr="00D24564">
        <w:rPr>
          <w:spacing w:val="-1"/>
          <w:sz w:val="20"/>
          <w:szCs w:val="20"/>
        </w:rPr>
        <w:t>fer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with</w:t>
      </w:r>
      <w:r w:rsidRPr="00D24564">
        <w:rPr>
          <w:spacing w:val="2"/>
          <w:sz w:val="20"/>
          <w:szCs w:val="20"/>
        </w:rPr>
        <w:t xml:space="preserve"> </w:t>
      </w:r>
      <w:r w:rsidRPr="00D24564">
        <w:rPr>
          <w:spacing w:val="-5"/>
          <w:sz w:val="20"/>
          <w:szCs w:val="20"/>
        </w:rPr>
        <w:t>y</w:t>
      </w:r>
      <w:r w:rsidRPr="00D24564">
        <w:rPr>
          <w:spacing w:val="2"/>
          <w:sz w:val="20"/>
          <w:szCs w:val="20"/>
        </w:rPr>
        <w:t>o</w:t>
      </w:r>
      <w:r w:rsidRPr="00D24564">
        <w:rPr>
          <w:sz w:val="20"/>
          <w:szCs w:val="20"/>
        </w:rPr>
        <w:t>ur</w:t>
      </w:r>
      <w:r w:rsidRPr="00D24564">
        <w:rPr>
          <w:spacing w:val="-1"/>
          <w:sz w:val="20"/>
          <w:szCs w:val="20"/>
        </w:rPr>
        <w:t xml:space="preserve"> c</w:t>
      </w:r>
      <w:r w:rsidRPr="00D24564">
        <w:rPr>
          <w:sz w:val="20"/>
          <w:szCs w:val="20"/>
        </w:rPr>
        <w:t>usto</w:t>
      </w:r>
      <w:r w:rsidRPr="00D24564">
        <w:rPr>
          <w:spacing w:val="3"/>
          <w:sz w:val="20"/>
          <w:szCs w:val="20"/>
        </w:rPr>
        <w:t>m</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of t</w:t>
      </w:r>
      <w:r w:rsidRPr="00D24564">
        <w:rPr>
          <w:spacing w:val="-1"/>
          <w:sz w:val="20"/>
          <w:szCs w:val="20"/>
        </w:rPr>
        <w:t>ra</w:t>
      </w:r>
      <w:r w:rsidRPr="00D24564">
        <w:rPr>
          <w:sz w:val="20"/>
          <w:szCs w:val="20"/>
        </w:rPr>
        <w:t>ns</w:t>
      </w:r>
      <w:r w:rsidRPr="00D24564">
        <w:rPr>
          <w:spacing w:val="-1"/>
          <w:sz w:val="20"/>
          <w:szCs w:val="20"/>
        </w:rPr>
        <w:t>fer.</w:t>
      </w:r>
    </w:p>
    <w:p w14:paraId="1F435B21" w14:textId="77777777" w:rsidR="00934C5A" w:rsidRPr="00D24564" w:rsidRDefault="00A36F0B" w:rsidP="00934C5A">
      <w:pPr>
        <w:pStyle w:val="BodyText"/>
        <w:jc w:val="both"/>
        <w:rPr>
          <w:sz w:val="20"/>
          <w:szCs w:val="20"/>
        </w:rPr>
      </w:pPr>
      <w:r w:rsidRPr="00D24564">
        <w:rPr>
          <w:sz w:val="20"/>
          <w:szCs w:val="20"/>
        </w:rPr>
        <w:t xml:space="preserve">Enclosed is remittance of $_____________ in payment of your transfer </w:t>
      </w:r>
      <w:r w:rsidRPr="00D24564">
        <w:rPr>
          <w:spacing w:val="-1"/>
          <w:sz w:val="20"/>
          <w:szCs w:val="20"/>
        </w:rPr>
        <w:t>c</w:t>
      </w:r>
      <w:r w:rsidRPr="00D24564">
        <w:rPr>
          <w:sz w:val="20"/>
          <w:szCs w:val="20"/>
        </w:rPr>
        <w:t xml:space="preserve">ommission </w:t>
      </w:r>
      <w:r w:rsidRPr="00D24564">
        <w:rPr>
          <w:spacing w:val="-1"/>
          <w:sz w:val="20"/>
          <w:szCs w:val="20"/>
        </w:rPr>
        <w:t>a</w:t>
      </w:r>
      <w:r w:rsidRPr="00D24564">
        <w:rPr>
          <w:sz w:val="20"/>
          <w:szCs w:val="20"/>
        </w:rPr>
        <w:t xml:space="preserve">nd in </w:t>
      </w:r>
      <w:r w:rsidRPr="00D24564">
        <w:rPr>
          <w:spacing w:val="-1"/>
          <w:sz w:val="20"/>
          <w:szCs w:val="20"/>
        </w:rPr>
        <w:t>a</w:t>
      </w:r>
      <w:r w:rsidRPr="00D24564">
        <w:rPr>
          <w:sz w:val="20"/>
          <w:szCs w:val="20"/>
        </w:rPr>
        <w:t>ddit</w:t>
      </w:r>
      <w:r w:rsidRPr="00D24564">
        <w:rPr>
          <w:spacing w:val="-2"/>
          <w:sz w:val="20"/>
          <w:szCs w:val="20"/>
        </w:rPr>
        <w:t>i</w:t>
      </w:r>
      <w:r w:rsidRPr="00D24564">
        <w:rPr>
          <w:sz w:val="20"/>
          <w:szCs w:val="20"/>
        </w:rPr>
        <w:t>on th</w:t>
      </w:r>
      <w:r w:rsidRPr="00D24564">
        <w:rPr>
          <w:spacing w:val="-1"/>
          <w:sz w:val="20"/>
          <w:szCs w:val="20"/>
        </w:rPr>
        <w:t>ere</w:t>
      </w:r>
      <w:r w:rsidRPr="00D24564">
        <w:rPr>
          <w:sz w:val="20"/>
          <w:szCs w:val="20"/>
        </w:rPr>
        <w:t>to we</w:t>
      </w:r>
      <w:r w:rsidRPr="00D24564">
        <w:rPr>
          <w:spacing w:val="1"/>
          <w:sz w:val="20"/>
          <w:szCs w:val="20"/>
        </w:rPr>
        <w:t xml:space="preserve"> a</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 p</w:t>
      </w:r>
      <w:r w:rsidRPr="00D24564">
        <w:rPr>
          <w:spacing w:val="1"/>
          <w:sz w:val="20"/>
          <w:szCs w:val="20"/>
        </w:rPr>
        <w:t>a</w:t>
      </w:r>
      <w:r w:rsidRPr="00D24564">
        <w:rPr>
          <w:sz w:val="20"/>
          <w:szCs w:val="20"/>
        </w:rPr>
        <w:t>y</w:t>
      </w:r>
      <w:r w:rsidRPr="00D24564">
        <w:rPr>
          <w:spacing w:val="-2"/>
          <w:sz w:val="20"/>
          <w:szCs w:val="20"/>
        </w:rPr>
        <w:t xml:space="preserve"> </w:t>
      </w:r>
      <w:r w:rsidRPr="00D24564">
        <w:rPr>
          <w:sz w:val="20"/>
          <w:szCs w:val="20"/>
        </w:rPr>
        <w:t>to</w:t>
      </w:r>
      <w:r w:rsidRPr="00D24564">
        <w:rPr>
          <w:spacing w:val="5"/>
          <w:sz w:val="20"/>
          <w:szCs w:val="20"/>
        </w:rPr>
        <w:t xml:space="preserve"> </w:t>
      </w:r>
      <w:r w:rsidRPr="00D24564">
        <w:rPr>
          <w:spacing w:val="-5"/>
          <w:sz w:val="20"/>
          <w:szCs w:val="20"/>
        </w:rPr>
        <w:t>y</w:t>
      </w:r>
      <w:r w:rsidRPr="00D24564">
        <w:rPr>
          <w:sz w:val="20"/>
          <w:szCs w:val="20"/>
        </w:rPr>
        <w:t>ou on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w:t>
      </w:r>
      <w:r w:rsidRPr="00D24564">
        <w:rPr>
          <w:spacing w:val="-1"/>
          <w:sz w:val="20"/>
          <w:szCs w:val="20"/>
        </w:rPr>
        <w:t>e</w:t>
      </w:r>
      <w:r w:rsidRPr="00D24564">
        <w:rPr>
          <w:sz w:val="20"/>
          <w:szCs w:val="20"/>
        </w:rPr>
        <w:t>ns</w:t>
      </w:r>
      <w:r w:rsidRPr="00D24564">
        <w:rPr>
          <w:spacing w:val="-1"/>
          <w:sz w:val="20"/>
          <w:szCs w:val="20"/>
        </w:rPr>
        <w:t>e</w:t>
      </w:r>
      <w:r w:rsidRPr="00D24564">
        <w:rPr>
          <w:sz w:val="20"/>
          <w:szCs w:val="20"/>
        </w:rPr>
        <w:t>s whi</w:t>
      </w:r>
      <w:r w:rsidRPr="00D24564">
        <w:rPr>
          <w:spacing w:val="-1"/>
          <w:sz w:val="20"/>
          <w:szCs w:val="20"/>
        </w:rPr>
        <w:t>c</w:t>
      </w:r>
      <w:r w:rsidRPr="00D24564">
        <w:rPr>
          <w:sz w:val="20"/>
          <w:szCs w:val="20"/>
        </w:rPr>
        <w:t>h 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be</w:t>
      </w:r>
      <w:r w:rsidRPr="00D24564">
        <w:rPr>
          <w:spacing w:val="-1"/>
          <w:sz w:val="20"/>
          <w:szCs w:val="20"/>
        </w:rPr>
        <w:t xml:space="preserve"> </w:t>
      </w:r>
      <w:r w:rsidRPr="00D24564">
        <w:rPr>
          <w:sz w:val="20"/>
          <w:szCs w:val="20"/>
        </w:rPr>
        <w:t>in</w:t>
      </w:r>
      <w:r w:rsidRPr="00D24564">
        <w:rPr>
          <w:spacing w:val="-1"/>
          <w:sz w:val="20"/>
          <w:szCs w:val="20"/>
        </w:rPr>
        <w:t>c</w:t>
      </w:r>
      <w:r w:rsidRPr="00D24564">
        <w:rPr>
          <w:sz w:val="20"/>
          <w:szCs w:val="20"/>
        </w:rPr>
        <w:t>u</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2"/>
          <w:sz w:val="20"/>
          <w:szCs w:val="20"/>
        </w:rPr>
        <w:t>b</w:t>
      </w:r>
      <w:r w:rsidRPr="00D24564">
        <w:rPr>
          <w:sz w:val="20"/>
          <w:szCs w:val="20"/>
        </w:rPr>
        <w:t xml:space="preserve">y </w:t>
      </w:r>
      <w:r w:rsidRPr="00D24564">
        <w:rPr>
          <w:spacing w:val="-5"/>
          <w:sz w:val="20"/>
          <w:szCs w:val="20"/>
        </w:rPr>
        <w:t>y</w:t>
      </w:r>
      <w:r w:rsidRPr="00D24564">
        <w:rPr>
          <w:spacing w:val="2"/>
          <w:sz w:val="20"/>
          <w:szCs w:val="20"/>
        </w:rPr>
        <w:t>o</w:t>
      </w:r>
      <w:r w:rsidRPr="00D24564">
        <w:rPr>
          <w:sz w:val="20"/>
          <w:szCs w:val="20"/>
        </w:rPr>
        <w:t xml:space="preserve">u in </w:t>
      </w:r>
      <w:r w:rsidRPr="00D24564">
        <w:rPr>
          <w:spacing w:val="-1"/>
          <w:sz w:val="20"/>
          <w:szCs w:val="20"/>
        </w:rPr>
        <w:t>c</w:t>
      </w:r>
      <w:r w:rsidRPr="00D24564">
        <w:rPr>
          <w:sz w:val="20"/>
          <w:szCs w:val="20"/>
        </w:rPr>
        <w:t>on</w:t>
      </w:r>
      <w:r w:rsidRPr="00D24564">
        <w:rPr>
          <w:spacing w:val="2"/>
          <w:sz w:val="20"/>
          <w:szCs w:val="20"/>
        </w:rPr>
        <w:t>n</w:t>
      </w:r>
      <w:r w:rsidRPr="00D24564">
        <w:rPr>
          <w:spacing w:val="-1"/>
          <w:sz w:val="20"/>
          <w:szCs w:val="20"/>
        </w:rPr>
        <w:t>ec</w:t>
      </w:r>
      <w:r w:rsidRPr="00D24564">
        <w:rPr>
          <w:sz w:val="20"/>
          <w:szCs w:val="20"/>
        </w:rPr>
        <w:t>tion with this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w:t>
      </w:r>
    </w:p>
    <w:p w14:paraId="760BB343" w14:textId="77777777" w:rsidR="00934C5A" w:rsidRPr="00D24564" w:rsidRDefault="00A36F0B" w:rsidP="00934C5A">
      <w:pPr>
        <w:pStyle w:val="BodyTextContinued"/>
        <w:rPr>
          <w:sz w:val="20"/>
        </w:rPr>
      </w:pPr>
      <w:r>
        <w:rPr>
          <w:noProof/>
          <w:sz w:val="20"/>
        </w:rPr>
        <mc:AlternateContent>
          <mc:Choice Requires="wps">
            <w:drawing>
              <wp:anchor distT="0" distB="0" distL="114300" distR="114300" simplePos="0" relativeHeight="251682816" behindDoc="1" locked="0" layoutInCell="0" allowOverlap="1" wp14:anchorId="4F8EEA6C" wp14:editId="38C41B42">
                <wp:simplePos x="0" y="0"/>
                <wp:positionH relativeFrom="page">
                  <wp:posOffset>1600200</wp:posOffset>
                </wp:positionH>
                <wp:positionV relativeFrom="paragraph">
                  <wp:posOffset>347344</wp:posOffset>
                </wp:positionV>
                <wp:extent cx="1828800" cy="0"/>
                <wp:effectExtent l="0" t="0" r="0" b="0"/>
                <wp:wrapNone/>
                <wp:docPr id="24" name="Freeform 22"/>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F5C9234" id="Freeform 22" o:spid="_x0000_s1026" style="position:absolute;margin-left:126pt;margin-top:27.35pt;width:2in;height:0;z-index:-251633664;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" o:allowincell="f" path="m,l2880,e" filled="f" strokeweight=".48pt">
                <v:path arrowok="t" textboxrect="0,0,2880,20"/>
                <w10:wrap anchorx="page"/>
              </v:shape>
            </w:pict>
          </mc:Fallback>
        </mc:AlternateContent>
      </w:r>
      <w:r>
        <w:rPr>
          <w:noProof/>
          <w:sz w:val="20"/>
        </w:rPr>
        <mc:AlternateContent>
          <mc:Choice Requires="wps">
            <w:drawing>
              <wp:anchor distT="0" distB="0" distL="114300" distR="114300" simplePos="0" relativeHeight="251684864" behindDoc="1" locked="0" layoutInCell="0" allowOverlap="1" wp14:anchorId="56568DA4" wp14:editId="51849E2D">
                <wp:simplePos x="0" y="0"/>
                <wp:positionH relativeFrom="page">
                  <wp:posOffset>1600200</wp:posOffset>
                </wp:positionH>
                <wp:positionV relativeFrom="paragraph">
                  <wp:posOffset>522604</wp:posOffset>
                </wp:positionV>
                <wp:extent cx="1828800" cy="0"/>
                <wp:effectExtent l="0" t="0" r="0" b="0"/>
                <wp:wrapNone/>
                <wp:docPr id="23" name="Freeform 23"/>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98B893F" id="Freeform 23" o:spid="_x0000_s1026" style="position:absolute;margin-left:126pt;margin-top:41.15pt;width:2in;height:0;z-index:-251631616;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" o:allowincell="f" path="m,l2880,e" filled="f" strokeweight=".48pt">
                <v:path arrowok="t" textboxrect="0,0,2880,20"/>
                <w10:wrap anchorx="page"/>
              </v:shape>
            </w:pict>
          </mc:Fallback>
        </mc:AlternateContent>
      </w:r>
      <w:r w:rsidRPr="00D24564">
        <w:rPr>
          <w:sz w:val="20"/>
        </w:rPr>
        <w:t>T</w:t>
      </w:r>
      <w:r w:rsidRPr="00D24564">
        <w:rPr>
          <w:spacing w:val="-1"/>
          <w:sz w:val="20"/>
        </w:rPr>
        <w:t>ra</w:t>
      </w:r>
      <w:r w:rsidRPr="00D24564">
        <w:rPr>
          <w:sz w:val="20"/>
        </w:rPr>
        <w:t>ns</w:t>
      </w:r>
      <w:r w:rsidRPr="00D24564">
        <w:rPr>
          <w:spacing w:val="-1"/>
          <w:sz w:val="20"/>
        </w:rPr>
        <w:t>f</w:t>
      </w:r>
      <w:r w:rsidRPr="00D24564">
        <w:rPr>
          <w:spacing w:val="1"/>
          <w:sz w:val="20"/>
        </w:rPr>
        <w:t>e</w:t>
      </w:r>
      <w:r w:rsidRPr="00D24564">
        <w:rPr>
          <w:sz w:val="20"/>
        </w:rPr>
        <w:t>r</w:t>
      </w:r>
      <w:r w:rsidRPr="00D24564">
        <w:rPr>
          <w:spacing w:val="-1"/>
          <w:sz w:val="20"/>
        </w:rPr>
        <w:t xml:space="preserve"> </w:t>
      </w:r>
      <w:r w:rsidRPr="00D24564">
        <w:rPr>
          <w:spacing w:val="1"/>
          <w:sz w:val="20"/>
        </w:rPr>
        <w:t>C</w:t>
      </w:r>
      <w:r w:rsidRPr="00D24564">
        <w:rPr>
          <w:sz w:val="20"/>
        </w:rPr>
        <w:t xml:space="preserve">ommission </w:t>
      </w:r>
      <w:r w:rsidRPr="00D24564">
        <w:rPr>
          <w:spacing w:val="1"/>
          <w:sz w:val="20"/>
        </w:rPr>
        <w:t>C</w:t>
      </w:r>
      <w:r w:rsidRPr="00D24564">
        <w:rPr>
          <w:spacing w:val="-2"/>
          <w:sz w:val="20"/>
        </w:rPr>
        <w:t>h</w:t>
      </w:r>
      <w:r w:rsidRPr="00D24564">
        <w:rPr>
          <w:spacing w:val="-1"/>
          <w:sz w:val="20"/>
        </w:rPr>
        <w:t>a</w:t>
      </w:r>
      <w:r w:rsidRPr="00D24564">
        <w:rPr>
          <w:spacing w:val="2"/>
          <w:sz w:val="20"/>
        </w:rPr>
        <w:t>r</w:t>
      </w:r>
      <w:r w:rsidRPr="00D24564">
        <w:rPr>
          <w:spacing w:val="-2"/>
          <w:sz w:val="20"/>
        </w:rPr>
        <w:t>g</w:t>
      </w:r>
      <w:r w:rsidRPr="00D24564">
        <w:rPr>
          <w:spacing w:val="-1"/>
          <w:sz w:val="20"/>
        </w:rPr>
        <w:t>e</w:t>
      </w:r>
      <w:r w:rsidRPr="00D24564">
        <w:rPr>
          <w:sz w:val="20"/>
        </w:rPr>
        <w:t>s</w:t>
      </w:r>
    </w:p>
    <w:p w14:paraId="39E90CF9" w14:textId="77777777" w:rsidR="00934C5A" w:rsidRPr="00D24564" w:rsidRDefault="00934C5A" w:rsidP="00934C5A">
      <w:pPr>
        <w:pStyle w:val="BodyTextContinued"/>
        <w:rPr>
          <w:sz w:val="20"/>
        </w:rPr>
      </w:pPr>
    </w:p>
    <w:p w14:paraId="3CA37B35" w14:textId="77777777" w:rsidR="00934C5A" w:rsidRPr="00D24564" w:rsidRDefault="00934C5A" w:rsidP="00934C5A">
      <w:pPr>
        <w:widowControl w:val="0"/>
        <w:autoSpaceDE w:val="0"/>
        <w:autoSpaceDN w:val="0"/>
        <w:adjustRightInd w:val="0"/>
        <w:spacing w:before="2" w:line="260" w:lineRule="exact"/>
        <w:rPr>
          <w:sz w:val="20"/>
          <w:szCs w:val="20"/>
        </w:rPr>
      </w:pPr>
    </w:p>
    <w:p w14:paraId="66BA766B" w14:textId="77777777" w:rsidR="00934C5A" w:rsidRPr="00D24564" w:rsidRDefault="00A36F0B" w:rsidP="00934C5A">
      <w:pPr>
        <w:rPr>
          <w:spacing w:val="3"/>
          <w:sz w:val="20"/>
          <w:szCs w:val="20"/>
        </w:rPr>
      </w:pPr>
      <w:r w:rsidRPr="00D24564">
        <w:rPr>
          <w:spacing w:val="3"/>
          <w:sz w:val="20"/>
          <w:szCs w:val="20"/>
        </w:rPr>
        <w:br w:type="page"/>
      </w:r>
    </w:p>
    <w:p w14:paraId="1A5DE2BB" w14:textId="77777777" w:rsidR="00934C5A" w:rsidRPr="00D24564" w:rsidRDefault="00A36F0B" w:rsidP="00934C5A">
      <w:pPr>
        <w:widowControl w:val="0"/>
        <w:tabs>
          <w:tab w:val="left" w:pos="5850"/>
        </w:tabs>
        <w:autoSpaceDE w:val="0"/>
        <w:autoSpaceDN w:val="0"/>
        <w:adjustRightInd w:val="0"/>
        <w:spacing w:before="29"/>
        <w:ind w:left="140" w:right="-20"/>
        <w:rPr>
          <w:sz w:val="20"/>
          <w:szCs w:val="20"/>
        </w:rPr>
      </w:pPr>
      <w:r w:rsidRPr="00D24564">
        <w:rPr>
          <w:spacing w:val="3"/>
          <w:sz w:val="20"/>
          <w:szCs w:val="20"/>
        </w:rPr>
        <w:lastRenderedPageBreak/>
        <w:t>S</w:t>
      </w:r>
      <w:r w:rsidRPr="00D24564">
        <w:rPr>
          <w:spacing w:val="-6"/>
          <w:sz w:val="20"/>
          <w:szCs w:val="20"/>
        </w:rPr>
        <w:t>I</w:t>
      </w:r>
      <w:r w:rsidRPr="00D24564">
        <w:rPr>
          <w:sz w:val="20"/>
          <w:szCs w:val="20"/>
        </w:rPr>
        <w:t>G</w:t>
      </w:r>
      <w:r w:rsidRPr="00D24564">
        <w:rPr>
          <w:spacing w:val="2"/>
          <w:sz w:val="20"/>
          <w:szCs w:val="20"/>
        </w:rPr>
        <w:t>N</w:t>
      </w:r>
      <w:r w:rsidRPr="00D24564">
        <w:rPr>
          <w:sz w:val="20"/>
          <w:szCs w:val="20"/>
        </w:rPr>
        <w:t>ATU</w:t>
      </w:r>
      <w:r w:rsidRPr="00D24564">
        <w:rPr>
          <w:spacing w:val="1"/>
          <w:sz w:val="20"/>
          <w:szCs w:val="20"/>
        </w:rPr>
        <w:t>R</w:t>
      </w:r>
      <w:r w:rsidRPr="00D24564">
        <w:rPr>
          <w:sz w:val="20"/>
          <w:szCs w:val="20"/>
        </w:rPr>
        <w:t>E AUT</w:t>
      </w:r>
      <w:r w:rsidRPr="00D24564">
        <w:rPr>
          <w:spacing w:val="2"/>
          <w:sz w:val="20"/>
          <w:szCs w:val="20"/>
        </w:rPr>
        <w:t>H</w:t>
      </w:r>
      <w:r w:rsidRPr="00D24564">
        <w:rPr>
          <w:sz w:val="20"/>
          <w:szCs w:val="20"/>
        </w:rPr>
        <w:t>E</w:t>
      </w:r>
      <w:r w:rsidRPr="00D24564">
        <w:rPr>
          <w:spacing w:val="2"/>
          <w:sz w:val="20"/>
          <w:szCs w:val="20"/>
        </w:rPr>
        <w:t>NT</w:t>
      </w:r>
      <w:r w:rsidRPr="00D24564">
        <w:rPr>
          <w:spacing w:val="-6"/>
          <w:sz w:val="20"/>
          <w:szCs w:val="20"/>
        </w:rPr>
        <w:t>I</w:t>
      </w:r>
      <w:r w:rsidRPr="00D24564">
        <w:rPr>
          <w:spacing w:val="1"/>
          <w:sz w:val="20"/>
          <w:szCs w:val="20"/>
        </w:rPr>
        <w:t>C</w:t>
      </w:r>
      <w:r w:rsidRPr="00D24564">
        <w:rPr>
          <w:sz w:val="20"/>
          <w:szCs w:val="20"/>
        </w:rPr>
        <w:t>AT</w:t>
      </w:r>
      <w:r w:rsidRPr="00D24564">
        <w:rPr>
          <w:spacing w:val="2"/>
          <w:sz w:val="20"/>
          <w:szCs w:val="20"/>
        </w:rPr>
        <w:t>E</w:t>
      </w:r>
      <w:r w:rsidRPr="00D24564">
        <w:rPr>
          <w:sz w:val="20"/>
          <w:szCs w:val="20"/>
        </w:rPr>
        <w:t>D</w:t>
      </w:r>
      <w:r w:rsidRPr="00D24564">
        <w:rPr>
          <w:sz w:val="20"/>
          <w:szCs w:val="20"/>
        </w:rPr>
        <w:tab/>
        <w:t>You</w:t>
      </w:r>
      <w:r w:rsidRPr="00D24564">
        <w:rPr>
          <w:spacing w:val="-1"/>
          <w:sz w:val="20"/>
          <w:szCs w:val="20"/>
        </w:rPr>
        <w:t>r</w:t>
      </w:r>
      <w:r w:rsidRPr="00D24564">
        <w:rPr>
          <w:sz w:val="20"/>
          <w:szCs w:val="20"/>
        </w:rPr>
        <w:t>s v</w:t>
      </w:r>
      <w:r w:rsidRPr="00D24564">
        <w:rPr>
          <w:spacing w:val="-1"/>
          <w:sz w:val="20"/>
          <w:szCs w:val="20"/>
        </w:rPr>
        <w:t>e</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t</w:t>
      </w:r>
      <w:r w:rsidRPr="00D24564">
        <w:rPr>
          <w:spacing w:val="-1"/>
          <w:sz w:val="20"/>
          <w:szCs w:val="20"/>
        </w:rPr>
        <w:t>r</w:t>
      </w:r>
      <w:r w:rsidRPr="00D24564">
        <w:rPr>
          <w:sz w:val="20"/>
          <w:szCs w:val="20"/>
        </w:rPr>
        <w:t>u</w:t>
      </w:r>
      <w:r w:rsidRPr="00D24564">
        <w:rPr>
          <w:spacing w:val="5"/>
          <w:sz w:val="20"/>
          <w:szCs w:val="20"/>
        </w:rPr>
        <w:t>l</w:t>
      </w:r>
      <w:r w:rsidRPr="00D24564">
        <w:rPr>
          <w:spacing w:val="-5"/>
          <w:sz w:val="20"/>
          <w:szCs w:val="20"/>
        </w:rPr>
        <w:t>y</w:t>
      </w:r>
      <w:r w:rsidRPr="00D24564">
        <w:rPr>
          <w:sz w:val="20"/>
          <w:szCs w:val="20"/>
        </w:rPr>
        <w:t>,</w:t>
      </w:r>
    </w:p>
    <w:p w14:paraId="1ECFDD14" w14:textId="77777777" w:rsidR="00934C5A" w:rsidRPr="00D24564" w:rsidRDefault="00934C5A" w:rsidP="00934C5A">
      <w:pPr>
        <w:widowControl w:val="0"/>
        <w:autoSpaceDE w:val="0"/>
        <w:autoSpaceDN w:val="0"/>
        <w:adjustRightInd w:val="0"/>
        <w:spacing w:before="16" w:line="260" w:lineRule="exact"/>
        <w:rPr>
          <w:sz w:val="20"/>
          <w:szCs w:val="20"/>
        </w:rPr>
      </w:pPr>
    </w:p>
    <w:p w14:paraId="27610423" w14:textId="77777777" w:rsidR="00934C5A" w:rsidRPr="00D24564" w:rsidRDefault="00A36F0B" w:rsidP="00934C5A">
      <w:pPr>
        <w:widowControl w:val="0"/>
        <w:autoSpaceDE w:val="0"/>
        <w:autoSpaceDN w:val="0"/>
        <w:adjustRightInd w:val="0"/>
        <w:ind w:left="140" w:right="5577"/>
        <w:rPr>
          <w:sz w:val="20"/>
          <w:szCs w:val="20"/>
        </w:rPr>
      </w:pPr>
      <w:r w:rsidRPr="00D24564">
        <w:rPr>
          <w:sz w:val="20"/>
          <w:szCs w:val="20"/>
        </w:rPr>
        <w:t>The</w:t>
      </w:r>
      <w:r w:rsidRPr="00D24564">
        <w:rPr>
          <w:spacing w:val="-1"/>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a</w:t>
      </w:r>
      <w:r w:rsidRPr="00D24564">
        <w:rPr>
          <w:sz w:val="20"/>
          <w:szCs w:val="20"/>
        </w:rPr>
        <w:t>to</w:t>
      </w:r>
      <w:r w:rsidRPr="00D24564">
        <w:rPr>
          <w:spacing w:val="4"/>
          <w:sz w:val="20"/>
          <w:szCs w:val="20"/>
        </w:rPr>
        <w:t>r</w:t>
      </w:r>
      <w:r w:rsidRPr="00D24564">
        <w:rPr>
          <w:spacing w:val="-7"/>
          <w:sz w:val="20"/>
          <w:szCs w:val="20"/>
        </w:rPr>
        <w:t>y</w:t>
      </w:r>
      <w:r w:rsidRPr="00D24564">
        <w:rPr>
          <w:sz w:val="20"/>
          <w:szCs w:val="20"/>
        </w:rPr>
        <w:t>/</w:t>
      </w:r>
      <w:proofErr w:type="spellStart"/>
      <w:r w:rsidRPr="00D24564">
        <w:rPr>
          <w:spacing w:val="3"/>
          <w:sz w:val="20"/>
          <w:szCs w:val="20"/>
        </w:rPr>
        <w:t>i</w:t>
      </w:r>
      <w:r w:rsidRPr="00D24564">
        <w:rPr>
          <w:spacing w:val="-1"/>
          <w:sz w:val="20"/>
          <w:szCs w:val="20"/>
        </w:rPr>
        <w:t>e</w:t>
      </w:r>
      <w:r w:rsidRPr="00D24564">
        <w:rPr>
          <w:sz w:val="20"/>
          <w:szCs w:val="20"/>
        </w:rPr>
        <w:t>s</w:t>
      </w:r>
      <w:proofErr w:type="spellEnd"/>
      <w:r w:rsidRPr="00D24564">
        <w:rPr>
          <w:sz w:val="20"/>
          <w:szCs w:val="20"/>
        </w:rPr>
        <w:t xml:space="preserve"> 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z w:val="20"/>
          <w:szCs w:val="20"/>
        </w:rPr>
        <w:t>on</w:t>
      </w:r>
      <w:r w:rsidRPr="00D24564">
        <w:rPr>
          <w:spacing w:val="-1"/>
          <w:sz w:val="20"/>
          <w:szCs w:val="20"/>
        </w:rPr>
        <w:t>cer</w:t>
      </w:r>
      <w:r w:rsidRPr="00D24564">
        <w:rPr>
          <w:sz w:val="20"/>
          <w:szCs w:val="20"/>
        </w:rPr>
        <w:t>n is/</w:t>
      </w:r>
      <w:r w:rsidRPr="00D24564">
        <w:rPr>
          <w:spacing w:val="-1"/>
          <w:sz w:val="20"/>
          <w:szCs w:val="20"/>
        </w:rPr>
        <w:t>ar</w:t>
      </w:r>
      <w:r w:rsidRPr="00D24564">
        <w:rPr>
          <w:sz w:val="20"/>
          <w:szCs w:val="20"/>
        </w:rPr>
        <w:t>e</w:t>
      </w:r>
      <w:r w:rsidRPr="00D24564">
        <w:rPr>
          <w:spacing w:val="-1"/>
          <w:sz w:val="20"/>
          <w:szCs w:val="20"/>
        </w:rPr>
        <w:t xml:space="preserve"> 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 to withd</w:t>
      </w:r>
      <w:r w:rsidRPr="00D24564">
        <w:rPr>
          <w:spacing w:val="-1"/>
          <w:sz w:val="20"/>
          <w:szCs w:val="20"/>
        </w:rPr>
        <w:t>ra</w:t>
      </w:r>
      <w:r w:rsidRPr="00D24564">
        <w:rPr>
          <w:sz w:val="20"/>
          <w:szCs w:val="20"/>
        </w:rPr>
        <w:t xml:space="preserve">w </w:t>
      </w:r>
      <w:r w:rsidRPr="00D24564">
        <w:rPr>
          <w:spacing w:val="-1"/>
          <w:sz w:val="20"/>
          <w:szCs w:val="20"/>
        </w:rPr>
        <w:t>c</w:t>
      </w:r>
      <w:r w:rsidRPr="00D24564">
        <w:rPr>
          <w:sz w:val="20"/>
          <w:szCs w:val="20"/>
        </w:rPr>
        <w:t>o</w:t>
      </w:r>
      <w:r w:rsidRPr="00D24564">
        <w:rPr>
          <w:spacing w:val="-1"/>
          <w:sz w:val="20"/>
          <w:szCs w:val="20"/>
        </w:rPr>
        <w:t>r</w:t>
      </w:r>
      <w:r w:rsidRPr="00D24564">
        <w:rPr>
          <w:sz w:val="20"/>
          <w:szCs w:val="20"/>
        </w:rPr>
        <w:t>po</w:t>
      </w:r>
      <w:r w:rsidRPr="00D24564">
        <w:rPr>
          <w:spacing w:val="-1"/>
          <w:sz w:val="20"/>
          <w:szCs w:val="20"/>
        </w:rPr>
        <w:t>ra</w:t>
      </w:r>
      <w:r w:rsidRPr="00D24564">
        <w:rPr>
          <w:spacing w:val="3"/>
          <w:sz w:val="20"/>
          <w:szCs w:val="20"/>
        </w:rPr>
        <w:t>t</w:t>
      </w:r>
      <w:r w:rsidRPr="00D24564">
        <w:rPr>
          <w:sz w:val="20"/>
          <w:szCs w:val="20"/>
        </w:rPr>
        <w:t>e</w:t>
      </w:r>
      <w:r w:rsidRPr="00D24564">
        <w:rPr>
          <w:spacing w:val="-1"/>
          <w:sz w:val="20"/>
          <w:szCs w:val="20"/>
        </w:rPr>
        <w:t xml:space="preserve"> f</w:t>
      </w:r>
      <w:r w:rsidRPr="00D24564">
        <w:rPr>
          <w:sz w:val="20"/>
          <w:szCs w:val="20"/>
        </w:rPr>
        <w:t>unds.</w:t>
      </w:r>
    </w:p>
    <w:p w14:paraId="4FE86B36" w14:textId="77777777" w:rsidR="00934C5A" w:rsidRPr="00D24564" w:rsidRDefault="00934C5A" w:rsidP="00934C5A">
      <w:pPr>
        <w:widowControl w:val="0"/>
        <w:autoSpaceDE w:val="0"/>
        <w:autoSpaceDN w:val="0"/>
        <w:adjustRightInd w:val="0"/>
        <w:spacing w:before="3" w:line="120" w:lineRule="exact"/>
        <w:rPr>
          <w:sz w:val="20"/>
          <w:szCs w:val="20"/>
        </w:rPr>
      </w:pPr>
    </w:p>
    <w:p w14:paraId="2265CECF" w14:textId="77777777" w:rsidR="00934C5A" w:rsidRPr="00D24564" w:rsidRDefault="00934C5A" w:rsidP="00934C5A">
      <w:pPr>
        <w:widowControl w:val="0"/>
        <w:autoSpaceDE w:val="0"/>
        <w:autoSpaceDN w:val="0"/>
        <w:adjustRightInd w:val="0"/>
        <w:spacing w:line="200" w:lineRule="exact"/>
        <w:rPr>
          <w:sz w:val="20"/>
          <w:szCs w:val="20"/>
        </w:rPr>
      </w:pPr>
    </w:p>
    <w:p w14:paraId="36BBAD06" w14:textId="77777777" w:rsidR="00934C5A" w:rsidRPr="00D24564" w:rsidRDefault="00A36F0B" w:rsidP="00934C5A">
      <w:pPr>
        <w:widowControl w:val="0"/>
        <w:autoSpaceDE w:val="0"/>
        <w:autoSpaceDN w:val="0"/>
        <w:adjustRightInd w:val="0"/>
        <w:spacing w:before="12" w:line="240" w:lineRule="exact"/>
        <w:rPr>
          <w:sz w:val="20"/>
          <w:szCs w:val="20"/>
        </w:rPr>
      </w:pPr>
      <w:r>
        <w:rPr>
          <w:noProof/>
          <w:sz w:val="20"/>
          <w:szCs w:val="20"/>
        </w:rPr>
        <mc:AlternateContent>
          <mc:Choice Requires="wps">
            <w:drawing>
              <wp:anchor distT="0" distB="0" distL="114300" distR="114300" simplePos="0" relativeHeight="251695104" behindDoc="1" locked="0" layoutInCell="0" allowOverlap="1" wp14:anchorId="67B4F6C4" wp14:editId="246BB5EA">
                <wp:simplePos x="0" y="0"/>
                <wp:positionH relativeFrom="page">
                  <wp:posOffset>4629785</wp:posOffset>
                </wp:positionH>
                <wp:positionV relativeFrom="paragraph">
                  <wp:posOffset>152399</wp:posOffset>
                </wp:positionV>
                <wp:extent cx="1981200" cy="0"/>
                <wp:effectExtent l="0" t="0" r="0" b="0"/>
                <wp:wrapNone/>
                <wp:docPr id="22" name="Freeform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56873AC" id="Freeform 25" o:spid="_x0000_s1026" style="position:absolute;margin-left:364.55pt;margin-top:12pt;width:156pt;height:0;z-index:-251621376;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" o:allowincell="f" path="m,l3120,e" filled="f" strokeweight=".48pt">
                <v:path arrowok="t" textboxrect="0,0,3120,20"/>
                <w10:wrap anchorx="page"/>
              </v:shape>
            </w:pict>
          </mc:Fallback>
        </mc:AlternateContent>
      </w:r>
    </w:p>
    <w:p w14:paraId="58E98024" w14:textId="77777777" w:rsidR="00934C5A" w:rsidRPr="00D24564" w:rsidRDefault="00A36F0B" w:rsidP="00934C5A">
      <w:pPr>
        <w:widowControl w:val="0"/>
        <w:tabs>
          <w:tab w:val="left" w:pos="5900"/>
        </w:tabs>
        <w:autoSpaceDE w:val="0"/>
        <w:autoSpaceDN w:val="0"/>
        <w:adjustRightInd w:val="0"/>
        <w:spacing w:before="29" w:line="271" w:lineRule="exact"/>
        <w:ind w:left="140" w:right="-20"/>
        <w:rPr>
          <w:noProof/>
          <w:sz w:val="20"/>
          <w:szCs w:val="20"/>
        </w:rPr>
      </w:pPr>
      <w:r>
        <w:rPr>
          <w:noProof/>
          <w:sz w:val="20"/>
          <w:szCs w:val="20"/>
        </w:rPr>
        <mc:AlternateContent>
          <mc:Choice Requires="wps">
            <w:drawing>
              <wp:anchor distT="0" distB="0" distL="114300" distR="114300" simplePos="0" relativeHeight="251699200" behindDoc="1" locked="0" layoutInCell="0" allowOverlap="1" wp14:anchorId="532E9D63" wp14:editId="3E58AE77">
                <wp:simplePos x="0" y="0"/>
                <wp:positionH relativeFrom="page">
                  <wp:posOffset>1017270</wp:posOffset>
                </wp:positionH>
                <wp:positionV relativeFrom="paragraph">
                  <wp:posOffset>15239</wp:posOffset>
                </wp:positionV>
                <wp:extent cx="1981200" cy="0"/>
                <wp:effectExtent l="0" t="0" r="0" b="0"/>
                <wp:wrapNone/>
                <wp:docPr id="21"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B4C277F" id="Freeform 26" o:spid="_x0000_s1026" style="position:absolute;margin-left:80.1pt;margin-top:1.2pt;width:156pt;height:0;z-index:-25161728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" o:allowincell="f" path="m,l3120,e" filled="f" strokeweight=".48pt">
                <v:path arrowok="t" textboxrect="0,0,3120,20"/>
                <w10:wrap anchorx="page"/>
              </v:shape>
            </w:pict>
          </mc:Fallback>
        </mc:AlternateContent>
      </w:r>
      <w:r w:rsidRPr="004A7684">
        <w:rPr>
          <w:noProof/>
          <w:sz w:val="20"/>
          <w:szCs w:val="20"/>
        </w:rPr>
        <w:t>(</w:t>
      </w:r>
      <w:r>
        <w:rPr>
          <w:noProof/>
          <w:sz w:val="20"/>
          <w:szCs w:val="20"/>
        </w:rPr>
        <w:t>BANK</w:t>
      </w:r>
      <w:r w:rsidRPr="00D24564">
        <w:rPr>
          <w:noProof/>
          <w:sz w:val="20"/>
          <w:szCs w:val="20"/>
        </w:rPr>
        <w:t>)</w:t>
      </w:r>
      <w:r>
        <w:rPr>
          <w:noProof/>
          <w:sz w:val="20"/>
          <w:szCs w:val="20"/>
        </w:rPr>
        <w:tab/>
      </w:r>
      <w:r w:rsidRPr="00D24564">
        <w:rPr>
          <w:spacing w:val="1"/>
          <w:position w:val="-1"/>
          <w:sz w:val="20"/>
          <w:szCs w:val="20"/>
        </w:rPr>
        <w:t>S</w:t>
      </w:r>
      <w:r w:rsidRPr="00D24564">
        <w:rPr>
          <w:position w:val="-1"/>
          <w:sz w:val="20"/>
          <w:szCs w:val="20"/>
        </w:rPr>
        <w:t>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tu</w:t>
      </w:r>
      <w:r w:rsidRPr="00D24564">
        <w:rPr>
          <w:spacing w:val="-1"/>
          <w:position w:val="-1"/>
          <w:sz w:val="20"/>
          <w:szCs w:val="20"/>
        </w:rPr>
        <w:t>r</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1"/>
          <w:position w:val="-1"/>
          <w:sz w:val="20"/>
          <w:szCs w:val="20"/>
        </w:rPr>
        <w:t xml:space="preserve"> </w:t>
      </w:r>
      <w:r w:rsidRPr="00D24564">
        <w:rPr>
          <w:spacing w:val="1"/>
          <w:position w:val="-1"/>
          <w:sz w:val="20"/>
          <w:szCs w:val="20"/>
        </w:rPr>
        <w:t>B</w:t>
      </w:r>
      <w:r w:rsidRPr="00D24564">
        <w:rPr>
          <w:spacing w:val="-1"/>
          <w:position w:val="-1"/>
          <w:sz w:val="20"/>
          <w:szCs w:val="20"/>
        </w:rPr>
        <w:t>e</w:t>
      </w:r>
      <w:r w:rsidRPr="00D24564">
        <w:rPr>
          <w:position w:val="-1"/>
          <w:sz w:val="20"/>
          <w:szCs w:val="20"/>
        </w:rPr>
        <w:t>n</w:t>
      </w:r>
      <w:r w:rsidRPr="00D24564">
        <w:rPr>
          <w:spacing w:val="-1"/>
          <w:position w:val="-1"/>
          <w:sz w:val="20"/>
          <w:szCs w:val="20"/>
        </w:rPr>
        <w:t>ef</w:t>
      </w:r>
      <w:r w:rsidRPr="00D24564">
        <w:rPr>
          <w:spacing w:val="3"/>
          <w:position w:val="-1"/>
          <w:sz w:val="20"/>
          <w:szCs w:val="20"/>
        </w:rPr>
        <w:t>i</w:t>
      </w:r>
      <w:r w:rsidRPr="00D24564">
        <w:rPr>
          <w:spacing w:val="-1"/>
          <w:position w:val="-1"/>
          <w:sz w:val="20"/>
          <w:szCs w:val="20"/>
        </w:rPr>
        <w:t>c</w:t>
      </w:r>
      <w:r w:rsidRPr="00D24564">
        <w:rPr>
          <w:position w:val="-1"/>
          <w:sz w:val="20"/>
          <w:szCs w:val="20"/>
        </w:rPr>
        <w:t>i</w:t>
      </w:r>
      <w:r w:rsidRPr="00D24564">
        <w:rPr>
          <w:spacing w:val="-1"/>
          <w:position w:val="-1"/>
          <w:sz w:val="20"/>
          <w:szCs w:val="20"/>
        </w:rPr>
        <w:t>a</w:t>
      </w:r>
      <w:r w:rsidRPr="00D24564">
        <w:rPr>
          <w:spacing w:val="4"/>
          <w:position w:val="-1"/>
          <w:sz w:val="20"/>
          <w:szCs w:val="20"/>
        </w:rPr>
        <w:t>r</w:t>
      </w:r>
      <w:r w:rsidRPr="00D24564">
        <w:rPr>
          <w:position w:val="-1"/>
          <w:sz w:val="20"/>
          <w:szCs w:val="20"/>
        </w:rPr>
        <w:t>y</w:t>
      </w:r>
    </w:p>
    <w:p w14:paraId="10E5D16D" w14:textId="77777777" w:rsidR="00934C5A" w:rsidRPr="00D24564" w:rsidRDefault="00934C5A" w:rsidP="00934C5A">
      <w:pPr>
        <w:widowControl w:val="0"/>
        <w:autoSpaceDE w:val="0"/>
        <w:autoSpaceDN w:val="0"/>
        <w:adjustRightInd w:val="0"/>
        <w:spacing w:before="12" w:line="240" w:lineRule="exact"/>
        <w:rPr>
          <w:sz w:val="20"/>
          <w:szCs w:val="20"/>
        </w:rPr>
      </w:pPr>
    </w:p>
    <w:p w14:paraId="5BA00F19" w14:textId="77777777" w:rsidR="00934C5A" w:rsidRPr="00D24564" w:rsidRDefault="00A36F0B" w:rsidP="00934C5A">
      <w:pPr>
        <w:widowControl w:val="0"/>
        <w:autoSpaceDE w:val="0"/>
        <w:autoSpaceDN w:val="0"/>
        <w:adjustRightInd w:val="0"/>
        <w:spacing w:before="29"/>
        <w:ind w:left="140" w:right="-20"/>
        <w:rPr>
          <w:sz w:val="20"/>
          <w:szCs w:val="20"/>
        </w:rPr>
      </w:pPr>
      <w:r>
        <w:rPr>
          <w:noProof/>
          <w:sz w:val="20"/>
          <w:szCs w:val="20"/>
        </w:rPr>
        <mc:AlternateContent>
          <mc:Choice Requires="wps">
            <w:drawing>
              <wp:anchor distT="0" distB="0" distL="114300" distR="114300" simplePos="0" relativeHeight="251697152" behindDoc="1" locked="0" layoutInCell="0" allowOverlap="1" wp14:anchorId="6B29DA5A" wp14:editId="3FAAA7B4">
                <wp:simplePos x="0" y="0"/>
                <wp:positionH relativeFrom="page">
                  <wp:posOffset>1017270</wp:posOffset>
                </wp:positionH>
                <wp:positionV relativeFrom="paragraph">
                  <wp:posOffset>15239</wp:posOffset>
                </wp:positionV>
                <wp:extent cx="1981200" cy="0"/>
                <wp:effectExtent l="0" t="0" r="0" b="0"/>
                <wp:wrapNone/>
                <wp:docPr id="20"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5170A52" id="Freeform 26" o:spid="_x0000_s1026" style="position:absolute;margin-left:80.1pt;margin-top:1.2pt;width:156pt;height:0;z-index:-251619328;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" o:allowincell="f" path="m,l3120,e" filled="f" strokeweight=".48pt">
                <v:path arrowok="t" textboxrect="0,0,3120,20"/>
                <w10:wrap anchorx="page"/>
              </v:shape>
            </w:pict>
          </mc:Fallback>
        </mc:AlternateContent>
      </w:r>
      <w:r w:rsidRPr="00D24564">
        <w:rPr>
          <w:spacing w:val="-1"/>
          <w:sz w:val="20"/>
          <w:szCs w:val="20"/>
        </w:rPr>
        <w:t>(</w:t>
      </w:r>
      <w:r w:rsidRPr="00D24564">
        <w:rPr>
          <w:sz w:val="20"/>
          <w:szCs w:val="20"/>
        </w:rPr>
        <w:t>Autho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tu</w:t>
      </w:r>
      <w:r w:rsidRPr="00D24564">
        <w:rPr>
          <w:spacing w:val="-1"/>
          <w:sz w:val="20"/>
          <w:szCs w:val="20"/>
        </w:rPr>
        <w:t>r</w:t>
      </w:r>
      <w:r w:rsidRPr="00D24564">
        <w:rPr>
          <w:spacing w:val="1"/>
          <w:sz w:val="20"/>
          <w:szCs w:val="20"/>
        </w:rPr>
        <w:t>e</w:t>
      </w:r>
      <w:r w:rsidRPr="00D24564">
        <w:rPr>
          <w:sz w:val="20"/>
          <w:szCs w:val="20"/>
        </w:rPr>
        <w:t>)</w:t>
      </w:r>
    </w:p>
    <w:p w14:paraId="26701D62" w14:textId="77777777" w:rsidR="00934C5A" w:rsidRPr="00D24564" w:rsidRDefault="00934C5A" w:rsidP="00934C5A">
      <w:pPr>
        <w:widowControl w:val="0"/>
        <w:autoSpaceDE w:val="0"/>
        <w:autoSpaceDN w:val="0"/>
        <w:adjustRightInd w:val="0"/>
        <w:spacing w:line="200" w:lineRule="exact"/>
        <w:rPr>
          <w:sz w:val="20"/>
          <w:szCs w:val="20"/>
        </w:rPr>
      </w:pPr>
    </w:p>
    <w:p w14:paraId="3623F046" w14:textId="77777777" w:rsidR="00934C5A" w:rsidRPr="00D24564" w:rsidRDefault="00934C5A" w:rsidP="00934C5A">
      <w:pPr>
        <w:widowControl w:val="0"/>
        <w:autoSpaceDE w:val="0"/>
        <w:autoSpaceDN w:val="0"/>
        <w:adjustRightInd w:val="0"/>
        <w:spacing w:line="200" w:lineRule="exact"/>
        <w:rPr>
          <w:sz w:val="20"/>
          <w:szCs w:val="20"/>
        </w:rPr>
      </w:pPr>
    </w:p>
    <w:p w14:paraId="1BC585B3" w14:textId="77777777" w:rsidR="00934C5A" w:rsidRPr="00D24564" w:rsidRDefault="00934C5A" w:rsidP="00934C5A">
      <w:pPr>
        <w:widowControl w:val="0"/>
        <w:autoSpaceDE w:val="0"/>
        <w:autoSpaceDN w:val="0"/>
        <w:adjustRightInd w:val="0"/>
        <w:spacing w:line="200" w:lineRule="exact"/>
        <w:rPr>
          <w:sz w:val="20"/>
          <w:szCs w:val="20"/>
        </w:rPr>
      </w:pPr>
    </w:p>
    <w:p w14:paraId="03A6D675" w14:textId="77777777" w:rsidR="00934C5A" w:rsidRPr="00D24564" w:rsidRDefault="00934C5A" w:rsidP="00934C5A">
      <w:pPr>
        <w:widowControl w:val="0"/>
        <w:autoSpaceDE w:val="0"/>
        <w:autoSpaceDN w:val="0"/>
        <w:adjustRightInd w:val="0"/>
        <w:spacing w:line="200" w:lineRule="exact"/>
        <w:rPr>
          <w:sz w:val="20"/>
          <w:szCs w:val="20"/>
        </w:rPr>
      </w:pPr>
    </w:p>
    <w:p w14:paraId="327E0359" w14:textId="77777777" w:rsidR="00934C5A" w:rsidRPr="00D24564" w:rsidRDefault="00934C5A" w:rsidP="00934C5A">
      <w:pPr>
        <w:widowControl w:val="0"/>
        <w:autoSpaceDE w:val="0"/>
        <w:autoSpaceDN w:val="0"/>
        <w:adjustRightInd w:val="0"/>
        <w:spacing w:before="16" w:line="240" w:lineRule="exact"/>
        <w:rPr>
          <w:sz w:val="20"/>
          <w:szCs w:val="20"/>
        </w:rPr>
      </w:pPr>
    </w:p>
    <w:p w14:paraId="275333B1" w14:textId="77777777" w:rsidR="00934C5A" w:rsidRPr="00D24564" w:rsidRDefault="00A36F0B" w:rsidP="00934C5A">
      <w:pPr>
        <w:widowControl w:val="0"/>
        <w:autoSpaceDE w:val="0"/>
        <w:autoSpaceDN w:val="0"/>
        <w:adjustRightInd w:val="0"/>
        <w:ind w:left="140" w:right="5286"/>
        <w:rPr>
          <w:sz w:val="20"/>
          <w:szCs w:val="20"/>
        </w:rPr>
      </w:pPr>
      <w:r w:rsidRPr="00D24564">
        <w:rPr>
          <w:spacing w:val="3"/>
          <w:sz w:val="20"/>
          <w:szCs w:val="20"/>
        </w:rPr>
        <w:t>S</w:t>
      </w:r>
      <w:r w:rsidRPr="00D24564">
        <w:rPr>
          <w:spacing w:val="-6"/>
          <w:sz w:val="20"/>
          <w:szCs w:val="20"/>
        </w:rPr>
        <w:t>I</w:t>
      </w:r>
      <w:r w:rsidRPr="00D24564">
        <w:rPr>
          <w:sz w:val="20"/>
          <w:szCs w:val="20"/>
        </w:rPr>
        <w:t>G</w:t>
      </w:r>
      <w:r w:rsidRPr="00D24564">
        <w:rPr>
          <w:spacing w:val="2"/>
          <w:sz w:val="20"/>
          <w:szCs w:val="20"/>
        </w:rPr>
        <w:t>N</w:t>
      </w:r>
      <w:r w:rsidRPr="00D24564">
        <w:rPr>
          <w:sz w:val="20"/>
          <w:szCs w:val="20"/>
        </w:rPr>
        <w:t>ATU</w:t>
      </w:r>
      <w:r w:rsidRPr="00D24564">
        <w:rPr>
          <w:spacing w:val="1"/>
          <w:sz w:val="20"/>
          <w:szCs w:val="20"/>
        </w:rPr>
        <w:t>R</w:t>
      </w:r>
      <w:r w:rsidRPr="00D24564">
        <w:rPr>
          <w:sz w:val="20"/>
          <w:szCs w:val="20"/>
        </w:rPr>
        <w:t>E AUT</w:t>
      </w:r>
      <w:r w:rsidRPr="00D24564">
        <w:rPr>
          <w:spacing w:val="2"/>
          <w:sz w:val="20"/>
          <w:szCs w:val="20"/>
        </w:rPr>
        <w:t>H</w:t>
      </w:r>
      <w:r w:rsidRPr="00D24564">
        <w:rPr>
          <w:sz w:val="20"/>
          <w:szCs w:val="20"/>
        </w:rPr>
        <w:t>E</w:t>
      </w:r>
      <w:r w:rsidRPr="00D24564">
        <w:rPr>
          <w:spacing w:val="2"/>
          <w:sz w:val="20"/>
          <w:szCs w:val="20"/>
        </w:rPr>
        <w:t>NT</w:t>
      </w:r>
      <w:r w:rsidRPr="00D24564">
        <w:rPr>
          <w:spacing w:val="-6"/>
          <w:sz w:val="20"/>
          <w:szCs w:val="20"/>
        </w:rPr>
        <w:t>I</w:t>
      </w:r>
      <w:r w:rsidRPr="00D24564">
        <w:rPr>
          <w:spacing w:val="1"/>
          <w:sz w:val="20"/>
          <w:szCs w:val="20"/>
        </w:rPr>
        <w:t>C</w:t>
      </w:r>
      <w:r w:rsidRPr="00D24564">
        <w:rPr>
          <w:sz w:val="20"/>
          <w:szCs w:val="20"/>
        </w:rPr>
        <w:t>AT</w:t>
      </w:r>
      <w:r w:rsidRPr="00D24564">
        <w:rPr>
          <w:spacing w:val="2"/>
          <w:sz w:val="20"/>
          <w:szCs w:val="20"/>
        </w:rPr>
        <w:t>E</w:t>
      </w:r>
      <w:r w:rsidRPr="00D24564">
        <w:rPr>
          <w:sz w:val="20"/>
          <w:szCs w:val="20"/>
        </w:rPr>
        <w:t xml:space="preserve">D </w:t>
      </w:r>
    </w:p>
    <w:p w14:paraId="3DF2D648" w14:textId="77777777" w:rsidR="00934C5A" w:rsidRPr="00D24564" w:rsidRDefault="00934C5A" w:rsidP="00934C5A">
      <w:pPr>
        <w:widowControl w:val="0"/>
        <w:autoSpaceDE w:val="0"/>
        <w:autoSpaceDN w:val="0"/>
        <w:adjustRightInd w:val="0"/>
        <w:ind w:left="140" w:right="5286"/>
        <w:rPr>
          <w:sz w:val="20"/>
          <w:szCs w:val="20"/>
        </w:rPr>
      </w:pPr>
    </w:p>
    <w:p w14:paraId="28135EDA" w14:textId="77777777" w:rsidR="00934C5A" w:rsidRPr="00D24564" w:rsidRDefault="00A36F0B" w:rsidP="00934C5A">
      <w:pPr>
        <w:widowControl w:val="0"/>
        <w:autoSpaceDE w:val="0"/>
        <w:autoSpaceDN w:val="0"/>
        <w:adjustRightInd w:val="0"/>
        <w:ind w:left="140" w:right="5286"/>
        <w:rPr>
          <w:sz w:val="20"/>
          <w:szCs w:val="20"/>
        </w:rPr>
      </w:pPr>
      <w:r w:rsidRPr="00D24564">
        <w:rPr>
          <w:sz w:val="20"/>
          <w:szCs w:val="20"/>
        </w:rPr>
        <w:t>The</w:t>
      </w:r>
      <w:r w:rsidRPr="00D24564">
        <w:rPr>
          <w:spacing w:val="-1"/>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a</w:t>
      </w:r>
      <w:r w:rsidRPr="00D24564">
        <w:rPr>
          <w:sz w:val="20"/>
          <w:szCs w:val="20"/>
        </w:rPr>
        <w:t>to</w:t>
      </w:r>
      <w:r w:rsidRPr="00D24564">
        <w:rPr>
          <w:spacing w:val="4"/>
          <w:sz w:val="20"/>
          <w:szCs w:val="20"/>
        </w:rPr>
        <w:t>r</w:t>
      </w:r>
      <w:r w:rsidRPr="00D24564">
        <w:rPr>
          <w:spacing w:val="-7"/>
          <w:sz w:val="20"/>
          <w:szCs w:val="20"/>
        </w:rPr>
        <w:t>y</w:t>
      </w:r>
      <w:r w:rsidRPr="00D24564">
        <w:rPr>
          <w:sz w:val="20"/>
          <w:szCs w:val="20"/>
        </w:rPr>
        <w:t>/</w:t>
      </w:r>
      <w:proofErr w:type="spellStart"/>
      <w:r w:rsidRPr="00D24564">
        <w:rPr>
          <w:spacing w:val="3"/>
          <w:sz w:val="20"/>
          <w:szCs w:val="20"/>
        </w:rPr>
        <w:t>i</w:t>
      </w:r>
      <w:r w:rsidRPr="00D24564">
        <w:rPr>
          <w:spacing w:val="-1"/>
          <w:sz w:val="20"/>
          <w:szCs w:val="20"/>
        </w:rPr>
        <w:t>e</w:t>
      </w:r>
      <w:r w:rsidRPr="00D24564">
        <w:rPr>
          <w:sz w:val="20"/>
          <w:szCs w:val="20"/>
        </w:rPr>
        <w:t>s</w:t>
      </w:r>
      <w:proofErr w:type="spellEnd"/>
      <w:r w:rsidRPr="00D24564">
        <w:rPr>
          <w:sz w:val="20"/>
          <w:szCs w:val="20"/>
        </w:rPr>
        <w:t xml:space="preserve"> 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z w:val="20"/>
          <w:szCs w:val="20"/>
        </w:rPr>
        <w:t>on</w:t>
      </w:r>
      <w:r w:rsidRPr="00D24564">
        <w:rPr>
          <w:spacing w:val="-1"/>
          <w:sz w:val="20"/>
          <w:szCs w:val="20"/>
        </w:rPr>
        <w:t>cer</w:t>
      </w:r>
      <w:r w:rsidRPr="00D24564">
        <w:rPr>
          <w:sz w:val="20"/>
          <w:szCs w:val="20"/>
        </w:rPr>
        <w:t>n is/</w:t>
      </w:r>
      <w:r w:rsidRPr="00D24564">
        <w:rPr>
          <w:spacing w:val="-1"/>
          <w:sz w:val="20"/>
          <w:szCs w:val="20"/>
        </w:rPr>
        <w:t>ar</w:t>
      </w:r>
      <w:r w:rsidRPr="00D24564">
        <w:rPr>
          <w:sz w:val="20"/>
          <w:szCs w:val="20"/>
        </w:rPr>
        <w:t>e</w:t>
      </w:r>
      <w:r w:rsidRPr="00D24564">
        <w:rPr>
          <w:spacing w:val="-1"/>
          <w:sz w:val="20"/>
          <w:szCs w:val="20"/>
        </w:rPr>
        <w:t xml:space="preserve"> 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 to withd</w:t>
      </w:r>
      <w:r w:rsidRPr="00D24564">
        <w:rPr>
          <w:spacing w:val="-1"/>
          <w:sz w:val="20"/>
          <w:szCs w:val="20"/>
        </w:rPr>
        <w:t>ra</w:t>
      </w:r>
      <w:r w:rsidRPr="00D24564">
        <w:rPr>
          <w:sz w:val="20"/>
          <w:szCs w:val="20"/>
        </w:rPr>
        <w:t xml:space="preserve">w </w:t>
      </w:r>
      <w:r w:rsidRPr="00D24564">
        <w:rPr>
          <w:spacing w:val="-1"/>
          <w:sz w:val="20"/>
          <w:szCs w:val="20"/>
        </w:rPr>
        <w:t>c</w:t>
      </w:r>
      <w:r w:rsidRPr="00D24564">
        <w:rPr>
          <w:sz w:val="20"/>
          <w:szCs w:val="20"/>
        </w:rPr>
        <w:t>o</w:t>
      </w:r>
      <w:r w:rsidRPr="00D24564">
        <w:rPr>
          <w:spacing w:val="-1"/>
          <w:sz w:val="20"/>
          <w:szCs w:val="20"/>
        </w:rPr>
        <w:t>r</w:t>
      </w:r>
      <w:r w:rsidRPr="00D24564">
        <w:rPr>
          <w:sz w:val="20"/>
          <w:szCs w:val="20"/>
        </w:rPr>
        <w:t>po</w:t>
      </w:r>
      <w:r w:rsidRPr="00D24564">
        <w:rPr>
          <w:spacing w:val="-1"/>
          <w:sz w:val="20"/>
          <w:szCs w:val="20"/>
        </w:rPr>
        <w:t>ra</w:t>
      </w:r>
      <w:r w:rsidRPr="00D24564">
        <w:rPr>
          <w:spacing w:val="3"/>
          <w:sz w:val="20"/>
          <w:szCs w:val="20"/>
        </w:rPr>
        <w:t>t</w:t>
      </w:r>
      <w:r w:rsidRPr="00D24564">
        <w:rPr>
          <w:sz w:val="20"/>
          <w:szCs w:val="20"/>
        </w:rPr>
        <w:t>e</w:t>
      </w:r>
      <w:r w:rsidRPr="00D24564">
        <w:rPr>
          <w:spacing w:val="-1"/>
          <w:sz w:val="20"/>
          <w:szCs w:val="20"/>
        </w:rPr>
        <w:t xml:space="preserve"> f</w:t>
      </w:r>
      <w:r w:rsidRPr="00D24564">
        <w:rPr>
          <w:sz w:val="20"/>
          <w:szCs w:val="20"/>
        </w:rPr>
        <w:t>unds.</w:t>
      </w:r>
    </w:p>
    <w:p w14:paraId="0A2A8ABE" w14:textId="77777777" w:rsidR="00934C5A" w:rsidRPr="00D24564" w:rsidRDefault="00934C5A" w:rsidP="00934C5A">
      <w:pPr>
        <w:widowControl w:val="0"/>
        <w:autoSpaceDE w:val="0"/>
        <w:autoSpaceDN w:val="0"/>
        <w:adjustRightInd w:val="0"/>
        <w:ind w:left="140" w:right="5286"/>
        <w:rPr>
          <w:sz w:val="20"/>
          <w:szCs w:val="20"/>
        </w:rPr>
      </w:pPr>
    </w:p>
    <w:p w14:paraId="1D1961AF" w14:textId="77777777" w:rsidR="00934C5A" w:rsidRPr="00D24564" w:rsidRDefault="00934C5A" w:rsidP="00934C5A">
      <w:pPr>
        <w:widowControl w:val="0"/>
        <w:autoSpaceDE w:val="0"/>
        <w:autoSpaceDN w:val="0"/>
        <w:adjustRightInd w:val="0"/>
        <w:spacing w:before="12" w:line="240" w:lineRule="exact"/>
        <w:rPr>
          <w:sz w:val="20"/>
          <w:szCs w:val="20"/>
        </w:rPr>
      </w:pPr>
    </w:p>
    <w:p w14:paraId="71C53510" w14:textId="77777777" w:rsidR="00934C5A" w:rsidRPr="00D24564" w:rsidRDefault="00A36F0B" w:rsidP="00934C5A">
      <w:pPr>
        <w:widowControl w:val="0"/>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0" distB="0" distL="114300" distR="114300" simplePos="0" relativeHeight="251705344" behindDoc="1" locked="0" layoutInCell="0" allowOverlap="1" wp14:anchorId="10F08BB8" wp14:editId="772CD7D3">
                <wp:simplePos x="0" y="0"/>
                <wp:positionH relativeFrom="page">
                  <wp:posOffset>4635500</wp:posOffset>
                </wp:positionH>
                <wp:positionV relativeFrom="paragraph">
                  <wp:posOffset>3809</wp:posOffset>
                </wp:positionV>
                <wp:extent cx="1981200" cy="0"/>
                <wp:effectExtent l="0" t="0" r="0" b="0"/>
                <wp:wrapNone/>
                <wp:docPr id="19" name="Freeform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8DA4738" id="Freeform 25" o:spid="_x0000_s1026" style="position:absolute;margin-left:365pt;margin-top:.3pt;width:156pt;height:0;z-index:-251611136;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" o:allowincell="f" path="m,l3120,e" filled="f" strokeweight=".48pt">
                <v:path arrowok="t" textboxrect="0,0,3120,20"/>
                <w10:wrap anchorx="page"/>
              </v:shape>
            </w:pict>
          </mc:Fallback>
        </mc:AlternateContent>
      </w:r>
      <w:r>
        <w:rPr>
          <w:noProof/>
          <w:sz w:val="20"/>
          <w:szCs w:val="20"/>
        </w:rPr>
        <mc:AlternateContent>
          <mc:Choice Requires="wps">
            <w:drawing>
              <wp:anchor distT="0" distB="0" distL="114300" distR="114300" simplePos="0" relativeHeight="251703296" behindDoc="1" locked="0" layoutInCell="0" allowOverlap="1" wp14:anchorId="0E60AC85" wp14:editId="2DC72F54">
                <wp:simplePos x="0" y="0"/>
                <wp:positionH relativeFrom="page">
                  <wp:posOffset>1017270</wp:posOffset>
                </wp:positionH>
                <wp:positionV relativeFrom="paragraph">
                  <wp:posOffset>15239</wp:posOffset>
                </wp:positionV>
                <wp:extent cx="1981200" cy="0"/>
                <wp:effectExtent l="0" t="0" r="0" b="0"/>
                <wp:wrapNone/>
                <wp:docPr id="18"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E0F3B60" id="Freeform 26" o:spid="_x0000_s1026" style="position:absolute;margin-left:80.1pt;margin-top:1.2pt;width:156pt;height:0;z-index:-25161318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" o:allowincell="f" path="m,l3120,e" filled="f" strokeweight=".48pt">
                <v:path arrowok="t" textboxrect="0,0,3120,20"/>
                <w10:wrap anchorx="page"/>
              </v:shape>
            </w:pict>
          </mc:Fallback>
        </mc:AlternateContent>
      </w:r>
      <w:r w:rsidRPr="004A7684">
        <w:rPr>
          <w:noProof/>
          <w:sz w:val="20"/>
          <w:szCs w:val="20"/>
        </w:rPr>
        <w:t>(</w:t>
      </w:r>
      <w:r>
        <w:rPr>
          <w:noProof/>
          <w:sz w:val="20"/>
          <w:szCs w:val="20"/>
        </w:rPr>
        <w:t>BANK</w:t>
      </w:r>
      <w:r w:rsidRPr="00D24564">
        <w:rPr>
          <w:noProof/>
          <w:sz w:val="20"/>
          <w:szCs w:val="20"/>
        </w:rPr>
        <w:t>)</w:t>
      </w:r>
      <w:r>
        <w:rPr>
          <w:noProof/>
          <w:sz w:val="20"/>
          <w:szCs w:val="20"/>
        </w:rPr>
        <w:tab/>
      </w:r>
      <w:r w:rsidRPr="00D24564">
        <w:rPr>
          <w:spacing w:val="1"/>
          <w:position w:val="-1"/>
          <w:sz w:val="20"/>
          <w:szCs w:val="20"/>
        </w:rPr>
        <w:t>S</w:t>
      </w:r>
      <w:r w:rsidRPr="00D24564">
        <w:rPr>
          <w:position w:val="-1"/>
          <w:sz w:val="20"/>
          <w:szCs w:val="20"/>
        </w:rPr>
        <w:t>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tu</w:t>
      </w:r>
      <w:r w:rsidRPr="00D24564">
        <w:rPr>
          <w:spacing w:val="-1"/>
          <w:position w:val="-1"/>
          <w:sz w:val="20"/>
          <w:szCs w:val="20"/>
        </w:rPr>
        <w:t>r</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1"/>
          <w:position w:val="-1"/>
          <w:sz w:val="20"/>
          <w:szCs w:val="20"/>
        </w:rPr>
        <w:t xml:space="preserve"> </w:t>
      </w:r>
      <w:r w:rsidRPr="00D24564">
        <w:rPr>
          <w:position w:val="-1"/>
          <w:sz w:val="20"/>
          <w:szCs w:val="20"/>
        </w:rPr>
        <w:t>T</w:t>
      </w:r>
      <w:r w:rsidRPr="00D24564">
        <w:rPr>
          <w:spacing w:val="-1"/>
          <w:position w:val="-1"/>
          <w:sz w:val="20"/>
          <w:szCs w:val="20"/>
        </w:rPr>
        <w:t>ra</w:t>
      </w:r>
      <w:r w:rsidRPr="00D24564">
        <w:rPr>
          <w:position w:val="-1"/>
          <w:sz w:val="20"/>
          <w:szCs w:val="20"/>
        </w:rPr>
        <w:t>n</w:t>
      </w:r>
      <w:r w:rsidRPr="00D24564">
        <w:rPr>
          <w:spacing w:val="3"/>
          <w:position w:val="-1"/>
          <w:sz w:val="20"/>
          <w:szCs w:val="20"/>
        </w:rPr>
        <w:t>s</w:t>
      </w:r>
      <w:r w:rsidRPr="00D24564">
        <w:rPr>
          <w:spacing w:val="-1"/>
          <w:position w:val="-1"/>
          <w:sz w:val="20"/>
          <w:szCs w:val="20"/>
        </w:rPr>
        <w:t>fe</w:t>
      </w:r>
      <w:r w:rsidRPr="00D24564">
        <w:rPr>
          <w:spacing w:val="2"/>
          <w:position w:val="-1"/>
          <w:sz w:val="20"/>
          <w:szCs w:val="20"/>
        </w:rPr>
        <w:t>r</w:t>
      </w:r>
      <w:r w:rsidRPr="00D24564">
        <w:rPr>
          <w:spacing w:val="-1"/>
          <w:position w:val="-1"/>
          <w:sz w:val="20"/>
          <w:szCs w:val="20"/>
        </w:rPr>
        <w:t>ee</w:t>
      </w:r>
    </w:p>
    <w:p w14:paraId="35919362" w14:textId="77777777" w:rsidR="00934C5A" w:rsidRPr="00D24564" w:rsidRDefault="00934C5A" w:rsidP="00934C5A">
      <w:pPr>
        <w:widowControl w:val="0"/>
        <w:autoSpaceDE w:val="0"/>
        <w:autoSpaceDN w:val="0"/>
        <w:adjustRightInd w:val="0"/>
        <w:spacing w:before="12" w:line="240" w:lineRule="exact"/>
        <w:rPr>
          <w:sz w:val="20"/>
          <w:szCs w:val="20"/>
        </w:rPr>
      </w:pPr>
    </w:p>
    <w:p w14:paraId="2CCFF816" w14:textId="77777777" w:rsidR="00934C5A" w:rsidRPr="00D24564" w:rsidRDefault="00A36F0B" w:rsidP="00934C5A">
      <w:pPr>
        <w:widowControl w:val="0"/>
        <w:autoSpaceDE w:val="0"/>
        <w:autoSpaceDN w:val="0"/>
        <w:adjustRightInd w:val="0"/>
        <w:spacing w:before="29"/>
        <w:ind w:left="140" w:right="-20"/>
        <w:rPr>
          <w:sz w:val="20"/>
          <w:szCs w:val="20"/>
        </w:rPr>
      </w:pPr>
      <w:r>
        <w:rPr>
          <w:noProof/>
          <w:sz w:val="20"/>
          <w:szCs w:val="20"/>
        </w:rPr>
        <mc:AlternateContent>
          <mc:Choice Requires="wps">
            <w:drawing>
              <wp:anchor distT="0" distB="0" distL="114300" distR="114300" simplePos="0" relativeHeight="251701248" behindDoc="1" locked="0" layoutInCell="0" allowOverlap="1" wp14:anchorId="4D6F6828" wp14:editId="45FB9AAD">
                <wp:simplePos x="0" y="0"/>
                <wp:positionH relativeFrom="page">
                  <wp:posOffset>996315</wp:posOffset>
                </wp:positionH>
                <wp:positionV relativeFrom="paragraph">
                  <wp:posOffset>15239</wp:posOffset>
                </wp:positionV>
                <wp:extent cx="1981200" cy="0"/>
                <wp:effectExtent l="0" t="0" r="0" b="0"/>
                <wp:wrapNone/>
                <wp:docPr id="17" name="Freeform 29"/>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1C4C7C5" id="Freeform 29" o:spid="_x0000_s1026" style="position:absolute;margin-left:78.45pt;margin-top:1.2pt;width:156pt;height:0;z-index:-25161523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" o:allowincell="f" path="m,l3120,e" filled="f" strokeweight=".48pt">
                <v:path arrowok="t" textboxrect="0,0,3120,20"/>
                <w10:wrap anchorx="page"/>
              </v:shape>
            </w:pict>
          </mc:Fallback>
        </mc:AlternateContent>
      </w:r>
      <w:r w:rsidRPr="00D24564">
        <w:rPr>
          <w:spacing w:val="-1"/>
          <w:sz w:val="20"/>
          <w:szCs w:val="20"/>
        </w:rPr>
        <w:t>(</w:t>
      </w:r>
      <w:r w:rsidRPr="00D24564">
        <w:rPr>
          <w:sz w:val="20"/>
          <w:szCs w:val="20"/>
        </w:rPr>
        <w:t>Autho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tu</w:t>
      </w:r>
      <w:r w:rsidRPr="00D24564">
        <w:rPr>
          <w:spacing w:val="-1"/>
          <w:sz w:val="20"/>
          <w:szCs w:val="20"/>
        </w:rPr>
        <w:t>r</w:t>
      </w:r>
      <w:r w:rsidRPr="00D24564">
        <w:rPr>
          <w:spacing w:val="1"/>
          <w:sz w:val="20"/>
          <w:szCs w:val="20"/>
        </w:rPr>
        <w:t>e</w:t>
      </w:r>
      <w:r w:rsidRPr="00D24564">
        <w:rPr>
          <w:sz w:val="20"/>
          <w:szCs w:val="20"/>
        </w:rPr>
        <w:t>)</w:t>
      </w:r>
    </w:p>
    <w:p w14:paraId="416D2388" w14:textId="77777777" w:rsidR="00934C5A" w:rsidRPr="00D24564" w:rsidRDefault="00934C5A" w:rsidP="00934C5A">
      <w:pPr>
        <w:jc w:val="both"/>
        <w:rPr>
          <w:b/>
          <w:sz w:val="20"/>
          <w:szCs w:val="20"/>
        </w:rPr>
      </w:pPr>
    </w:p>
    <w:p w14:paraId="12F8F372" w14:textId="77777777" w:rsidR="00934C5A" w:rsidRPr="00D24564" w:rsidRDefault="00934C5A" w:rsidP="00934C5A">
      <w:pPr>
        <w:jc w:val="both"/>
        <w:rPr>
          <w:b/>
          <w:sz w:val="20"/>
          <w:szCs w:val="20"/>
        </w:rPr>
      </w:pPr>
    </w:p>
    <w:p w14:paraId="73A02A7D" w14:textId="77777777" w:rsidR="00934C5A" w:rsidRPr="00D24564" w:rsidRDefault="00A36F0B" w:rsidP="00934C5A">
      <w:pPr>
        <w:rPr>
          <w:b/>
          <w:sz w:val="20"/>
          <w:szCs w:val="20"/>
        </w:rPr>
      </w:pPr>
      <w:r w:rsidRPr="00D24564">
        <w:rPr>
          <w:b/>
          <w:sz w:val="20"/>
          <w:szCs w:val="20"/>
        </w:rPr>
        <w:br w:type="page"/>
      </w:r>
    </w:p>
    <w:p w14:paraId="628AE196" w14:textId="77777777" w:rsidR="00934C5A" w:rsidRPr="00D24564" w:rsidRDefault="00A36F0B" w:rsidP="00934C5A">
      <w:pPr>
        <w:jc w:val="center"/>
        <w:rPr>
          <w:b/>
          <w:sz w:val="20"/>
          <w:szCs w:val="20"/>
          <w:u w:val="single"/>
        </w:rPr>
      </w:pPr>
      <w:r w:rsidRPr="00D24564">
        <w:rPr>
          <w:b/>
          <w:sz w:val="20"/>
          <w:szCs w:val="20"/>
          <w:u w:val="single"/>
        </w:rPr>
        <w:lastRenderedPageBreak/>
        <w:t>Schedule 2 to Attachment C</w:t>
      </w:r>
    </w:p>
    <w:p w14:paraId="04FD3227" w14:textId="77777777" w:rsidR="00934C5A" w:rsidRPr="00D24564" w:rsidRDefault="00934C5A" w:rsidP="00934C5A">
      <w:pPr>
        <w:jc w:val="center"/>
        <w:rPr>
          <w:b/>
          <w:sz w:val="20"/>
          <w:szCs w:val="20"/>
          <w:u w:val="single"/>
        </w:rPr>
      </w:pPr>
    </w:p>
    <w:p w14:paraId="0079C2E9" w14:textId="77777777" w:rsidR="00934C5A" w:rsidRPr="00D24564" w:rsidRDefault="00A36F0B" w:rsidP="00934C5A">
      <w:pPr>
        <w:widowControl w:val="0"/>
        <w:autoSpaceDE w:val="0"/>
        <w:autoSpaceDN w:val="0"/>
        <w:adjustRightInd w:val="0"/>
        <w:ind w:left="2711" w:right="2694"/>
        <w:jc w:val="center"/>
        <w:rPr>
          <w:sz w:val="20"/>
          <w:szCs w:val="20"/>
        </w:rPr>
      </w:pPr>
      <w:r w:rsidRPr="00D24564">
        <w:rPr>
          <w:b/>
          <w:bCs/>
          <w:spacing w:val="1"/>
          <w:sz w:val="20"/>
          <w:szCs w:val="20"/>
        </w:rPr>
        <w:t>LETTE</w:t>
      </w:r>
      <w:r w:rsidRPr="00D24564">
        <w:rPr>
          <w:b/>
          <w:bCs/>
          <w:sz w:val="20"/>
          <w:szCs w:val="20"/>
        </w:rPr>
        <w:t>R OF</w:t>
      </w:r>
      <w:r w:rsidRPr="00D24564">
        <w:rPr>
          <w:b/>
          <w:bCs/>
          <w:spacing w:val="-3"/>
          <w:sz w:val="20"/>
          <w:szCs w:val="20"/>
        </w:rPr>
        <w:t xml:space="preserve"> F</w:t>
      </w:r>
      <w:r w:rsidRPr="00D24564">
        <w:rPr>
          <w:b/>
          <w:bCs/>
          <w:sz w:val="20"/>
          <w:szCs w:val="20"/>
        </w:rPr>
        <w:t>U</w:t>
      </w:r>
      <w:r w:rsidRPr="00D24564">
        <w:rPr>
          <w:b/>
          <w:bCs/>
          <w:spacing w:val="1"/>
          <w:sz w:val="20"/>
          <w:szCs w:val="20"/>
        </w:rPr>
        <w:t>L</w:t>
      </w:r>
      <w:r w:rsidRPr="00D24564">
        <w:rPr>
          <w:b/>
          <w:bCs/>
          <w:sz w:val="20"/>
          <w:szCs w:val="20"/>
        </w:rPr>
        <w:t>L</w:t>
      </w:r>
      <w:r w:rsidRPr="00D24564">
        <w:rPr>
          <w:b/>
          <w:bCs/>
          <w:spacing w:val="1"/>
          <w:sz w:val="20"/>
          <w:szCs w:val="20"/>
        </w:rPr>
        <w:t xml:space="preserve"> T</w:t>
      </w:r>
      <w:r w:rsidRPr="00D24564">
        <w:rPr>
          <w:b/>
          <w:bCs/>
          <w:sz w:val="20"/>
          <w:szCs w:val="20"/>
        </w:rPr>
        <w:t>RAN</w:t>
      </w:r>
      <w:r w:rsidRPr="00D24564">
        <w:rPr>
          <w:b/>
          <w:bCs/>
          <w:spacing w:val="1"/>
          <w:sz w:val="20"/>
          <w:szCs w:val="20"/>
        </w:rPr>
        <w:t>S</w:t>
      </w:r>
      <w:r w:rsidRPr="00D24564">
        <w:rPr>
          <w:b/>
          <w:bCs/>
          <w:spacing w:val="-3"/>
          <w:sz w:val="20"/>
          <w:szCs w:val="20"/>
        </w:rPr>
        <w:t>F</w:t>
      </w:r>
      <w:r w:rsidRPr="00D24564">
        <w:rPr>
          <w:b/>
          <w:bCs/>
          <w:spacing w:val="1"/>
          <w:sz w:val="20"/>
          <w:szCs w:val="20"/>
        </w:rPr>
        <w:t>ER</w:t>
      </w:r>
    </w:p>
    <w:p w14:paraId="5A3715B9" w14:textId="77777777" w:rsidR="00934C5A" w:rsidRPr="00D24564" w:rsidRDefault="00934C5A" w:rsidP="00934C5A">
      <w:pPr>
        <w:widowControl w:val="0"/>
        <w:autoSpaceDE w:val="0"/>
        <w:autoSpaceDN w:val="0"/>
        <w:adjustRightInd w:val="0"/>
        <w:spacing w:before="2" w:line="100" w:lineRule="exact"/>
        <w:rPr>
          <w:sz w:val="20"/>
          <w:szCs w:val="20"/>
        </w:rPr>
      </w:pPr>
    </w:p>
    <w:p w14:paraId="0E493314" w14:textId="77777777" w:rsidR="00934C5A" w:rsidRPr="00D24564" w:rsidRDefault="00934C5A" w:rsidP="00934C5A">
      <w:pPr>
        <w:widowControl w:val="0"/>
        <w:autoSpaceDE w:val="0"/>
        <w:autoSpaceDN w:val="0"/>
        <w:adjustRightInd w:val="0"/>
        <w:spacing w:line="200" w:lineRule="exact"/>
        <w:rPr>
          <w:sz w:val="20"/>
          <w:szCs w:val="20"/>
        </w:rPr>
      </w:pPr>
    </w:p>
    <w:p w14:paraId="29392F2E" w14:textId="77777777" w:rsidR="00934C5A" w:rsidRPr="00D24564" w:rsidRDefault="00934C5A" w:rsidP="00934C5A">
      <w:pPr>
        <w:widowControl w:val="0"/>
        <w:autoSpaceDE w:val="0"/>
        <w:autoSpaceDN w:val="0"/>
        <w:adjustRightInd w:val="0"/>
        <w:spacing w:line="200" w:lineRule="exact"/>
        <w:rPr>
          <w:sz w:val="20"/>
          <w:szCs w:val="20"/>
        </w:rPr>
      </w:pPr>
    </w:p>
    <w:p w14:paraId="11D3B1EF" w14:textId="77777777" w:rsidR="00934C5A" w:rsidRPr="00D24564" w:rsidRDefault="00A36F0B" w:rsidP="00934C5A">
      <w:pPr>
        <w:widowControl w:val="0"/>
        <w:tabs>
          <w:tab w:val="left" w:pos="6060"/>
        </w:tabs>
        <w:autoSpaceDE w:val="0"/>
        <w:autoSpaceDN w:val="0"/>
        <w:adjustRightInd w:val="0"/>
        <w:ind w:right="79"/>
        <w:rPr>
          <w:sz w:val="20"/>
          <w:szCs w:val="20"/>
        </w:rPr>
      </w:pPr>
      <w:r w:rsidRPr="00D24564">
        <w:rPr>
          <w:spacing w:val="1"/>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 xml:space="preserve">st </w:t>
      </w:r>
      <w:r w:rsidRPr="00D24564">
        <w:rPr>
          <w:spacing w:val="-1"/>
          <w:sz w:val="20"/>
          <w:szCs w:val="20"/>
        </w:rPr>
        <w:t>f</w:t>
      </w:r>
      <w:r w:rsidRPr="00D24564">
        <w:rPr>
          <w:sz w:val="20"/>
          <w:szCs w:val="20"/>
        </w:rPr>
        <w:t>or</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1"/>
          <w:sz w:val="20"/>
          <w:szCs w:val="20"/>
        </w:rPr>
        <w:t>F</w:t>
      </w:r>
      <w:r w:rsidRPr="00D24564">
        <w:rPr>
          <w:sz w:val="20"/>
          <w:szCs w:val="20"/>
        </w:rPr>
        <w:t>ull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z w:val="20"/>
          <w:szCs w:val="20"/>
        </w:rPr>
        <w:t>low</w:t>
      </w:r>
      <w:r w:rsidRPr="00D24564">
        <w:rPr>
          <w:sz w:val="20"/>
          <w:szCs w:val="20"/>
        </w:rPr>
        <w:tab/>
      </w:r>
      <w:r w:rsidRPr="00D24564">
        <w:rPr>
          <w:spacing w:val="2"/>
          <w:sz w:val="20"/>
          <w:szCs w:val="20"/>
        </w:rPr>
        <w:t>[</w:t>
      </w:r>
      <w:r w:rsidRPr="00D24564">
        <w:rPr>
          <w:sz w:val="20"/>
          <w:szCs w:val="20"/>
        </w:rPr>
        <w:t>N</w:t>
      </w:r>
      <w:r w:rsidRPr="00D24564">
        <w:rPr>
          <w:spacing w:val="-1"/>
          <w:sz w:val="20"/>
          <w:szCs w:val="20"/>
        </w:rPr>
        <w:t>a</w:t>
      </w:r>
      <w:r w:rsidRPr="00D24564">
        <w:rPr>
          <w:sz w:val="20"/>
          <w:szCs w:val="20"/>
        </w:rPr>
        <w:t>me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Ba</w:t>
      </w:r>
      <w:r w:rsidRPr="00D24564">
        <w:rPr>
          <w:sz w:val="20"/>
          <w:szCs w:val="20"/>
        </w:rPr>
        <w:t>nk]</w:t>
      </w:r>
    </w:p>
    <w:p w14:paraId="015DD679" w14:textId="77777777" w:rsidR="00934C5A" w:rsidRPr="00D24564" w:rsidRDefault="00A36F0B" w:rsidP="00934C5A">
      <w:pPr>
        <w:widowControl w:val="0"/>
        <w:autoSpaceDE w:val="0"/>
        <w:autoSpaceDN w:val="0"/>
        <w:adjustRightInd w:val="0"/>
        <w:spacing w:line="271" w:lineRule="exact"/>
        <w:ind w:right="-20"/>
        <w:rPr>
          <w:sz w:val="20"/>
          <w:szCs w:val="20"/>
        </w:rPr>
      </w:pPr>
      <w:r w:rsidRPr="00D24564">
        <w:rPr>
          <w:spacing w:val="-1"/>
          <w:position w:val="-1"/>
          <w:sz w:val="20"/>
          <w:szCs w:val="20"/>
        </w:rPr>
        <w:t>ref</w:t>
      </w:r>
      <w:r w:rsidRPr="00D24564">
        <w:rPr>
          <w:spacing w:val="1"/>
          <w:position w:val="-1"/>
          <w:sz w:val="20"/>
          <w:szCs w:val="20"/>
        </w:rPr>
        <w:t>e</w:t>
      </w:r>
      <w:r w:rsidRPr="00D24564">
        <w:rPr>
          <w:spacing w:val="-1"/>
          <w:position w:val="-1"/>
          <w:sz w:val="20"/>
          <w:szCs w:val="20"/>
        </w:rPr>
        <w:t>re</w:t>
      </w:r>
      <w:r w:rsidRPr="00D24564">
        <w:rPr>
          <w:position w:val="-1"/>
          <w:sz w:val="20"/>
          <w:szCs w:val="20"/>
        </w:rPr>
        <w:t>n</w:t>
      </w:r>
      <w:r w:rsidRPr="00D24564">
        <w:rPr>
          <w:spacing w:val="1"/>
          <w:position w:val="-1"/>
          <w:sz w:val="20"/>
          <w:szCs w:val="20"/>
        </w:rPr>
        <w:t>c</w:t>
      </w:r>
      <w:r w:rsidRPr="00D24564">
        <w:rPr>
          <w:spacing w:val="-1"/>
          <w:position w:val="-1"/>
          <w:sz w:val="20"/>
          <w:szCs w:val="20"/>
        </w:rPr>
        <w:t>e</w:t>
      </w:r>
      <w:r w:rsidRPr="00D24564">
        <w:rPr>
          <w:position w:val="-1"/>
          <w:sz w:val="20"/>
          <w:szCs w:val="20"/>
        </w:rPr>
        <w:t xml:space="preserve">d </w:t>
      </w:r>
      <w:r w:rsidRPr="00D24564">
        <w:rPr>
          <w:spacing w:val="1"/>
          <w:position w:val="-1"/>
          <w:sz w:val="20"/>
          <w:szCs w:val="20"/>
        </w:rPr>
        <w:t>S</w:t>
      </w:r>
      <w:r w:rsidRPr="00D24564">
        <w:rPr>
          <w:position w:val="-1"/>
          <w:sz w:val="20"/>
          <w:szCs w:val="20"/>
        </w:rPr>
        <w:t>t</w:t>
      </w:r>
      <w:r w:rsidRPr="00D24564">
        <w:rPr>
          <w:spacing w:val="-1"/>
          <w:position w:val="-1"/>
          <w:sz w:val="20"/>
          <w:szCs w:val="20"/>
        </w:rPr>
        <w:t>a</w:t>
      </w:r>
      <w:r w:rsidRPr="00D24564">
        <w:rPr>
          <w:position w:val="-1"/>
          <w:sz w:val="20"/>
          <w:szCs w:val="20"/>
        </w:rPr>
        <w:t>nd</w:t>
      </w:r>
      <w:r w:rsidRPr="00D24564">
        <w:rPr>
          <w:spacing w:val="5"/>
          <w:position w:val="-1"/>
          <w:sz w:val="20"/>
          <w:szCs w:val="20"/>
        </w:rPr>
        <w:t>b</w:t>
      </w:r>
      <w:r w:rsidRPr="00D24564">
        <w:rPr>
          <w:position w:val="-1"/>
          <w:sz w:val="20"/>
          <w:szCs w:val="20"/>
        </w:rPr>
        <w:t>y</w:t>
      </w:r>
      <w:r w:rsidRPr="00D24564">
        <w:rPr>
          <w:spacing w:val="-2"/>
          <w:position w:val="-1"/>
          <w:sz w:val="20"/>
          <w:szCs w:val="20"/>
        </w:rPr>
        <w:t xml:space="preserve"> </w:t>
      </w:r>
      <w:r w:rsidRPr="00D24564">
        <w:rPr>
          <w:spacing w:val="-3"/>
          <w:position w:val="-1"/>
          <w:sz w:val="20"/>
          <w:szCs w:val="20"/>
        </w:rPr>
        <w:t>L</w:t>
      </w:r>
      <w:r w:rsidRPr="00D24564">
        <w:rPr>
          <w:spacing w:val="-1"/>
          <w:position w:val="-1"/>
          <w:sz w:val="20"/>
          <w:szCs w:val="20"/>
        </w:rPr>
        <w:t>e</w:t>
      </w:r>
      <w:r w:rsidRPr="00D24564">
        <w:rPr>
          <w:position w:val="-1"/>
          <w:sz w:val="20"/>
          <w:szCs w:val="20"/>
        </w:rPr>
        <w:t>tt</w:t>
      </w:r>
      <w:r w:rsidRPr="00D24564">
        <w:rPr>
          <w:spacing w:val="1"/>
          <w:position w:val="-1"/>
          <w:sz w:val="20"/>
          <w:szCs w:val="20"/>
        </w:rPr>
        <w:t>e</w:t>
      </w:r>
      <w:r w:rsidRPr="00D24564">
        <w:rPr>
          <w:position w:val="-1"/>
          <w:sz w:val="20"/>
          <w:szCs w:val="20"/>
        </w:rPr>
        <w:t>r</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w:t>
      </w:r>
    </w:p>
    <w:p w14:paraId="07F99FBA" w14:textId="77777777" w:rsidR="00934C5A" w:rsidRPr="00D24564" w:rsidRDefault="00934C5A" w:rsidP="00934C5A">
      <w:pPr>
        <w:widowControl w:val="0"/>
        <w:autoSpaceDE w:val="0"/>
        <w:autoSpaceDN w:val="0"/>
        <w:adjustRightInd w:val="0"/>
        <w:spacing w:line="200" w:lineRule="exact"/>
        <w:rPr>
          <w:sz w:val="20"/>
          <w:szCs w:val="20"/>
        </w:rPr>
      </w:pPr>
    </w:p>
    <w:p w14:paraId="0E7145CB" w14:textId="77777777" w:rsidR="00934C5A" w:rsidRPr="00D24564" w:rsidRDefault="00934C5A" w:rsidP="00934C5A">
      <w:pPr>
        <w:widowControl w:val="0"/>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671FD3" w14:paraId="07E5EA97" w14:textId="77777777" w:rsidTr="00934C5A">
        <w:tc>
          <w:tcPr>
            <w:tcW w:w="4108" w:type="dxa"/>
          </w:tcPr>
          <w:p w14:paraId="2A8F2399" w14:textId="77777777" w:rsidR="00934C5A" w:rsidRPr="00D24564" w:rsidRDefault="00A36F0B" w:rsidP="00934C5A">
            <w:pPr>
              <w:widowControl w:val="0"/>
              <w:autoSpaceDE w:val="0"/>
              <w:autoSpaceDN w:val="0"/>
              <w:adjustRightInd w:val="0"/>
              <w:spacing w:before="29"/>
              <w:ind w:right="-76"/>
              <w:rPr>
                <w:sz w:val="20"/>
                <w:szCs w:val="20"/>
                <w:u w:val="single"/>
              </w:rPr>
            </w:pPr>
            <w:r w:rsidRPr="00D24564">
              <w:rPr>
                <w:sz w:val="20"/>
                <w:szCs w:val="20"/>
              </w:rPr>
              <w:t>Date:</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tc>
        <w:tc>
          <w:tcPr>
            <w:tcW w:w="5130" w:type="dxa"/>
          </w:tcPr>
          <w:p w14:paraId="5055722B"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Reference:</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909CC0C"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(Issuing Bank’s Letter of Credit Number</w:t>
            </w:r>
          </w:p>
        </w:tc>
      </w:tr>
      <w:tr w:rsidR="00671FD3" w14:paraId="55E8BF87" w14:textId="77777777" w:rsidTr="00934C5A">
        <w:tc>
          <w:tcPr>
            <w:tcW w:w="4108" w:type="dxa"/>
          </w:tcPr>
          <w:p w14:paraId="1A654AA5"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To:</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3AED60BA"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“Transferring Bank”</w:t>
            </w:r>
          </w:p>
        </w:tc>
        <w:tc>
          <w:tcPr>
            <w:tcW w:w="5130" w:type="dxa"/>
          </w:tcPr>
          <w:p w14:paraId="3FA48FAB"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272873A1"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(Advising Bank’s Reference Number, if applicable)</w:t>
            </w:r>
          </w:p>
        </w:tc>
      </w:tr>
    </w:tbl>
    <w:p w14:paraId="5D08884A" w14:textId="77777777" w:rsidR="00934C5A" w:rsidRPr="00D24564" w:rsidRDefault="00934C5A" w:rsidP="00934C5A">
      <w:pPr>
        <w:widowControl w:val="0"/>
        <w:autoSpaceDE w:val="0"/>
        <w:autoSpaceDN w:val="0"/>
        <w:adjustRightInd w:val="0"/>
        <w:spacing w:line="200" w:lineRule="exact"/>
        <w:rPr>
          <w:sz w:val="20"/>
          <w:szCs w:val="20"/>
        </w:rPr>
      </w:pPr>
    </w:p>
    <w:p w14:paraId="2B616E74" w14:textId="77777777" w:rsidR="00934C5A" w:rsidRPr="00D24564" w:rsidRDefault="00934C5A" w:rsidP="00934C5A">
      <w:pPr>
        <w:widowControl w:val="0"/>
        <w:autoSpaceDE w:val="0"/>
        <w:autoSpaceDN w:val="0"/>
        <w:adjustRightInd w:val="0"/>
        <w:spacing w:before="7" w:line="220" w:lineRule="exact"/>
        <w:rPr>
          <w:sz w:val="20"/>
          <w:szCs w:val="20"/>
        </w:rPr>
      </w:pPr>
    </w:p>
    <w:p w14:paraId="53D71D60" w14:textId="77777777" w:rsidR="00934C5A" w:rsidRPr="00D24564" w:rsidRDefault="00A36F0B" w:rsidP="00934C5A">
      <w:pPr>
        <w:widowControl w:val="0"/>
        <w:autoSpaceDE w:val="0"/>
        <w:autoSpaceDN w:val="0"/>
        <w:adjustRightInd w:val="0"/>
        <w:spacing w:line="241" w:lineRule="auto"/>
        <w:ind w:right="177"/>
        <w:rPr>
          <w:sz w:val="20"/>
          <w:szCs w:val="20"/>
        </w:rPr>
      </w:pPr>
      <w:r w:rsidRPr="00D24564">
        <w:rPr>
          <w:spacing w:val="4"/>
          <w:sz w:val="20"/>
          <w:szCs w:val="20"/>
        </w:rPr>
        <w:t>W</w:t>
      </w:r>
      <w:r w:rsidRPr="00D24564">
        <w:rPr>
          <w:spacing w:val="-1"/>
          <w:sz w:val="20"/>
          <w:szCs w:val="20"/>
        </w:rPr>
        <w:t>e</w:t>
      </w:r>
      <w:r w:rsidRPr="00D24564">
        <w:rPr>
          <w:sz w:val="20"/>
          <w:szCs w:val="20"/>
        </w:rPr>
        <w:t>,</w:t>
      </w:r>
      <w:r w:rsidRPr="00D24564">
        <w:rPr>
          <w:spacing w:val="14"/>
          <w:sz w:val="20"/>
          <w:szCs w:val="20"/>
        </w:rPr>
        <w:t xml:space="preserve"> </w:t>
      </w:r>
      <w:r w:rsidRPr="00D24564">
        <w:rPr>
          <w:sz w:val="20"/>
          <w:szCs w:val="20"/>
        </w:rPr>
        <w:t>the</w:t>
      </w:r>
      <w:r w:rsidRPr="00D24564">
        <w:rPr>
          <w:spacing w:val="16"/>
          <w:sz w:val="20"/>
          <w:szCs w:val="20"/>
        </w:rPr>
        <w:t xml:space="preserve"> </w:t>
      </w:r>
      <w:r w:rsidRPr="00D24564">
        <w:rPr>
          <w:spacing w:val="-2"/>
          <w:sz w:val="20"/>
          <w:szCs w:val="20"/>
        </w:rPr>
        <w:t>u</w:t>
      </w:r>
      <w:r w:rsidRPr="00D24564">
        <w:rPr>
          <w:sz w:val="20"/>
          <w:szCs w:val="20"/>
        </w:rPr>
        <w:t>nd</w:t>
      </w:r>
      <w:r w:rsidRPr="00D24564">
        <w:rPr>
          <w:spacing w:val="-1"/>
          <w:sz w:val="20"/>
          <w:szCs w:val="20"/>
        </w:rPr>
        <w:t>er</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e</w:t>
      </w:r>
      <w:r w:rsidRPr="00D24564">
        <w:rPr>
          <w:sz w:val="20"/>
          <w:szCs w:val="20"/>
        </w:rPr>
        <w:t>d</w:t>
      </w:r>
      <w:r w:rsidRPr="00D24564">
        <w:rPr>
          <w:spacing w:val="12"/>
          <w:sz w:val="20"/>
          <w:szCs w:val="20"/>
        </w:rPr>
        <w:t xml:space="preserve"> </w:t>
      </w:r>
      <w:r w:rsidRPr="00D24564">
        <w:rPr>
          <w:spacing w:val="-3"/>
          <w:sz w:val="20"/>
          <w:szCs w:val="20"/>
        </w:rPr>
        <w:t>“</w:t>
      </w:r>
      <w:r w:rsidRPr="00D24564">
        <w:rPr>
          <w:spacing w:val="-1"/>
          <w:sz w:val="20"/>
          <w:szCs w:val="20"/>
        </w:rPr>
        <w:t>F</w:t>
      </w:r>
      <w:r w:rsidRPr="00D24564">
        <w:rPr>
          <w:spacing w:val="3"/>
          <w:sz w:val="20"/>
          <w:szCs w:val="20"/>
        </w:rPr>
        <w:t>i</w:t>
      </w:r>
      <w:r w:rsidRPr="00D24564">
        <w:rPr>
          <w:spacing w:val="-1"/>
          <w:sz w:val="20"/>
          <w:szCs w:val="20"/>
        </w:rPr>
        <w:t>r</w:t>
      </w:r>
      <w:r w:rsidRPr="00D24564">
        <w:rPr>
          <w:spacing w:val="3"/>
          <w:sz w:val="20"/>
          <w:szCs w:val="20"/>
        </w:rPr>
        <w:t>s</w:t>
      </w:r>
      <w:r w:rsidRPr="00D24564">
        <w:rPr>
          <w:sz w:val="20"/>
          <w:szCs w:val="20"/>
        </w:rPr>
        <w:t>t</w:t>
      </w:r>
      <w:r w:rsidRPr="00D24564">
        <w:rPr>
          <w:spacing w:val="12"/>
          <w:sz w:val="20"/>
          <w:szCs w:val="20"/>
        </w:rPr>
        <w:t xml:space="preserve">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6"/>
          <w:sz w:val="20"/>
          <w:szCs w:val="20"/>
        </w:rPr>
        <w:t>r</w:t>
      </w:r>
      <w:r w:rsidRPr="00D24564">
        <w:rPr>
          <w:spacing w:val="-10"/>
          <w:sz w:val="20"/>
          <w:szCs w:val="20"/>
        </w:rPr>
        <w:t>y</w:t>
      </w:r>
      <w:r w:rsidRPr="00D24564">
        <w:rPr>
          <w:spacing w:val="1"/>
          <w:sz w:val="20"/>
          <w:szCs w:val="20"/>
        </w:rPr>
        <w:t>”</w:t>
      </w:r>
      <w:r w:rsidRPr="00D24564">
        <w:rPr>
          <w:sz w:val="20"/>
          <w:szCs w:val="20"/>
        </w:rPr>
        <w:t>,</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pacing w:val="7"/>
          <w:sz w:val="20"/>
          <w:szCs w:val="20"/>
        </w:rPr>
        <w:t>b</w:t>
      </w:r>
      <w:r w:rsidRPr="00D24564">
        <w:rPr>
          <w:sz w:val="20"/>
          <w:szCs w:val="20"/>
        </w:rPr>
        <w:t>y</w:t>
      </w:r>
      <w:r w:rsidRPr="00D24564">
        <w:rPr>
          <w:spacing w:val="7"/>
          <w:sz w:val="20"/>
          <w:szCs w:val="20"/>
        </w:rPr>
        <w:t xml:space="preserve"> </w:t>
      </w:r>
      <w:r w:rsidRPr="00D24564">
        <w:rPr>
          <w:sz w:val="20"/>
          <w:szCs w:val="20"/>
        </w:rPr>
        <w:t>i</w:t>
      </w:r>
      <w:r w:rsidRPr="00D24564">
        <w:rPr>
          <w:spacing w:val="-1"/>
          <w:sz w:val="20"/>
          <w:szCs w:val="20"/>
        </w:rPr>
        <w:t>rre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w:t>
      </w:r>
      <w:r w:rsidRPr="00D24564">
        <w:rPr>
          <w:spacing w:val="8"/>
          <w:sz w:val="20"/>
          <w:szCs w:val="20"/>
        </w:rPr>
        <w:t>l</w:t>
      </w:r>
      <w:r w:rsidRPr="00D24564">
        <w:rPr>
          <w:sz w:val="20"/>
          <w:szCs w:val="20"/>
        </w:rPr>
        <w:t>y</w:t>
      </w:r>
      <w:r w:rsidRPr="00D24564">
        <w:rPr>
          <w:spacing w:val="2"/>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w:t>
      </w:r>
      <w:r w:rsidRPr="00D24564">
        <w:rPr>
          <w:spacing w:val="3"/>
          <w:sz w:val="20"/>
          <w:szCs w:val="20"/>
        </w:rPr>
        <w:t>s</w:t>
      </w:r>
      <w:r w:rsidRPr="00D24564">
        <w:rPr>
          <w:spacing w:val="-3"/>
          <w:sz w:val="20"/>
          <w:szCs w:val="20"/>
        </w:rPr>
        <w:t>f</w:t>
      </w:r>
      <w:r w:rsidRPr="00D24564">
        <w:rPr>
          <w:spacing w:val="-1"/>
          <w:sz w:val="20"/>
          <w:szCs w:val="20"/>
        </w:rPr>
        <w:t>e</w:t>
      </w:r>
      <w:r w:rsidRPr="00D24564">
        <w:rPr>
          <w:sz w:val="20"/>
          <w:szCs w:val="20"/>
        </w:rPr>
        <w:t>r</w:t>
      </w:r>
      <w:r w:rsidRPr="00D24564">
        <w:rPr>
          <w:spacing w:val="14"/>
          <w:sz w:val="20"/>
          <w:szCs w:val="20"/>
        </w:rPr>
        <w:t xml:space="preserve"> </w:t>
      </w:r>
      <w:r w:rsidRPr="00D24564">
        <w:rPr>
          <w:spacing w:val="-1"/>
          <w:sz w:val="20"/>
          <w:szCs w:val="20"/>
        </w:rPr>
        <w:t>a</w:t>
      </w:r>
      <w:r w:rsidRPr="00D24564">
        <w:rPr>
          <w:sz w:val="20"/>
          <w:szCs w:val="20"/>
        </w:rPr>
        <w:t>ll</w:t>
      </w:r>
      <w:r w:rsidRPr="00D24564">
        <w:rPr>
          <w:spacing w:val="15"/>
          <w:sz w:val="20"/>
          <w:szCs w:val="20"/>
        </w:rPr>
        <w:t xml:space="preserve"> </w:t>
      </w:r>
      <w:r w:rsidRPr="00D24564">
        <w:rPr>
          <w:spacing w:val="2"/>
          <w:sz w:val="20"/>
          <w:szCs w:val="20"/>
        </w:rPr>
        <w:t>o</w:t>
      </w:r>
      <w:r w:rsidRPr="00D24564">
        <w:rPr>
          <w:sz w:val="20"/>
          <w:szCs w:val="20"/>
        </w:rPr>
        <w:t>f</w:t>
      </w:r>
      <w:r w:rsidRPr="00D24564">
        <w:rPr>
          <w:spacing w:val="14"/>
          <w:sz w:val="20"/>
          <w:szCs w:val="20"/>
        </w:rPr>
        <w:t xml:space="preserve"> </w:t>
      </w:r>
      <w:r w:rsidRPr="00D24564">
        <w:rPr>
          <w:sz w:val="20"/>
          <w:szCs w:val="20"/>
        </w:rPr>
        <w:t>our</w:t>
      </w:r>
      <w:r w:rsidRPr="00D24564">
        <w:rPr>
          <w:spacing w:val="14"/>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w:t>
      </w:r>
      <w:r w:rsidRPr="00D24564">
        <w:rPr>
          <w:spacing w:val="12"/>
          <w:sz w:val="20"/>
          <w:szCs w:val="20"/>
        </w:rPr>
        <w:t xml:space="preserve"> </w:t>
      </w:r>
      <w:r w:rsidRPr="00D24564">
        <w:rPr>
          <w:sz w:val="20"/>
          <w:szCs w:val="20"/>
        </w:rPr>
        <w:t xml:space="preserve">to </w:t>
      </w:r>
      <w:r w:rsidRPr="00D24564">
        <w:rPr>
          <w:position w:val="1"/>
          <w:sz w:val="20"/>
          <w:szCs w:val="20"/>
        </w:rPr>
        <w:t>d</w:t>
      </w:r>
      <w:r w:rsidRPr="00D24564">
        <w:rPr>
          <w:spacing w:val="2"/>
          <w:position w:val="1"/>
          <w:sz w:val="20"/>
          <w:szCs w:val="20"/>
        </w:rPr>
        <w:t>r</w:t>
      </w:r>
      <w:r w:rsidRPr="00D24564">
        <w:rPr>
          <w:spacing w:val="1"/>
          <w:position w:val="1"/>
          <w:sz w:val="20"/>
          <w:szCs w:val="20"/>
        </w:rPr>
        <w:t>a</w:t>
      </w:r>
      <w:r w:rsidRPr="00D24564">
        <w:rPr>
          <w:position w:val="1"/>
          <w:sz w:val="20"/>
          <w:szCs w:val="20"/>
        </w:rPr>
        <w:t>w</w:t>
      </w:r>
      <w:r w:rsidRPr="00D24564">
        <w:rPr>
          <w:spacing w:val="9"/>
          <w:position w:val="1"/>
          <w:sz w:val="20"/>
          <w:szCs w:val="20"/>
        </w:rPr>
        <w:t xml:space="preserve"> </w:t>
      </w:r>
      <w:r w:rsidRPr="00D24564">
        <w:rPr>
          <w:position w:val="1"/>
          <w:sz w:val="20"/>
          <w:szCs w:val="20"/>
        </w:rPr>
        <w:t>un</w:t>
      </w:r>
      <w:r w:rsidRPr="00D24564">
        <w:rPr>
          <w:spacing w:val="2"/>
          <w:position w:val="1"/>
          <w:sz w:val="20"/>
          <w:szCs w:val="20"/>
        </w:rPr>
        <w:t>d</w:t>
      </w:r>
      <w:r w:rsidRPr="00D24564">
        <w:rPr>
          <w:spacing w:val="-1"/>
          <w:position w:val="1"/>
          <w:sz w:val="20"/>
          <w:szCs w:val="20"/>
        </w:rPr>
        <w:t>e</w:t>
      </w:r>
      <w:r w:rsidRPr="00D24564">
        <w:rPr>
          <w:position w:val="1"/>
          <w:sz w:val="20"/>
          <w:szCs w:val="20"/>
        </w:rPr>
        <w:t>r</w:t>
      </w:r>
      <w:r w:rsidRPr="00D24564">
        <w:rPr>
          <w:spacing w:val="11"/>
          <w:position w:val="1"/>
          <w:sz w:val="20"/>
          <w:szCs w:val="20"/>
        </w:rPr>
        <w:t xml:space="preserve"> </w:t>
      </w:r>
      <w:r w:rsidRPr="00D24564">
        <w:rPr>
          <w:position w:val="1"/>
          <w:sz w:val="20"/>
          <w:szCs w:val="20"/>
        </w:rPr>
        <w:t>the</w:t>
      </w:r>
      <w:r w:rsidRPr="00D24564">
        <w:rPr>
          <w:spacing w:val="16"/>
          <w:position w:val="1"/>
          <w:sz w:val="20"/>
          <w:szCs w:val="20"/>
        </w:rPr>
        <w:t xml:space="preserve"> </w:t>
      </w:r>
      <w:r w:rsidRPr="00D24564">
        <w:rPr>
          <w:spacing w:val="-1"/>
          <w:position w:val="1"/>
          <w:sz w:val="20"/>
          <w:szCs w:val="20"/>
        </w:rPr>
        <w:t>a</w:t>
      </w:r>
      <w:r w:rsidRPr="00D24564">
        <w:rPr>
          <w:spacing w:val="2"/>
          <w:position w:val="1"/>
          <w:sz w:val="20"/>
          <w:szCs w:val="20"/>
        </w:rPr>
        <w:t>b</w:t>
      </w:r>
      <w:r w:rsidRPr="00D24564">
        <w:rPr>
          <w:position w:val="1"/>
          <w:sz w:val="20"/>
          <w:szCs w:val="20"/>
        </w:rPr>
        <w:t>ove</w:t>
      </w:r>
      <w:r w:rsidRPr="00D24564">
        <w:rPr>
          <w:spacing w:val="13"/>
          <w:position w:val="1"/>
          <w:sz w:val="20"/>
          <w:szCs w:val="20"/>
        </w:rPr>
        <w:t xml:space="preserve"> </w:t>
      </w:r>
      <w:r w:rsidRPr="00D24564">
        <w:rPr>
          <w:spacing w:val="-1"/>
          <w:position w:val="1"/>
          <w:sz w:val="20"/>
          <w:szCs w:val="20"/>
        </w:rPr>
        <w:t>r</w:t>
      </w:r>
      <w:r w:rsidRPr="00D24564">
        <w:rPr>
          <w:spacing w:val="1"/>
          <w:position w:val="1"/>
          <w:sz w:val="20"/>
          <w:szCs w:val="20"/>
        </w:rPr>
        <w:t>e</w:t>
      </w:r>
      <w:r w:rsidRPr="00D24564">
        <w:rPr>
          <w:spacing w:val="-1"/>
          <w:position w:val="1"/>
          <w:sz w:val="20"/>
          <w:szCs w:val="20"/>
        </w:rPr>
        <w:t>fer</w:t>
      </w:r>
      <w:r w:rsidRPr="00D24564">
        <w:rPr>
          <w:spacing w:val="1"/>
          <w:position w:val="1"/>
          <w:sz w:val="20"/>
          <w:szCs w:val="20"/>
        </w:rPr>
        <w:t>e</w:t>
      </w:r>
      <w:r w:rsidRPr="00D24564">
        <w:rPr>
          <w:position w:val="1"/>
          <w:sz w:val="20"/>
          <w:szCs w:val="20"/>
        </w:rPr>
        <w:t>n</w:t>
      </w:r>
      <w:r w:rsidRPr="00D24564">
        <w:rPr>
          <w:spacing w:val="1"/>
          <w:position w:val="1"/>
          <w:sz w:val="20"/>
          <w:szCs w:val="20"/>
        </w:rPr>
        <w:t>c</w:t>
      </w:r>
      <w:r w:rsidRPr="00D24564">
        <w:rPr>
          <w:spacing w:val="-1"/>
          <w:position w:val="1"/>
          <w:sz w:val="20"/>
          <w:szCs w:val="20"/>
        </w:rPr>
        <w:t>e</w:t>
      </w:r>
      <w:r w:rsidRPr="00D24564">
        <w:rPr>
          <w:position w:val="1"/>
          <w:sz w:val="20"/>
          <w:szCs w:val="20"/>
        </w:rPr>
        <w:t>d</w:t>
      </w:r>
      <w:r w:rsidRPr="00D24564">
        <w:rPr>
          <w:spacing w:val="12"/>
          <w:position w:val="1"/>
          <w:sz w:val="20"/>
          <w:szCs w:val="20"/>
        </w:rPr>
        <w:t xml:space="preserve"> </w:t>
      </w:r>
      <w:r w:rsidRPr="00D24564">
        <w:rPr>
          <w:spacing w:val="-5"/>
          <w:position w:val="1"/>
          <w:sz w:val="20"/>
          <w:szCs w:val="20"/>
        </w:rPr>
        <w:t>L</w:t>
      </w:r>
      <w:r w:rsidRPr="00D24564">
        <w:rPr>
          <w:spacing w:val="-1"/>
          <w:position w:val="1"/>
          <w:sz w:val="20"/>
          <w:szCs w:val="20"/>
        </w:rPr>
        <w:t>e</w:t>
      </w:r>
      <w:r w:rsidRPr="00D24564">
        <w:rPr>
          <w:position w:val="1"/>
          <w:sz w:val="20"/>
          <w:szCs w:val="20"/>
        </w:rPr>
        <w:t>tt</w:t>
      </w:r>
      <w:r w:rsidRPr="00D24564">
        <w:rPr>
          <w:spacing w:val="1"/>
          <w:position w:val="1"/>
          <w:sz w:val="20"/>
          <w:szCs w:val="20"/>
        </w:rPr>
        <w:t>e</w:t>
      </w:r>
      <w:r w:rsidRPr="00D24564">
        <w:rPr>
          <w:position w:val="1"/>
          <w:sz w:val="20"/>
          <w:szCs w:val="20"/>
        </w:rPr>
        <w:t>r</w:t>
      </w:r>
      <w:r w:rsidRPr="00D24564">
        <w:rPr>
          <w:spacing w:val="14"/>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1"/>
          <w:sz w:val="20"/>
          <w:szCs w:val="20"/>
        </w:rPr>
        <w:t>C</w:t>
      </w:r>
      <w:r w:rsidRPr="00D24564">
        <w:rPr>
          <w:spacing w:val="-1"/>
          <w:sz w:val="20"/>
          <w:szCs w:val="20"/>
        </w:rPr>
        <w:t>r</w:t>
      </w:r>
      <w:r w:rsidRPr="00D24564">
        <w:rPr>
          <w:spacing w:val="1"/>
          <w:sz w:val="20"/>
          <w:szCs w:val="20"/>
        </w:rPr>
        <w:t>e</w:t>
      </w:r>
      <w:r w:rsidRPr="00D24564">
        <w:rPr>
          <w:sz w:val="20"/>
          <w:szCs w:val="20"/>
        </w:rPr>
        <w:t>dit</w:t>
      </w:r>
      <w:r w:rsidRPr="00D24564">
        <w:rPr>
          <w:spacing w:val="-4"/>
          <w:sz w:val="20"/>
          <w:szCs w:val="20"/>
        </w:rPr>
        <w:t xml:space="preserve"> </w:t>
      </w:r>
      <w:r w:rsidRPr="00D24564">
        <w:rPr>
          <w:spacing w:val="-1"/>
          <w:sz w:val="20"/>
          <w:szCs w:val="20"/>
        </w:rPr>
        <w:t>(</w:t>
      </w:r>
      <w:r w:rsidRPr="00D24564">
        <w:rPr>
          <w:spacing w:val="-3"/>
          <w:sz w:val="20"/>
          <w:szCs w:val="20"/>
        </w:rPr>
        <w:t>“</w:t>
      </w:r>
      <w:r w:rsidRPr="00D24564">
        <w:rPr>
          <w:spacing w:val="1"/>
          <w:sz w:val="20"/>
          <w:szCs w:val="20"/>
        </w:rPr>
        <w:t>C</w:t>
      </w:r>
      <w:r w:rsidRPr="00D24564">
        <w:rPr>
          <w:spacing w:val="2"/>
          <w:sz w:val="20"/>
          <w:szCs w:val="20"/>
        </w:rPr>
        <w:t>r</w:t>
      </w:r>
      <w:r w:rsidRPr="00D24564">
        <w:rPr>
          <w:spacing w:val="-1"/>
          <w:sz w:val="20"/>
          <w:szCs w:val="20"/>
        </w:rPr>
        <w:t>e</w:t>
      </w:r>
      <w:r w:rsidRPr="00D24564">
        <w:rPr>
          <w:sz w:val="20"/>
          <w:szCs w:val="20"/>
        </w:rPr>
        <w:t>dit</w:t>
      </w:r>
      <w:r w:rsidRPr="00D24564">
        <w:rPr>
          <w:spacing w:val="-1"/>
          <w:sz w:val="20"/>
          <w:szCs w:val="20"/>
        </w:rPr>
        <w:t>”</w:t>
      </w:r>
      <w:r w:rsidRPr="00D24564">
        <w:rPr>
          <w:sz w:val="20"/>
          <w:szCs w:val="20"/>
        </w:rPr>
        <w:t>)</w:t>
      </w:r>
      <w:r w:rsidRPr="00D24564">
        <w:rPr>
          <w:spacing w:val="-8"/>
          <w:sz w:val="20"/>
          <w:szCs w:val="20"/>
        </w:rPr>
        <w:t xml:space="preserve"> </w:t>
      </w:r>
      <w:r w:rsidRPr="00D24564">
        <w:rPr>
          <w:spacing w:val="3"/>
          <w:sz w:val="20"/>
          <w:szCs w:val="20"/>
        </w:rPr>
        <w:t>i</w:t>
      </w:r>
      <w:r w:rsidRPr="00D24564">
        <w:rPr>
          <w:sz w:val="20"/>
          <w:szCs w:val="20"/>
        </w:rPr>
        <w:t>n</w:t>
      </w:r>
      <w:r w:rsidRPr="00D24564">
        <w:rPr>
          <w:spacing w:val="-2"/>
          <w:sz w:val="20"/>
          <w:szCs w:val="20"/>
        </w:rPr>
        <w:t xml:space="preserve"> </w:t>
      </w:r>
      <w:r w:rsidRPr="00D24564">
        <w:rPr>
          <w:sz w:val="20"/>
          <w:szCs w:val="20"/>
        </w:rPr>
        <w:t>its</w:t>
      </w:r>
      <w:r w:rsidRPr="00D24564">
        <w:rPr>
          <w:spacing w:val="-2"/>
          <w:sz w:val="20"/>
          <w:szCs w:val="20"/>
        </w:rPr>
        <w:t xml:space="preserve"> </w:t>
      </w:r>
      <w:r w:rsidRPr="00D24564">
        <w:rPr>
          <w:spacing w:val="1"/>
          <w:sz w:val="20"/>
          <w:szCs w:val="20"/>
        </w:rPr>
        <w:t>e</w:t>
      </w:r>
      <w:r w:rsidRPr="00D24564">
        <w:rPr>
          <w:sz w:val="20"/>
          <w:szCs w:val="20"/>
        </w:rPr>
        <w:t>nti</w:t>
      </w:r>
      <w:r w:rsidRPr="00D24564">
        <w:rPr>
          <w:spacing w:val="-1"/>
          <w:sz w:val="20"/>
          <w:szCs w:val="20"/>
        </w:rPr>
        <w:t>re</w:t>
      </w:r>
      <w:r w:rsidRPr="00D24564">
        <w:rPr>
          <w:spacing w:val="8"/>
          <w:sz w:val="20"/>
          <w:szCs w:val="20"/>
        </w:rPr>
        <w:t>t</w:t>
      </w:r>
      <w:r w:rsidRPr="00D24564">
        <w:rPr>
          <w:sz w:val="20"/>
          <w:szCs w:val="20"/>
        </w:rPr>
        <w:t>y</w:t>
      </w:r>
      <w:r w:rsidRPr="00D24564">
        <w:rPr>
          <w:spacing w:val="-12"/>
          <w:sz w:val="20"/>
          <w:szCs w:val="20"/>
        </w:rPr>
        <w:t xml:space="preserve"> </w:t>
      </w:r>
      <w:r w:rsidRPr="00D24564">
        <w:rPr>
          <w:spacing w:val="3"/>
          <w:sz w:val="20"/>
          <w:szCs w:val="20"/>
        </w:rPr>
        <w:t>t</w:t>
      </w:r>
      <w:r w:rsidRPr="00D24564">
        <w:rPr>
          <w:sz w:val="20"/>
          <w:szCs w:val="20"/>
        </w:rPr>
        <w:t>o:</w:t>
      </w:r>
    </w:p>
    <w:p w14:paraId="7E8EBF6B" w14:textId="77777777" w:rsidR="00934C5A" w:rsidRPr="00D24564" w:rsidRDefault="00934C5A" w:rsidP="00934C5A">
      <w:pPr>
        <w:widowControl w:val="0"/>
        <w:autoSpaceDE w:val="0"/>
        <w:autoSpaceDN w:val="0"/>
        <w:adjustRightInd w:val="0"/>
        <w:spacing w:line="200" w:lineRule="exact"/>
        <w:rPr>
          <w:sz w:val="20"/>
          <w:szCs w:val="20"/>
        </w:rPr>
      </w:pPr>
    </w:p>
    <w:p w14:paraId="45525A04" w14:textId="77777777" w:rsidR="00934C5A" w:rsidRPr="00D24564" w:rsidRDefault="00934C5A" w:rsidP="00934C5A">
      <w:pPr>
        <w:widowControl w:val="0"/>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671FD3" w14:paraId="4E9682E3" w14:textId="77777777" w:rsidTr="00934C5A">
        <w:tc>
          <w:tcPr>
            <w:tcW w:w="7110" w:type="dxa"/>
            <w:tcBorders>
              <w:bottom w:val="single" w:sz="4" w:space="0" w:color="auto"/>
            </w:tcBorders>
          </w:tcPr>
          <w:p w14:paraId="035425E5" w14:textId="77777777" w:rsidR="00934C5A" w:rsidRPr="00D24564" w:rsidRDefault="00934C5A" w:rsidP="00934C5A">
            <w:pPr>
              <w:widowControl w:val="0"/>
              <w:autoSpaceDE w:val="0"/>
              <w:autoSpaceDN w:val="0"/>
              <w:adjustRightInd w:val="0"/>
              <w:spacing w:before="4" w:line="220" w:lineRule="exact"/>
              <w:rPr>
                <w:sz w:val="20"/>
                <w:szCs w:val="20"/>
              </w:rPr>
            </w:pPr>
          </w:p>
          <w:p w14:paraId="4E3E7EE2"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4261212D" w14:textId="77777777" w:rsidTr="00934C5A">
        <w:tc>
          <w:tcPr>
            <w:tcW w:w="7110" w:type="dxa"/>
            <w:tcBorders>
              <w:top w:val="single" w:sz="4" w:space="0" w:color="auto"/>
              <w:bottom w:val="nil"/>
            </w:tcBorders>
          </w:tcPr>
          <w:p w14:paraId="7F2826B0" w14:textId="77777777" w:rsidR="00934C5A" w:rsidRPr="00D24564" w:rsidRDefault="00A36F0B" w:rsidP="00934C5A">
            <w:pPr>
              <w:widowControl w:val="0"/>
              <w:autoSpaceDE w:val="0"/>
              <w:autoSpaceDN w:val="0"/>
              <w:adjustRightInd w:val="0"/>
              <w:spacing w:before="4" w:line="220" w:lineRule="exact"/>
              <w:rPr>
                <w:sz w:val="20"/>
                <w:szCs w:val="20"/>
              </w:rPr>
            </w:pPr>
            <w:r w:rsidRPr="00D24564">
              <w:rPr>
                <w:sz w:val="20"/>
                <w:szCs w:val="20"/>
              </w:rPr>
              <w:t>(Print Name and complete address of the Transferee) “Second Beneficiary”</w:t>
            </w:r>
          </w:p>
        </w:tc>
      </w:tr>
      <w:tr w:rsidR="00671FD3" w14:paraId="67C5E301" w14:textId="77777777" w:rsidTr="00934C5A">
        <w:tc>
          <w:tcPr>
            <w:tcW w:w="7110" w:type="dxa"/>
            <w:tcBorders>
              <w:bottom w:val="single" w:sz="4" w:space="0" w:color="auto"/>
            </w:tcBorders>
          </w:tcPr>
          <w:p w14:paraId="2342A346" w14:textId="77777777" w:rsidR="00934C5A" w:rsidRPr="00D24564" w:rsidRDefault="00934C5A" w:rsidP="00934C5A">
            <w:pPr>
              <w:widowControl w:val="0"/>
              <w:autoSpaceDE w:val="0"/>
              <w:autoSpaceDN w:val="0"/>
              <w:adjustRightInd w:val="0"/>
              <w:spacing w:before="4" w:line="220" w:lineRule="exact"/>
              <w:rPr>
                <w:sz w:val="20"/>
                <w:szCs w:val="20"/>
              </w:rPr>
            </w:pPr>
          </w:p>
          <w:p w14:paraId="4E7E8BCC"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294874DB" w14:textId="77777777" w:rsidTr="00934C5A">
        <w:tc>
          <w:tcPr>
            <w:tcW w:w="7110" w:type="dxa"/>
            <w:tcBorders>
              <w:top w:val="single" w:sz="4" w:space="0" w:color="auto"/>
              <w:bottom w:val="single" w:sz="4" w:space="0" w:color="auto"/>
            </w:tcBorders>
          </w:tcPr>
          <w:p w14:paraId="2DA28BA9" w14:textId="77777777" w:rsidR="00934C5A" w:rsidRPr="00D24564" w:rsidRDefault="00934C5A" w:rsidP="00934C5A">
            <w:pPr>
              <w:widowControl w:val="0"/>
              <w:autoSpaceDE w:val="0"/>
              <w:autoSpaceDN w:val="0"/>
              <w:adjustRightInd w:val="0"/>
              <w:spacing w:before="4" w:line="220" w:lineRule="exact"/>
              <w:rPr>
                <w:sz w:val="20"/>
                <w:szCs w:val="20"/>
              </w:rPr>
            </w:pPr>
          </w:p>
          <w:p w14:paraId="4FD49442"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5AB3D99A" w14:textId="77777777" w:rsidTr="00934C5A">
        <w:tc>
          <w:tcPr>
            <w:tcW w:w="7110" w:type="dxa"/>
            <w:tcBorders>
              <w:top w:val="single" w:sz="4" w:space="0" w:color="auto"/>
            </w:tcBorders>
          </w:tcPr>
          <w:p w14:paraId="5BB7B6F8" w14:textId="77777777" w:rsidR="00934C5A" w:rsidRPr="00D24564" w:rsidRDefault="00934C5A" w:rsidP="00934C5A">
            <w:pPr>
              <w:widowControl w:val="0"/>
              <w:autoSpaceDE w:val="0"/>
              <w:autoSpaceDN w:val="0"/>
              <w:adjustRightInd w:val="0"/>
              <w:spacing w:before="4" w:line="220" w:lineRule="exact"/>
              <w:rPr>
                <w:sz w:val="20"/>
                <w:szCs w:val="20"/>
              </w:rPr>
            </w:pPr>
          </w:p>
          <w:p w14:paraId="31F337E3" w14:textId="77777777" w:rsidR="00934C5A" w:rsidRPr="00D24564" w:rsidRDefault="00934C5A" w:rsidP="00934C5A">
            <w:pPr>
              <w:widowControl w:val="0"/>
              <w:autoSpaceDE w:val="0"/>
              <w:autoSpaceDN w:val="0"/>
              <w:adjustRightInd w:val="0"/>
              <w:spacing w:before="4" w:line="220" w:lineRule="exact"/>
              <w:rPr>
                <w:sz w:val="20"/>
                <w:szCs w:val="20"/>
              </w:rPr>
            </w:pPr>
          </w:p>
        </w:tc>
      </w:tr>
    </w:tbl>
    <w:p w14:paraId="40AFD67E" w14:textId="77777777" w:rsidR="00934C5A" w:rsidRPr="00D24564" w:rsidRDefault="00934C5A" w:rsidP="00934C5A">
      <w:pPr>
        <w:widowControl w:val="0"/>
        <w:autoSpaceDE w:val="0"/>
        <w:autoSpaceDN w:val="0"/>
        <w:adjustRightInd w:val="0"/>
        <w:spacing w:before="4" w:line="220" w:lineRule="exact"/>
        <w:rPr>
          <w:sz w:val="20"/>
          <w:szCs w:val="20"/>
        </w:rPr>
      </w:pPr>
    </w:p>
    <w:p w14:paraId="34C468AE" w14:textId="77777777" w:rsidR="00934C5A" w:rsidRPr="00D24564" w:rsidRDefault="00A36F0B" w:rsidP="00934C5A">
      <w:pPr>
        <w:widowControl w:val="0"/>
        <w:autoSpaceDE w:val="0"/>
        <w:autoSpaceDN w:val="0"/>
        <w:adjustRightInd w:val="0"/>
        <w:spacing w:before="29"/>
        <w:ind w:left="140" w:right="-76"/>
        <w:rPr>
          <w:sz w:val="20"/>
          <w:szCs w:val="20"/>
        </w:rPr>
      </w:pPr>
      <w:r w:rsidRPr="00D24564">
        <w:rPr>
          <w:sz w:val="20"/>
          <w:szCs w:val="20"/>
        </w:rPr>
        <w:t>Advise</w:t>
      </w:r>
      <w:r w:rsidRPr="00D24564">
        <w:rPr>
          <w:spacing w:val="-1"/>
          <w:sz w:val="20"/>
          <w:szCs w:val="20"/>
        </w:rPr>
        <w:t xml:space="preserve"> </w:t>
      </w:r>
      <w:r w:rsidRPr="00D24564">
        <w:rPr>
          <w:sz w:val="20"/>
          <w:szCs w:val="20"/>
        </w:rPr>
        <w:t>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w:t>
      </w:r>
    </w:p>
    <w:p w14:paraId="6DF0AAEF" w14:textId="77777777" w:rsidR="00934C5A" w:rsidRPr="00D24564" w:rsidRDefault="00934C5A" w:rsidP="00934C5A">
      <w:pPr>
        <w:widowControl w:val="0"/>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671FD3" w14:paraId="21CE815A" w14:textId="77777777" w:rsidTr="00934C5A">
        <w:tc>
          <w:tcPr>
            <w:tcW w:w="7110" w:type="dxa"/>
            <w:tcBorders>
              <w:bottom w:val="single" w:sz="4" w:space="0" w:color="auto"/>
            </w:tcBorders>
          </w:tcPr>
          <w:p w14:paraId="44DA76DB" w14:textId="77777777" w:rsidR="00934C5A" w:rsidRPr="00D24564" w:rsidRDefault="00934C5A" w:rsidP="00934C5A">
            <w:pPr>
              <w:widowControl w:val="0"/>
              <w:autoSpaceDE w:val="0"/>
              <w:autoSpaceDN w:val="0"/>
              <w:adjustRightInd w:val="0"/>
              <w:spacing w:before="4" w:line="220" w:lineRule="exact"/>
              <w:rPr>
                <w:sz w:val="20"/>
                <w:szCs w:val="20"/>
              </w:rPr>
            </w:pPr>
          </w:p>
          <w:p w14:paraId="0C0E75EB"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05DFC909" w14:textId="77777777" w:rsidTr="00934C5A">
        <w:tc>
          <w:tcPr>
            <w:tcW w:w="7110" w:type="dxa"/>
            <w:tcBorders>
              <w:top w:val="single" w:sz="4" w:space="0" w:color="auto"/>
              <w:bottom w:val="nil"/>
            </w:tcBorders>
          </w:tcPr>
          <w:p w14:paraId="0A453064" w14:textId="77777777" w:rsidR="00934C5A" w:rsidRPr="00D24564" w:rsidRDefault="00A36F0B" w:rsidP="00934C5A">
            <w:pPr>
              <w:widowControl w:val="0"/>
              <w:autoSpaceDE w:val="0"/>
              <w:autoSpaceDN w:val="0"/>
              <w:adjustRightInd w:val="0"/>
              <w:spacing w:before="4" w:line="220" w:lineRule="exact"/>
              <w:rPr>
                <w:sz w:val="20"/>
                <w:szCs w:val="20"/>
              </w:rPr>
            </w:pPr>
            <w:r w:rsidRPr="00D24564">
              <w:rPr>
                <w:sz w:val="20"/>
                <w:szCs w:val="20"/>
              </w:rPr>
              <w:t>(Print Name/address of the Second Beneficiary’s Bank, if known—</w:t>
            </w:r>
          </w:p>
          <w:p w14:paraId="1B5E25E0" w14:textId="77777777" w:rsidR="00934C5A" w:rsidRPr="00D24564" w:rsidRDefault="00A36F0B" w:rsidP="00934C5A">
            <w:pPr>
              <w:widowControl w:val="0"/>
              <w:autoSpaceDE w:val="0"/>
              <w:autoSpaceDN w:val="0"/>
              <w:adjustRightInd w:val="0"/>
              <w:spacing w:before="4" w:line="220" w:lineRule="exact"/>
              <w:rPr>
                <w:sz w:val="20"/>
                <w:szCs w:val="20"/>
              </w:rPr>
            </w:pPr>
            <w:r w:rsidRPr="00D24564">
              <w:rPr>
                <w:sz w:val="20"/>
                <w:szCs w:val="20"/>
              </w:rPr>
              <w:t>if left blank, the Transferring Bank will select the advising bank)</w:t>
            </w:r>
          </w:p>
        </w:tc>
      </w:tr>
      <w:tr w:rsidR="00671FD3" w14:paraId="209C4CD8" w14:textId="77777777" w:rsidTr="00934C5A">
        <w:tc>
          <w:tcPr>
            <w:tcW w:w="7110" w:type="dxa"/>
            <w:tcBorders>
              <w:bottom w:val="single" w:sz="4" w:space="0" w:color="auto"/>
            </w:tcBorders>
          </w:tcPr>
          <w:p w14:paraId="75301CC2" w14:textId="77777777" w:rsidR="00934C5A" w:rsidRPr="00D24564" w:rsidRDefault="00934C5A" w:rsidP="00934C5A">
            <w:pPr>
              <w:widowControl w:val="0"/>
              <w:autoSpaceDE w:val="0"/>
              <w:autoSpaceDN w:val="0"/>
              <w:adjustRightInd w:val="0"/>
              <w:spacing w:before="4" w:line="220" w:lineRule="exact"/>
              <w:rPr>
                <w:sz w:val="20"/>
                <w:szCs w:val="20"/>
              </w:rPr>
            </w:pPr>
          </w:p>
          <w:p w14:paraId="51CC2B0C"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4CBB6247" w14:textId="77777777" w:rsidTr="00934C5A">
        <w:tc>
          <w:tcPr>
            <w:tcW w:w="7110" w:type="dxa"/>
            <w:tcBorders>
              <w:top w:val="single" w:sz="4" w:space="0" w:color="auto"/>
              <w:bottom w:val="single" w:sz="4" w:space="0" w:color="auto"/>
            </w:tcBorders>
          </w:tcPr>
          <w:p w14:paraId="273CBA03" w14:textId="77777777" w:rsidR="00934C5A" w:rsidRPr="00D24564" w:rsidRDefault="00934C5A" w:rsidP="00934C5A">
            <w:pPr>
              <w:widowControl w:val="0"/>
              <w:autoSpaceDE w:val="0"/>
              <w:autoSpaceDN w:val="0"/>
              <w:adjustRightInd w:val="0"/>
              <w:spacing w:before="4" w:line="220" w:lineRule="exact"/>
              <w:rPr>
                <w:sz w:val="20"/>
                <w:szCs w:val="20"/>
              </w:rPr>
            </w:pPr>
          </w:p>
          <w:p w14:paraId="5FB8B9C3"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7512C9FA" w14:textId="77777777" w:rsidTr="00934C5A">
        <w:tc>
          <w:tcPr>
            <w:tcW w:w="7110" w:type="dxa"/>
            <w:tcBorders>
              <w:top w:val="single" w:sz="4" w:space="0" w:color="auto"/>
            </w:tcBorders>
          </w:tcPr>
          <w:p w14:paraId="4BB621F9" w14:textId="77777777" w:rsidR="00934C5A" w:rsidRPr="00D24564" w:rsidRDefault="00934C5A" w:rsidP="00934C5A">
            <w:pPr>
              <w:widowControl w:val="0"/>
              <w:autoSpaceDE w:val="0"/>
              <w:autoSpaceDN w:val="0"/>
              <w:adjustRightInd w:val="0"/>
              <w:spacing w:before="4" w:line="220" w:lineRule="exact"/>
              <w:rPr>
                <w:sz w:val="20"/>
                <w:szCs w:val="20"/>
              </w:rPr>
            </w:pPr>
          </w:p>
          <w:p w14:paraId="254221AE" w14:textId="77777777" w:rsidR="00934C5A" w:rsidRPr="00D24564" w:rsidRDefault="00934C5A" w:rsidP="00934C5A">
            <w:pPr>
              <w:widowControl w:val="0"/>
              <w:autoSpaceDE w:val="0"/>
              <w:autoSpaceDN w:val="0"/>
              <w:adjustRightInd w:val="0"/>
              <w:spacing w:before="4" w:line="220" w:lineRule="exact"/>
              <w:rPr>
                <w:sz w:val="20"/>
                <w:szCs w:val="20"/>
              </w:rPr>
            </w:pPr>
          </w:p>
        </w:tc>
      </w:tr>
    </w:tbl>
    <w:p w14:paraId="6CDB7DBE" w14:textId="77777777" w:rsidR="00934C5A" w:rsidRPr="00D24564" w:rsidRDefault="00934C5A" w:rsidP="00934C5A">
      <w:pPr>
        <w:widowControl w:val="0"/>
        <w:autoSpaceDE w:val="0"/>
        <w:autoSpaceDN w:val="0"/>
        <w:adjustRightInd w:val="0"/>
        <w:spacing w:before="29"/>
        <w:ind w:left="140" w:right="-76"/>
        <w:rPr>
          <w:sz w:val="20"/>
          <w:szCs w:val="20"/>
        </w:rPr>
      </w:pPr>
    </w:p>
    <w:p w14:paraId="3B73E107" w14:textId="77777777" w:rsidR="00934C5A" w:rsidRPr="00D24564" w:rsidRDefault="00934C5A" w:rsidP="00934C5A">
      <w:pPr>
        <w:widowControl w:val="0"/>
        <w:autoSpaceDE w:val="0"/>
        <w:autoSpaceDN w:val="0"/>
        <w:adjustRightInd w:val="0"/>
        <w:spacing w:line="200" w:lineRule="exact"/>
        <w:rPr>
          <w:sz w:val="20"/>
          <w:szCs w:val="20"/>
        </w:rPr>
      </w:pPr>
    </w:p>
    <w:p w14:paraId="678C9EE2" w14:textId="77777777" w:rsidR="00934C5A" w:rsidRPr="00D24564" w:rsidRDefault="00A36F0B" w:rsidP="00934C5A">
      <w:pPr>
        <w:widowControl w:val="0"/>
        <w:autoSpaceDE w:val="0"/>
        <w:autoSpaceDN w:val="0"/>
        <w:adjustRightInd w:val="0"/>
        <w:spacing w:before="29"/>
        <w:ind w:right="10" w:firstLine="720"/>
        <w:jc w:val="both"/>
        <w:rPr>
          <w:sz w:val="20"/>
          <w:szCs w:val="20"/>
        </w:rPr>
      </w:pPr>
      <w:r w:rsidRPr="00D24564">
        <w:rPr>
          <w:spacing w:val="-3"/>
          <w:sz w:val="20"/>
          <w:szCs w:val="20"/>
        </w:rPr>
        <w:t>I</w:t>
      </w:r>
      <w:r w:rsidRPr="00D24564">
        <w:rPr>
          <w:sz w:val="20"/>
          <w:szCs w:val="20"/>
        </w:rPr>
        <w:t>n</w:t>
      </w:r>
      <w:r w:rsidRPr="00D24564">
        <w:rPr>
          <w:spacing w:val="2"/>
          <w:sz w:val="20"/>
          <w:szCs w:val="20"/>
        </w:rPr>
        <w:t xml:space="preserve"> </w:t>
      </w:r>
      <w:r w:rsidRPr="00D24564">
        <w:rPr>
          <w:spacing w:val="-1"/>
          <w:sz w:val="20"/>
          <w:szCs w:val="20"/>
        </w:rPr>
        <w:t>acc</w:t>
      </w:r>
      <w:r w:rsidRPr="00D24564">
        <w:rPr>
          <w:spacing w:val="2"/>
          <w:sz w:val="20"/>
          <w:szCs w:val="20"/>
        </w:rPr>
        <w:t>o</w:t>
      </w:r>
      <w:r w:rsidRPr="00D24564">
        <w:rPr>
          <w:spacing w:val="-1"/>
          <w:sz w:val="20"/>
          <w:szCs w:val="20"/>
        </w:rPr>
        <w:t>r</w:t>
      </w:r>
      <w:r w:rsidRPr="00D24564">
        <w:rPr>
          <w:sz w:val="20"/>
          <w:szCs w:val="20"/>
        </w:rPr>
        <w:t>d</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38 or</w:t>
      </w:r>
      <w:r w:rsidRPr="00D24564">
        <w:rPr>
          <w:spacing w:val="2"/>
          <w:sz w:val="20"/>
          <w:szCs w:val="20"/>
        </w:rPr>
        <w:t xml:space="preserve"> </w:t>
      </w:r>
      <w:r w:rsidRPr="00D24564">
        <w:rPr>
          <w:spacing w:val="-3"/>
          <w:sz w:val="20"/>
          <w:szCs w:val="20"/>
        </w:rPr>
        <w:t>I</w:t>
      </w:r>
      <w:r w:rsidRPr="00D24564">
        <w:rPr>
          <w:spacing w:val="1"/>
          <w:sz w:val="20"/>
          <w:szCs w:val="20"/>
        </w:rPr>
        <w:t>S</w:t>
      </w:r>
      <w:r w:rsidRPr="00D24564">
        <w:rPr>
          <w:sz w:val="20"/>
          <w:szCs w:val="20"/>
        </w:rPr>
        <w:t>P</w:t>
      </w:r>
      <w:r w:rsidRPr="00D24564">
        <w:rPr>
          <w:spacing w:val="1"/>
          <w:sz w:val="20"/>
          <w:szCs w:val="20"/>
        </w:rPr>
        <w:t xml:space="preserve"> </w:t>
      </w:r>
      <w:r w:rsidRPr="00D24564">
        <w:rPr>
          <w:sz w:val="20"/>
          <w:szCs w:val="20"/>
        </w:rPr>
        <w:t>98,</w:t>
      </w:r>
      <w:r w:rsidRPr="00D24564">
        <w:rPr>
          <w:spacing w:val="2"/>
          <w:sz w:val="20"/>
          <w:szCs w:val="20"/>
        </w:rPr>
        <w:t xml:space="preserve"> </w:t>
      </w:r>
      <w:r w:rsidRPr="00D24564">
        <w:rPr>
          <w:spacing w:val="1"/>
          <w:sz w:val="20"/>
          <w:szCs w:val="20"/>
        </w:rPr>
        <w:t>R</w:t>
      </w:r>
      <w:r w:rsidRPr="00D24564">
        <w:rPr>
          <w:sz w:val="20"/>
          <w:szCs w:val="20"/>
        </w:rPr>
        <w:t>ule</w:t>
      </w:r>
      <w:r w:rsidRPr="00D24564">
        <w:rPr>
          <w:spacing w:val="-1"/>
          <w:sz w:val="20"/>
          <w:szCs w:val="20"/>
        </w:rPr>
        <w:t xml:space="preserve"> </w:t>
      </w:r>
      <w:r w:rsidRPr="00D24564">
        <w:rPr>
          <w:sz w:val="20"/>
          <w:szCs w:val="20"/>
        </w:rPr>
        <w:t xml:space="preserve">6 </w:t>
      </w:r>
      <w:r w:rsidRPr="00D24564">
        <w:rPr>
          <w:spacing w:val="-1"/>
          <w:sz w:val="20"/>
          <w:szCs w:val="20"/>
        </w:rPr>
        <w:t>r</w:t>
      </w:r>
      <w:r w:rsidRPr="00D24564">
        <w:rPr>
          <w:spacing w:val="1"/>
          <w:sz w:val="20"/>
          <w:szCs w:val="20"/>
        </w:rPr>
        <w:t>e</w:t>
      </w:r>
      <w:r w:rsidRPr="00D24564">
        <w:rPr>
          <w:spacing w:val="-2"/>
          <w:sz w:val="20"/>
          <w:szCs w:val="20"/>
        </w:rPr>
        <w:t>g</w:t>
      </w:r>
      <w:r w:rsidRPr="00D24564">
        <w:rPr>
          <w:spacing w:val="-1"/>
          <w:sz w:val="20"/>
          <w:szCs w:val="20"/>
        </w:rPr>
        <w:t>ar</w:t>
      </w:r>
      <w:r w:rsidRPr="00D24564">
        <w:rPr>
          <w:sz w:val="20"/>
          <w:szCs w:val="20"/>
        </w:rPr>
        <w:t>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 d</w:t>
      </w:r>
      <w:r w:rsidRPr="00D24564">
        <w:rPr>
          <w:spacing w:val="-1"/>
          <w:sz w:val="20"/>
          <w:szCs w:val="20"/>
        </w:rPr>
        <w:t>ra</w:t>
      </w:r>
      <w:r w:rsidRPr="00D24564">
        <w:rPr>
          <w:sz w:val="20"/>
          <w:szCs w:val="20"/>
        </w:rPr>
        <w:t>wi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 xml:space="preserve">hts </w:t>
      </w:r>
      <w:r w:rsidRPr="00D24564">
        <w:rPr>
          <w:spacing w:val="-1"/>
          <w:sz w:val="20"/>
          <w:szCs w:val="20"/>
        </w:rPr>
        <w:t>(</w:t>
      </w:r>
      <w:r w:rsidRPr="00D24564">
        <w:rPr>
          <w:sz w:val="20"/>
          <w:szCs w:val="20"/>
        </w:rPr>
        <w:t>whi</w:t>
      </w:r>
      <w:r w:rsidRPr="00D24564">
        <w:rPr>
          <w:spacing w:val="-1"/>
          <w:sz w:val="20"/>
          <w:szCs w:val="20"/>
        </w:rPr>
        <w:t>c</w:t>
      </w:r>
      <w:r w:rsidRPr="00D24564">
        <w:rPr>
          <w:spacing w:val="2"/>
          <w:sz w:val="20"/>
          <w:szCs w:val="20"/>
        </w:rPr>
        <w:t>h</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s</w:t>
      </w:r>
      <w:r w:rsidRPr="00D24564">
        <w:rPr>
          <w:spacing w:val="-1"/>
          <w:sz w:val="20"/>
          <w:szCs w:val="20"/>
        </w:rPr>
        <w:t>e</w:t>
      </w:r>
      <w:r w:rsidRPr="00D24564">
        <w:rPr>
          <w:sz w:val="20"/>
          <w:szCs w:val="20"/>
        </w:rPr>
        <w:t>t of</w:t>
      </w:r>
      <w:r w:rsidRPr="00D24564">
        <w:rPr>
          <w:spacing w:val="-1"/>
          <w:sz w:val="20"/>
          <w:szCs w:val="20"/>
        </w:rPr>
        <w:t xml:space="preserve"> r</w:t>
      </w:r>
      <w:r w:rsidRPr="00D24564">
        <w:rPr>
          <w:sz w:val="20"/>
          <w:szCs w:val="20"/>
        </w:rPr>
        <w:t>ul</w:t>
      </w:r>
      <w:r w:rsidRPr="00D24564">
        <w:rPr>
          <w:spacing w:val="-1"/>
          <w:sz w:val="20"/>
          <w:szCs w:val="20"/>
        </w:rPr>
        <w:t>e</w:t>
      </w:r>
      <w:r w:rsidRPr="00D24564">
        <w:rPr>
          <w:sz w:val="20"/>
          <w:szCs w:val="20"/>
        </w:rPr>
        <w:t>s the</w:t>
      </w:r>
      <w:r w:rsidRPr="00D24564">
        <w:rPr>
          <w:spacing w:val="-1"/>
          <w:sz w:val="20"/>
          <w:szCs w:val="20"/>
        </w:rPr>
        <w:t xml:space="preserve"> </w:t>
      </w:r>
      <w:r w:rsidRPr="00D24564">
        <w:rPr>
          <w:spacing w:val="1"/>
          <w:sz w:val="20"/>
          <w:szCs w:val="20"/>
        </w:rPr>
        <w:t>C</w:t>
      </w:r>
      <w:r w:rsidRPr="00D24564">
        <w:rPr>
          <w:spacing w:val="2"/>
          <w:sz w:val="20"/>
          <w:szCs w:val="20"/>
        </w:rPr>
        <w:t>r</w:t>
      </w:r>
      <w:r w:rsidRPr="00D24564">
        <w:rPr>
          <w:spacing w:val="-1"/>
          <w:sz w:val="20"/>
          <w:szCs w:val="20"/>
        </w:rPr>
        <w:t>e</w:t>
      </w:r>
      <w:r w:rsidRPr="00D24564">
        <w:rPr>
          <w:sz w:val="20"/>
          <w:szCs w:val="20"/>
        </w:rPr>
        <w:t>dit is subj</w:t>
      </w:r>
      <w:r w:rsidRPr="00D24564">
        <w:rPr>
          <w:spacing w:val="-1"/>
          <w:sz w:val="20"/>
          <w:szCs w:val="20"/>
        </w:rPr>
        <w:t>ec</w:t>
      </w:r>
      <w:r w:rsidRPr="00D24564">
        <w:rPr>
          <w:sz w:val="20"/>
          <w:szCs w:val="20"/>
        </w:rPr>
        <w:t>t to</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 xml:space="preserve">ll </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hts of</w:t>
      </w:r>
      <w:r w:rsidRPr="00D24564">
        <w:rPr>
          <w:spacing w:val="-1"/>
          <w:sz w:val="20"/>
          <w:szCs w:val="20"/>
        </w:rPr>
        <w:t xml:space="preserve"> </w:t>
      </w:r>
      <w:r w:rsidRPr="00D24564">
        <w:rPr>
          <w:spacing w:val="3"/>
          <w:sz w:val="20"/>
          <w:szCs w:val="20"/>
        </w:rPr>
        <w:t>t</w:t>
      </w:r>
      <w:r w:rsidRPr="00D24564">
        <w:rPr>
          <w:sz w:val="20"/>
          <w:szCs w:val="20"/>
        </w:rPr>
        <w: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in su</w:t>
      </w:r>
      <w:r w:rsidRPr="00D24564">
        <w:rPr>
          <w:spacing w:val="-1"/>
          <w:sz w:val="20"/>
          <w:szCs w:val="20"/>
        </w:rPr>
        <w:t>c</w:t>
      </w:r>
      <w:r w:rsidRPr="00D24564">
        <w:rPr>
          <w:sz w:val="20"/>
          <w:szCs w:val="20"/>
        </w:rPr>
        <w:t xml:space="preserve">h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pacing w:val="-1"/>
          <w:sz w:val="20"/>
          <w:szCs w:val="20"/>
        </w:rPr>
        <w:t>r</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d to 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Pr>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2"/>
          <w:sz w:val="20"/>
          <w:szCs w:val="20"/>
        </w:rPr>
        <w:t xml:space="preserve"> </w:t>
      </w:r>
      <w:r w:rsidRPr="00D24564">
        <w:rPr>
          <w:sz w:val="20"/>
          <w:szCs w:val="20"/>
        </w:rPr>
        <w:t>sh</w:t>
      </w:r>
      <w:r w:rsidRPr="00D24564">
        <w:rPr>
          <w:spacing w:val="-1"/>
          <w:sz w:val="20"/>
          <w:szCs w:val="20"/>
        </w:rPr>
        <w:t>a</w:t>
      </w:r>
      <w:r w:rsidRPr="00D24564">
        <w:rPr>
          <w:sz w:val="20"/>
          <w:szCs w:val="20"/>
        </w:rPr>
        <w:t>ll 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w:t>
      </w:r>
      <w:r w:rsidRPr="00D24564">
        <w:rPr>
          <w:spacing w:val="3"/>
          <w:sz w:val="20"/>
          <w:szCs w:val="20"/>
        </w:rPr>
        <w:t xml:space="preserve"> </w:t>
      </w:r>
      <w:r w:rsidRPr="00D24564">
        <w:rPr>
          <w:spacing w:val="-1"/>
          <w:sz w:val="20"/>
          <w:szCs w:val="20"/>
        </w:rPr>
        <w:t>a</w:t>
      </w:r>
      <w:r w:rsidRPr="00D24564">
        <w:rPr>
          <w:sz w:val="20"/>
          <w:szCs w:val="20"/>
        </w:rPr>
        <w:t>s 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th</w:t>
      </w:r>
      <w:r w:rsidRPr="00D24564">
        <w:rPr>
          <w:spacing w:val="1"/>
          <w:sz w:val="20"/>
          <w:szCs w:val="20"/>
        </w:rPr>
        <w:t>e</w:t>
      </w:r>
      <w:r w:rsidRPr="00D24564">
        <w:rPr>
          <w:spacing w:val="-1"/>
          <w:sz w:val="20"/>
          <w:szCs w:val="20"/>
        </w:rPr>
        <w:t>re</w:t>
      </w:r>
      <w:r w:rsidRPr="00D24564">
        <w:rPr>
          <w:sz w:val="20"/>
          <w:szCs w:val="20"/>
        </w:rPr>
        <w:t>o</w:t>
      </w:r>
      <w:r w:rsidRPr="00D24564">
        <w:rPr>
          <w:spacing w:val="-1"/>
          <w:sz w:val="20"/>
          <w:szCs w:val="20"/>
        </w:rPr>
        <w:t>f</w:t>
      </w:r>
      <w:r w:rsidRPr="00D24564">
        <w:rPr>
          <w:sz w:val="20"/>
          <w:szCs w:val="20"/>
        </w:rPr>
        <w:t>, i</w:t>
      </w:r>
      <w:r w:rsidRPr="00D24564">
        <w:rPr>
          <w:spacing w:val="2"/>
          <w:sz w:val="20"/>
          <w:szCs w:val="20"/>
        </w:rPr>
        <w:t>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 xml:space="preserve">sole </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 xml:space="preserve">hts </w:t>
      </w:r>
      <w:r w:rsidRPr="00D24564">
        <w:rPr>
          <w:spacing w:val="-1"/>
          <w:sz w:val="20"/>
          <w:szCs w:val="20"/>
        </w:rPr>
        <w:t>re</w:t>
      </w:r>
      <w:r w:rsidRPr="00D24564">
        <w:rPr>
          <w:spacing w:val="3"/>
          <w:sz w:val="20"/>
          <w:szCs w:val="20"/>
        </w:rPr>
        <w:t>l</w:t>
      </w:r>
      <w:r w:rsidRPr="00D24564">
        <w:rPr>
          <w:spacing w:val="-1"/>
          <w:sz w:val="20"/>
          <w:szCs w:val="20"/>
        </w:rPr>
        <w:t>a</w:t>
      </w:r>
      <w:r w:rsidRPr="00D24564">
        <w:rPr>
          <w:sz w:val="20"/>
          <w:szCs w:val="20"/>
        </w:rPr>
        <w:t>ting</w:t>
      </w:r>
      <w:r w:rsidRPr="00D24564">
        <w:rPr>
          <w:spacing w:val="-2"/>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in</w:t>
      </w:r>
      <w:r w:rsidRPr="00D24564">
        <w:rPr>
          <w:spacing w:val="-1"/>
          <w:sz w:val="20"/>
          <w:szCs w:val="20"/>
        </w:rPr>
        <w:t>c</w:t>
      </w:r>
      <w:r w:rsidRPr="00D24564">
        <w:rPr>
          <w:spacing w:val="2"/>
          <w:sz w:val="20"/>
          <w:szCs w:val="20"/>
        </w:rPr>
        <w:t>r</w:t>
      </w:r>
      <w:r w:rsidRPr="00D24564">
        <w:rPr>
          <w:spacing w:val="-1"/>
          <w:sz w:val="20"/>
          <w:szCs w:val="20"/>
        </w:rPr>
        <w:t>ea</w:t>
      </w:r>
      <w:r w:rsidRPr="00D24564">
        <w:rPr>
          <w:spacing w:val="3"/>
          <w:sz w:val="20"/>
          <w:szCs w:val="20"/>
        </w:rPr>
        <w:t>s</w:t>
      </w:r>
      <w:r w:rsidRPr="00D24564">
        <w:rPr>
          <w:spacing w:val="-1"/>
          <w:sz w:val="20"/>
          <w:szCs w:val="20"/>
        </w:rPr>
        <w:t>e</w:t>
      </w:r>
      <w:r w:rsidRPr="00D24564">
        <w:rPr>
          <w:sz w:val="20"/>
          <w:szCs w:val="20"/>
        </w:rPr>
        <w:t>s or</w:t>
      </w:r>
      <w:r w:rsidRPr="00D24564">
        <w:rPr>
          <w:spacing w:val="-1"/>
          <w:sz w:val="20"/>
          <w:szCs w:val="20"/>
        </w:rPr>
        <w:t xml:space="preserve"> 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nsions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n</w:t>
      </w:r>
      <w:r w:rsidRPr="00D24564">
        <w:rPr>
          <w:sz w:val="20"/>
          <w:szCs w:val="20"/>
        </w:rPr>
        <w:t xml:space="preserve">ow </w:t>
      </w:r>
      <w:r w:rsidRPr="00D24564">
        <w:rPr>
          <w:spacing w:val="-1"/>
          <w:sz w:val="20"/>
          <w:szCs w:val="20"/>
        </w:rPr>
        <w:t>e</w:t>
      </w:r>
      <w:r w:rsidRPr="00D24564">
        <w:rPr>
          <w:spacing w:val="2"/>
          <w:sz w:val="20"/>
          <w:szCs w:val="20"/>
        </w:rPr>
        <w:t>x</w:t>
      </w:r>
      <w:r w:rsidRPr="00D24564">
        <w:rPr>
          <w:sz w:val="20"/>
          <w:szCs w:val="20"/>
        </w:rPr>
        <w:t>isti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or</w:t>
      </w:r>
      <w:r w:rsidRPr="00D24564">
        <w:rPr>
          <w:spacing w:val="-1"/>
          <w:sz w:val="20"/>
          <w:szCs w:val="20"/>
        </w:rPr>
        <w:t xml:space="preserve"> </w:t>
      </w:r>
      <w:r w:rsidRPr="00D24564">
        <w:rPr>
          <w:spacing w:val="2"/>
          <w:sz w:val="20"/>
          <w:szCs w:val="20"/>
        </w:rPr>
        <w:t>h</w:t>
      </w:r>
      <w:r w:rsidRPr="00D24564">
        <w:rPr>
          <w:spacing w:val="-1"/>
          <w:sz w:val="20"/>
          <w:szCs w:val="20"/>
        </w:rPr>
        <w:t>er</w:t>
      </w:r>
      <w:r w:rsidRPr="00D24564">
        <w:rPr>
          <w:spacing w:val="1"/>
          <w:sz w:val="20"/>
          <w:szCs w:val="20"/>
        </w:rPr>
        <w:t>e</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m</w:t>
      </w:r>
      <w:r w:rsidRPr="00D24564">
        <w:rPr>
          <w:spacing w:val="-1"/>
          <w:sz w:val="20"/>
          <w:szCs w:val="20"/>
        </w:rPr>
        <w:t>a</w:t>
      </w:r>
      <w:r w:rsidRPr="00D24564">
        <w:rPr>
          <w:sz w:val="20"/>
          <w:szCs w:val="20"/>
        </w:rPr>
        <w:t>d</w:t>
      </w:r>
      <w:r w:rsidRPr="00D24564">
        <w:rPr>
          <w:spacing w:val="-1"/>
          <w:sz w:val="20"/>
          <w:szCs w:val="20"/>
        </w:rPr>
        <w:t>e</w:t>
      </w:r>
      <w:r>
        <w:rPr>
          <w:sz w:val="20"/>
          <w:szCs w:val="20"/>
        </w:rPr>
        <w:t xml:space="preserve">.  </w:t>
      </w:r>
      <w:r w:rsidRPr="00D24564">
        <w:rPr>
          <w:sz w:val="20"/>
          <w:szCs w:val="20"/>
        </w:rPr>
        <w:t>All</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to be</w:t>
      </w:r>
      <w:r w:rsidRPr="00D24564">
        <w:rPr>
          <w:spacing w:val="-1"/>
          <w:sz w:val="20"/>
          <w:szCs w:val="20"/>
        </w:rPr>
        <w:t xml:space="preserve"> a</w:t>
      </w:r>
      <w:r w:rsidRPr="00D24564">
        <w:rPr>
          <w:spacing w:val="2"/>
          <w:sz w:val="20"/>
          <w:szCs w:val="20"/>
        </w:rPr>
        <w:t>d</w:t>
      </w:r>
      <w:r w:rsidRPr="00D24564">
        <w:rPr>
          <w:sz w:val="20"/>
          <w:szCs w:val="20"/>
        </w:rPr>
        <w:t>vis</w:t>
      </w:r>
      <w:r w:rsidRPr="00D24564">
        <w:rPr>
          <w:spacing w:val="-1"/>
          <w:sz w:val="20"/>
          <w:szCs w:val="20"/>
        </w:rPr>
        <w:t>e</w:t>
      </w:r>
      <w:r w:rsidRPr="00D24564">
        <w:rPr>
          <w:sz w:val="20"/>
          <w:szCs w:val="20"/>
        </w:rPr>
        <w:t>d di</w:t>
      </w:r>
      <w:r w:rsidRPr="00D24564">
        <w:rPr>
          <w:spacing w:val="-1"/>
          <w:sz w:val="20"/>
          <w:szCs w:val="20"/>
        </w:rPr>
        <w:t>rec</w:t>
      </w:r>
      <w:r w:rsidRPr="00D24564">
        <w:rPr>
          <w:sz w:val="20"/>
          <w:szCs w:val="20"/>
        </w:rPr>
        <w:t>t</w:t>
      </w:r>
      <w:r w:rsidRPr="00D24564">
        <w:rPr>
          <w:spacing w:val="5"/>
          <w:sz w:val="20"/>
          <w:szCs w:val="20"/>
        </w:rPr>
        <w:t>l</w:t>
      </w:r>
      <w:r w:rsidRPr="00D24564">
        <w:rPr>
          <w:sz w:val="20"/>
          <w:szCs w:val="20"/>
        </w:rPr>
        <w:t>y to 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 xml:space="preserve">ond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2"/>
          <w:sz w:val="20"/>
          <w:szCs w:val="20"/>
        </w:rPr>
        <w:t>r</w:t>
      </w:r>
      <w:r w:rsidRPr="00D24564">
        <w:rPr>
          <w:sz w:val="20"/>
          <w:szCs w:val="20"/>
        </w:rPr>
        <w:t>y</w:t>
      </w:r>
      <w:r w:rsidRPr="00D24564">
        <w:rPr>
          <w:spacing w:val="-2"/>
          <w:sz w:val="20"/>
          <w:szCs w:val="20"/>
        </w:rPr>
        <w:t xml:space="preserve"> </w:t>
      </w:r>
      <w:r w:rsidRPr="00D24564">
        <w:rPr>
          <w:sz w:val="20"/>
          <w:szCs w:val="20"/>
        </w:rPr>
        <w:t>without n</w:t>
      </w:r>
      <w:r w:rsidRPr="00D24564">
        <w:rPr>
          <w:spacing w:val="-1"/>
          <w:sz w:val="20"/>
          <w:szCs w:val="20"/>
        </w:rPr>
        <w:t>e</w:t>
      </w:r>
      <w:r w:rsidRPr="00D24564">
        <w:rPr>
          <w:spacing w:val="1"/>
          <w:sz w:val="20"/>
          <w:szCs w:val="20"/>
        </w:rPr>
        <w:t>c</w:t>
      </w:r>
      <w:r w:rsidRPr="00D24564">
        <w:rPr>
          <w:spacing w:val="-1"/>
          <w:sz w:val="20"/>
          <w:szCs w:val="20"/>
        </w:rPr>
        <w:t>e</w:t>
      </w:r>
      <w:r w:rsidRPr="00D24564">
        <w:rPr>
          <w:sz w:val="20"/>
          <w:szCs w:val="20"/>
        </w:rPr>
        <w:t>ssi</w:t>
      </w:r>
      <w:r w:rsidRPr="00D24564">
        <w:rPr>
          <w:spacing w:val="3"/>
          <w:sz w:val="20"/>
          <w:szCs w:val="20"/>
        </w:rPr>
        <w:t>t</w:t>
      </w:r>
      <w:r w:rsidRPr="00D24564">
        <w:rPr>
          <w:sz w:val="20"/>
          <w:szCs w:val="20"/>
        </w:rPr>
        <w:t>y</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y</w:t>
      </w:r>
      <w:r w:rsidRPr="00D24564">
        <w:rPr>
          <w:spacing w:val="-2"/>
          <w:sz w:val="20"/>
          <w:szCs w:val="20"/>
        </w:rPr>
        <w:t xml:space="preserve"> </w:t>
      </w:r>
      <w:r w:rsidRPr="00D24564">
        <w:rPr>
          <w:spacing w:val="-1"/>
          <w:sz w:val="20"/>
          <w:szCs w:val="20"/>
        </w:rPr>
        <w:t>c</w:t>
      </w:r>
      <w:r w:rsidRPr="00D24564">
        <w:rPr>
          <w:sz w:val="20"/>
          <w:szCs w:val="20"/>
        </w:rPr>
        <w:t>on</w:t>
      </w:r>
      <w:r w:rsidRPr="00D24564">
        <w:rPr>
          <w:spacing w:val="3"/>
          <w:sz w:val="20"/>
          <w:szCs w:val="20"/>
        </w:rPr>
        <w:t>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 xml:space="preserve">to </w:t>
      </w:r>
      <w:r w:rsidRPr="00D24564">
        <w:rPr>
          <w:spacing w:val="3"/>
          <w:sz w:val="20"/>
          <w:szCs w:val="20"/>
        </w:rPr>
        <w:t>t</w:t>
      </w:r>
      <w:r w:rsidRPr="00D24564">
        <w:rPr>
          <w:sz w:val="20"/>
          <w:szCs w:val="20"/>
        </w:rPr>
        <w: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18B84009" w14:textId="77777777" w:rsidR="00934C5A" w:rsidRPr="00D24564" w:rsidRDefault="00934C5A" w:rsidP="00934C5A">
      <w:pPr>
        <w:widowControl w:val="0"/>
        <w:autoSpaceDE w:val="0"/>
        <w:autoSpaceDN w:val="0"/>
        <w:adjustRightInd w:val="0"/>
        <w:spacing w:before="2" w:line="240" w:lineRule="exact"/>
        <w:ind w:right="10" w:firstLine="720"/>
        <w:rPr>
          <w:sz w:val="20"/>
          <w:szCs w:val="20"/>
        </w:rPr>
      </w:pPr>
    </w:p>
    <w:p w14:paraId="6F7D5D60" w14:textId="77777777" w:rsidR="00934C5A" w:rsidRPr="00D24564" w:rsidRDefault="00A36F0B" w:rsidP="00934C5A">
      <w:pPr>
        <w:widowControl w:val="0"/>
        <w:autoSpaceDE w:val="0"/>
        <w:autoSpaceDN w:val="0"/>
        <w:adjustRightInd w:val="0"/>
        <w:ind w:right="10" w:firstLine="720"/>
        <w:jc w:val="both"/>
        <w:rPr>
          <w:sz w:val="20"/>
          <w:szCs w:val="20"/>
        </w:rPr>
      </w:pPr>
      <w:r w:rsidRPr="00D24564">
        <w:rPr>
          <w:sz w:val="20"/>
          <w:szCs w:val="20"/>
        </w:rPr>
        <w:t>The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C</w:t>
      </w:r>
      <w:r w:rsidRPr="00D24564">
        <w:rPr>
          <w:spacing w:val="-1"/>
          <w:sz w:val="20"/>
          <w:szCs w:val="20"/>
        </w:rPr>
        <w:t>re</w:t>
      </w:r>
      <w:r w:rsidRPr="00D24564">
        <w:rPr>
          <w:sz w:val="20"/>
          <w:szCs w:val="20"/>
        </w:rPr>
        <w:t>dit, in</w:t>
      </w:r>
      <w:r w:rsidRPr="00D24564">
        <w:rPr>
          <w:spacing w:val="-1"/>
          <w:sz w:val="20"/>
          <w:szCs w:val="20"/>
        </w:rPr>
        <w:t>c</w:t>
      </w:r>
      <w:r w:rsidRPr="00D24564">
        <w:rPr>
          <w:sz w:val="20"/>
          <w:szCs w:val="20"/>
        </w:rPr>
        <w:t>luding</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w:t>
      </w:r>
      <w:r w:rsidRPr="00D24564">
        <w:rPr>
          <w:spacing w:val="3"/>
          <w:sz w:val="20"/>
          <w:szCs w:val="20"/>
        </w:rPr>
        <w:t>m</w:t>
      </w:r>
      <w:r w:rsidRPr="00D24564">
        <w:rPr>
          <w:spacing w:val="-1"/>
          <w:sz w:val="20"/>
          <w:szCs w:val="20"/>
        </w:rPr>
        <w:t>e</w:t>
      </w:r>
      <w:r w:rsidRPr="00D24564">
        <w:rPr>
          <w:sz w:val="20"/>
          <w:szCs w:val="20"/>
        </w:rPr>
        <w:t>nts to this 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 xml:space="preserve">, is </w:t>
      </w:r>
      <w:r w:rsidRPr="00D24564">
        <w:rPr>
          <w:spacing w:val="-1"/>
          <w:sz w:val="20"/>
          <w:szCs w:val="20"/>
        </w:rPr>
        <w:t>a</w:t>
      </w:r>
      <w:r w:rsidRPr="00D24564">
        <w:rPr>
          <w:sz w:val="20"/>
          <w:szCs w:val="20"/>
        </w:rPr>
        <w:t>tt</w:t>
      </w:r>
      <w:r w:rsidRPr="00D24564">
        <w:rPr>
          <w:spacing w:val="-1"/>
          <w:sz w:val="20"/>
          <w:szCs w:val="20"/>
        </w:rPr>
        <w:t>ac</w:t>
      </w:r>
      <w:r w:rsidRPr="00D24564">
        <w:rPr>
          <w:sz w:val="20"/>
          <w:szCs w:val="20"/>
        </w:rPr>
        <w:t>h</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a</w:t>
      </w:r>
      <w:r w:rsidRPr="00D24564">
        <w:rPr>
          <w:sz w:val="20"/>
          <w:szCs w:val="20"/>
        </w:rPr>
        <w:t>nd 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sts 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e</w:t>
      </w:r>
      <w:r w:rsidRPr="00D24564">
        <w:rPr>
          <w:spacing w:val="2"/>
          <w:sz w:val="20"/>
          <w:szCs w:val="20"/>
        </w:rPr>
        <w:t>n</w:t>
      </w:r>
      <w:r w:rsidRPr="00D24564">
        <w:rPr>
          <w:sz w:val="20"/>
          <w:szCs w:val="20"/>
        </w:rPr>
        <w:t>do</w:t>
      </w:r>
      <w:r w:rsidRPr="00D24564">
        <w:rPr>
          <w:spacing w:val="-1"/>
          <w:sz w:val="20"/>
          <w:szCs w:val="20"/>
        </w:rPr>
        <w:t>r</w:t>
      </w:r>
      <w:r w:rsidRPr="00D24564">
        <w:rPr>
          <w:sz w:val="20"/>
          <w:szCs w:val="20"/>
        </w:rPr>
        <w:t>se</w:t>
      </w:r>
      <w:r w:rsidRPr="00D24564">
        <w:rPr>
          <w:spacing w:val="-1"/>
          <w:sz w:val="20"/>
          <w:szCs w:val="20"/>
        </w:rPr>
        <w:t xml:space="preserve"> a</w:t>
      </w:r>
      <w:r w:rsidRPr="00D24564">
        <w:rPr>
          <w:sz w:val="20"/>
          <w:szCs w:val="20"/>
        </w:rPr>
        <w:t xml:space="preserve">n </w:t>
      </w:r>
      <w:r w:rsidRPr="00D24564">
        <w:rPr>
          <w:spacing w:val="1"/>
          <w:sz w:val="20"/>
          <w:szCs w:val="20"/>
        </w:rPr>
        <w:t>a</w:t>
      </w:r>
      <w:r w:rsidRPr="00D24564">
        <w:rPr>
          <w:spacing w:val="-1"/>
          <w:sz w:val="20"/>
          <w:szCs w:val="20"/>
        </w:rPr>
        <w:t>c</w:t>
      </w:r>
      <w:r w:rsidRPr="00D24564">
        <w:rPr>
          <w:sz w:val="20"/>
          <w:szCs w:val="20"/>
        </w:rPr>
        <w:t>knowl</w:t>
      </w:r>
      <w:r w:rsidRPr="00D24564">
        <w:rPr>
          <w:spacing w:val="-1"/>
          <w:sz w:val="20"/>
          <w:szCs w:val="20"/>
        </w:rPr>
        <w:t>e</w:t>
      </w:r>
      <w:r w:rsidRPr="00D24564">
        <w:rPr>
          <w:spacing w:val="2"/>
          <w:sz w:val="20"/>
          <w:szCs w:val="20"/>
        </w:rPr>
        <w:t>d</w:t>
      </w:r>
      <w:r w:rsidRPr="00D24564">
        <w:rPr>
          <w:spacing w:val="-2"/>
          <w:sz w:val="20"/>
          <w:szCs w:val="20"/>
        </w:rPr>
        <w:t>g</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t of</w:t>
      </w:r>
      <w:r w:rsidRPr="00D24564">
        <w:rPr>
          <w:spacing w:val="-1"/>
          <w:sz w:val="20"/>
          <w:szCs w:val="20"/>
        </w:rPr>
        <w:t xml:space="preserve"> </w:t>
      </w:r>
      <w:r w:rsidRPr="00D24564">
        <w:rPr>
          <w:sz w:val="20"/>
          <w:szCs w:val="20"/>
        </w:rPr>
        <w:t>this t</w:t>
      </w:r>
      <w:r w:rsidRPr="00D24564">
        <w:rPr>
          <w:spacing w:val="-1"/>
          <w:sz w:val="20"/>
          <w:szCs w:val="20"/>
        </w:rPr>
        <w:t>ra</w:t>
      </w:r>
      <w:r w:rsidRPr="00D24564">
        <w:rPr>
          <w:sz w:val="20"/>
          <w:szCs w:val="20"/>
        </w:rPr>
        <w:t>ns</w:t>
      </w:r>
      <w:r w:rsidRPr="00D24564">
        <w:rPr>
          <w:spacing w:val="-1"/>
          <w:sz w:val="20"/>
          <w:szCs w:val="20"/>
        </w:rPr>
        <w:t>fe</w:t>
      </w:r>
      <w:r w:rsidRPr="00D24564">
        <w:rPr>
          <w:sz w:val="20"/>
          <w:szCs w:val="20"/>
        </w:rPr>
        <w:t>r</w:t>
      </w:r>
      <w:r w:rsidRPr="00D24564">
        <w:rPr>
          <w:spacing w:val="-1"/>
          <w:sz w:val="20"/>
          <w:szCs w:val="20"/>
        </w:rPr>
        <w:t xml:space="preserve"> </w:t>
      </w:r>
      <w:r w:rsidRPr="00D24564">
        <w:rPr>
          <w:sz w:val="20"/>
          <w:szCs w:val="20"/>
        </w:rPr>
        <w:t>on t</w:t>
      </w:r>
      <w:r w:rsidRPr="00D24564">
        <w:rPr>
          <w:spacing w:val="2"/>
          <w:sz w:val="20"/>
          <w:szCs w:val="20"/>
        </w:rPr>
        <w:t>h</w:t>
      </w:r>
      <w:r w:rsidRPr="00D24564">
        <w:rPr>
          <w:sz w:val="20"/>
          <w:szCs w:val="20"/>
        </w:rPr>
        <w:t>e</w:t>
      </w:r>
      <w:r w:rsidRPr="00D24564">
        <w:rPr>
          <w:spacing w:val="-1"/>
          <w:sz w:val="20"/>
          <w:szCs w:val="20"/>
        </w:rPr>
        <w:t xml:space="preserve"> re</w:t>
      </w:r>
      <w:r w:rsidRPr="00D24564">
        <w:rPr>
          <w:spacing w:val="2"/>
          <w:sz w:val="20"/>
          <w:szCs w:val="20"/>
        </w:rPr>
        <w:t>v</w:t>
      </w:r>
      <w:r w:rsidRPr="00D24564">
        <w:rPr>
          <w:spacing w:val="-1"/>
          <w:sz w:val="20"/>
          <w:szCs w:val="20"/>
        </w:rPr>
        <w:t>er</w:t>
      </w:r>
      <w:r w:rsidRPr="00D24564">
        <w:rPr>
          <w:sz w:val="20"/>
          <w:szCs w:val="20"/>
        </w:rPr>
        <w:t>se</w:t>
      </w:r>
      <w:r w:rsidRPr="00D24564">
        <w:rPr>
          <w:spacing w:val="-1"/>
          <w:sz w:val="20"/>
          <w:szCs w:val="20"/>
        </w:rPr>
        <w:t xml:space="preserve"> </w:t>
      </w:r>
      <w:r w:rsidRPr="00D24564">
        <w:rPr>
          <w:sz w:val="20"/>
          <w:szCs w:val="20"/>
        </w:rPr>
        <w:t>t</w:t>
      </w:r>
      <w:r w:rsidRPr="00D24564">
        <w:rPr>
          <w:spacing w:val="2"/>
          <w:sz w:val="20"/>
          <w:szCs w:val="20"/>
        </w:rPr>
        <w:t>h</w:t>
      </w:r>
      <w:r w:rsidRPr="00D24564">
        <w:rPr>
          <w:spacing w:val="-1"/>
          <w:sz w:val="20"/>
          <w:szCs w:val="20"/>
        </w:rPr>
        <w:t>ere</w:t>
      </w:r>
      <w:r w:rsidRPr="00D24564">
        <w:rPr>
          <w:sz w:val="20"/>
          <w:szCs w:val="20"/>
        </w:rPr>
        <w:t>o</w:t>
      </w:r>
      <w:r w:rsidRPr="00D24564">
        <w:rPr>
          <w:spacing w:val="-1"/>
          <w:sz w:val="20"/>
          <w:szCs w:val="20"/>
        </w:rPr>
        <w:t>f</w:t>
      </w:r>
      <w:r>
        <w:rPr>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und</w:t>
      </w:r>
      <w:r w:rsidRPr="00D24564">
        <w:rPr>
          <w:spacing w:val="1"/>
          <w:sz w:val="20"/>
          <w:szCs w:val="20"/>
        </w:rPr>
        <w:t>e</w:t>
      </w:r>
      <w:r w:rsidRPr="00D24564">
        <w:rPr>
          <w:spacing w:val="-1"/>
          <w:sz w:val="20"/>
          <w:szCs w:val="20"/>
        </w:rPr>
        <w:t>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F</w:t>
      </w:r>
      <w:r w:rsidRPr="00D24564">
        <w:rPr>
          <w:sz w:val="20"/>
          <w:szCs w:val="20"/>
        </w:rPr>
        <w:t>i</w:t>
      </w:r>
      <w:r w:rsidRPr="00D24564">
        <w:rPr>
          <w:spacing w:val="-1"/>
          <w:sz w:val="20"/>
          <w:szCs w:val="20"/>
        </w:rPr>
        <w:t>r</w:t>
      </w:r>
      <w:r w:rsidRPr="00D24564">
        <w:rPr>
          <w:sz w:val="20"/>
          <w:szCs w:val="20"/>
        </w:rPr>
        <w:t xml:space="preserve">st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s</w:t>
      </w:r>
      <w:r w:rsidRPr="00D24564">
        <w:rPr>
          <w:spacing w:val="3"/>
          <w:sz w:val="20"/>
          <w:szCs w:val="20"/>
        </w:rPr>
        <w:t>t</w:t>
      </w:r>
      <w:r w:rsidRPr="00D24564">
        <w:rPr>
          <w:sz w:val="20"/>
          <w:szCs w:val="20"/>
        </w:rPr>
        <w:t>s th</w:t>
      </w:r>
      <w:r w:rsidRPr="00D24564">
        <w:rPr>
          <w:spacing w:val="-1"/>
          <w:sz w:val="20"/>
          <w:szCs w:val="20"/>
        </w:rPr>
        <w:t>a</w:t>
      </w:r>
      <w:r w:rsidRPr="00D24564">
        <w:rPr>
          <w:sz w:val="20"/>
          <w:szCs w:val="20"/>
        </w:rPr>
        <w:t>t</w:t>
      </w:r>
      <w:r w:rsidRPr="00D24564">
        <w:rPr>
          <w:spacing w:val="3"/>
          <w:sz w:val="20"/>
          <w:szCs w:val="20"/>
        </w:rPr>
        <w:t xml:space="preserve"> </w:t>
      </w:r>
      <w:r w:rsidRPr="00D24564">
        <w:rPr>
          <w:spacing w:val="-5"/>
          <w:sz w:val="20"/>
          <w:szCs w:val="20"/>
        </w:rPr>
        <w:t>y</w:t>
      </w:r>
      <w:r w:rsidRPr="00D24564">
        <w:rPr>
          <w:sz w:val="20"/>
          <w:szCs w:val="20"/>
        </w:rPr>
        <w:t>ou noti</w:t>
      </w:r>
      <w:r w:rsidRPr="00D24564">
        <w:rPr>
          <w:spacing w:val="2"/>
          <w:sz w:val="20"/>
          <w:szCs w:val="20"/>
        </w:rPr>
        <w:t>f</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pacing w:val="-1"/>
          <w:sz w:val="20"/>
          <w:szCs w:val="20"/>
        </w:rPr>
        <w:t>re</w:t>
      </w:r>
      <w:r w:rsidRPr="00D24564">
        <w:rPr>
          <w:sz w:val="20"/>
          <w:szCs w:val="20"/>
        </w:rPr>
        <w:t>dit in su</w:t>
      </w:r>
      <w:r w:rsidRPr="00D24564">
        <w:rPr>
          <w:spacing w:val="1"/>
          <w:sz w:val="20"/>
          <w:szCs w:val="20"/>
        </w:rPr>
        <w:t>c</w:t>
      </w:r>
      <w:r w:rsidRPr="00D24564">
        <w:rPr>
          <w:sz w:val="20"/>
          <w:szCs w:val="20"/>
        </w:rPr>
        <w:t xml:space="preserve">h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r w:rsidRPr="00D24564">
        <w:rPr>
          <w:spacing w:val="-1"/>
          <w:sz w:val="20"/>
          <w:szCs w:val="20"/>
        </w:rPr>
        <w:t>a</w:t>
      </w:r>
      <w:r w:rsidRPr="00D24564">
        <w:rPr>
          <w:sz w:val="20"/>
          <w:szCs w:val="20"/>
        </w:rPr>
        <w:t>nd m</w:t>
      </w:r>
      <w:r w:rsidRPr="00D24564">
        <w:rPr>
          <w:spacing w:val="-1"/>
          <w:sz w:val="20"/>
          <w:szCs w:val="20"/>
        </w:rPr>
        <w:t>a</w:t>
      </w:r>
      <w:r w:rsidRPr="00D24564">
        <w:rPr>
          <w:sz w:val="20"/>
          <w:szCs w:val="20"/>
        </w:rPr>
        <w:t>nn</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s</w:t>
      </w:r>
      <w:r w:rsidRPr="00D24564">
        <w:rPr>
          <w:spacing w:val="5"/>
          <w:sz w:val="20"/>
          <w:szCs w:val="20"/>
        </w:rPr>
        <w:t xml:space="preserve"> </w:t>
      </w:r>
      <w:r w:rsidRPr="00D24564">
        <w:rPr>
          <w:spacing w:val="-5"/>
          <w:sz w:val="20"/>
          <w:szCs w:val="20"/>
        </w:rPr>
        <w:t>y</w:t>
      </w:r>
      <w:r w:rsidRPr="00D24564">
        <w:rPr>
          <w:spacing w:val="2"/>
          <w:sz w:val="20"/>
          <w:szCs w:val="20"/>
        </w:rPr>
        <w:t>o</w:t>
      </w:r>
      <w:r w:rsidRPr="00D24564">
        <w:rPr>
          <w:sz w:val="20"/>
          <w:szCs w:val="20"/>
        </w:rPr>
        <w:t>u d</w:t>
      </w:r>
      <w:r w:rsidRPr="00D24564">
        <w:rPr>
          <w:spacing w:val="-1"/>
          <w:sz w:val="20"/>
          <w:szCs w:val="20"/>
        </w:rPr>
        <w:t>ee</w:t>
      </w:r>
      <w:r w:rsidRPr="00D24564">
        <w:rPr>
          <w:sz w:val="20"/>
          <w:szCs w:val="20"/>
        </w:rPr>
        <w:t xml:space="preserve">m </w:t>
      </w:r>
      <w:r w:rsidRPr="00D24564">
        <w:rPr>
          <w:spacing w:val="-1"/>
          <w:sz w:val="20"/>
          <w:szCs w:val="20"/>
        </w:rPr>
        <w:t>a</w:t>
      </w:r>
      <w:r w:rsidRPr="00D24564">
        <w:rPr>
          <w:sz w:val="20"/>
          <w:szCs w:val="20"/>
        </w:rPr>
        <w:t>pp</w:t>
      </w:r>
      <w:r w:rsidRPr="00D24564">
        <w:rPr>
          <w:spacing w:val="-1"/>
          <w:sz w:val="20"/>
          <w:szCs w:val="20"/>
        </w:rPr>
        <w:t>r</w:t>
      </w:r>
      <w:r w:rsidRPr="00D24564">
        <w:rPr>
          <w:sz w:val="20"/>
          <w:szCs w:val="20"/>
        </w:rPr>
        <w:t>op</w:t>
      </w:r>
      <w:r w:rsidRPr="00D24564">
        <w:rPr>
          <w:spacing w:val="-1"/>
          <w:sz w:val="20"/>
          <w:szCs w:val="20"/>
        </w:rPr>
        <w:t>r</w:t>
      </w:r>
      <w:r w:rsidRPr="00D24564">
        <w:rPr>
          <w:sz w:val="20"/>
          <w:szCs w:val="20"/>
        </w:rPr>
        <w:t>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w:t>
      </w:r>
      <w:r w:rsidRPr="00D24564">
        <w:rPr>
          <w:spacing w:val="2"/>
          <w:sz w:val="20"/>
          <w:szCs w:val="20"/>
        </w:rPr>
        <w:t xml:space="preserve"> </w:t>
      </w:r>
      <w:r w:rsidRPr="00D24564">
        <w:rPr>
          <w:spacing w:val="-1"/>
          <w:sz w:val="20"/>
          <w:szCs w:val="20"/>
        </w:rPr>
        <w:t>a</w:t>
      </w:r>
      <w:r w:rsidRPr="00D24564">
        <w:rPr>
          <w:sz w:val="20"/>
          <w:szCs w:val="20"/>
        </w:rPr>
        <w:t>nd the</w:t>
      </w:r>
      <w:r w:rsidRPr="00D24564">
        <w:rPr>
          <w:spacing w:val="-1"/>
          <w:sz w:val="20"/>
          <w:szCs w:val="20"/>
        </w:rPr>
        <w:t xml:space="preserve"> </w:t>
      </w:r>
      <w:r w:rsidRPr="00D24564">
        <w:rPr>
          <w:sz w:val="20"/>
          <w:szCs w:val="20"/>
        </w:rPr>
        <w:t>t</w:t>
      </w:r>
      <w:r w:rsidRPr="00D24564">
        <w:rPr>
          <w:spacing w:val="-1"/>
          <w:sz w:val="20"/>
          <w:szCs w:val="20"/>
        </w:rPr>
        <w:t>er</w:t>
      </w:r>
      <w:r w:rsidRPr="00D24564">
        <w:rPr>
          <w:spacing w:val="3"/>
          <w:sz w:val="20"/>
          <w:szCs w:val="20"/>
        </w:rPr>
        <w:t>m</w:t>
      </w:r>
      <w:r w:rsidRPr="00D24564">
        <w:rPr>
          <w:sz w:val="20"/>
          <w:szCs w:val="20"/>
        </w:rPr>
        <w:t xml:space="preserve">s </w:t>
      </w:r>
      <w:r w:rsidRPr="00D24564">
        <w:rPr>
          <w:spacing w:val="-1"/>
          <w:sz w:val="20"/>
          <w:szCs w:val="20"/>
        </w:rPr>
        <w:t>a</w:t>
      </w:r>
      <w:r w:rsidRPr="00D24564">
        <w:rPr>
          <w:sz w:val="20"/>
          <w:szCs w:val="20"/>
        </w:rPr>
        <w:t xml:space="preserve">nd </w:t>
      </w:r>
      <w:r w:rsidRPr="00D24564">
        <w:rPr>
          <w:spacing w:val="-1"/>
          <w:sz w:val="20"/>
          <w:szCs w:val="20"/>
        </w:rPr>
        <w:t>c</w:t>
      </w:r>
      <w:r w:rsidRPr="00D24564">
        <w:rPr>
          <w:sz w:val="20"/>
          <w:szCs w:val="20"/>
        </w:rPr>
        <w:t>onditions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s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w:t>
      </w:r>
      <w:r w:rsidRPr="00D24564">
        <w:rPr>
          <w:spacing w:val="2"/>
          <w:sz w:val="20"/>
          <w:szCs w:val="20"/>
        </w:rPr>
        <w:t>r</w:t>
      </w:r>
      <w:r w:rsidRPr="00D24564">
        <w:rPr>
          <w:spacing w:val="-1"/>
          <w:sz w:val="20"/>
          <w:szCs w:val="20"/>
        </w:rPr>
        <w:t>e</w:t>
      </w:r>
      <w:r w:rsidRPr="00D24564">
        <w:rPr>
          <w:sz w:val="20"/>
          <w:szCs w:val="20"/>
        </w:rPr>
        <w:t>d.</w:t>
      </w:r>
    </w:p>
    <w:p w14:paraId="37743059" w14:textId="77777777" w:rsidR="00934C5A" w:rsidRPr="00D24564" w:rsidRDefault="00934C5A" w:rsidP="00934C5A">
      <w:pPr>
        <w:widowControl w:val="0"/>
        <w:autoSpaceDE w:val="0"/>
        <w:autoSpaceDN w:val="0"/>
        <w:adjustRightInd w:val="0"/>
        <w:spacing w:line="271" w:lineRule="exact"/>
        <w:ind w:right="10" w:firstLine="720"/>
        <w:rPr>
          <w:position w:val="-1"/>
          <w:sz w:val="20"/>
          <w:szCs w:val="20"/>
        </w:rPr>
      </w:pPr>
    </w:p>
    <w:p w14:paraId="7F6FA590" w14:textId="77777777" w:rsidR="00934C5A" w:rsidRPr="00D24564" w:rsidRDefault="00A36F0B" w:rsidP="00934C5A">
      <w:pPr>
        <w:widowControl w:val="0"/>
        <w:autoSpaceDE w:val="0"/>
        <w:autoSpaceDN w:val="0"/>
        <w:adjustRightInd w:val="0"/>
        <w:spacing w:line="271" w:lineRule="exact"/>
        <w:ind w:right="10" w:firstLine="720"/>
        <w:rPr>
          <w:sz w:val="20"/>
          <w:szCs w:val="20"/>
        </w:rPr>
      </w:pPr>
      <w:r w:rsidRPr="00D24564">
        <w:rPr>
          <w:position w:val="-1"/>
          <w:sz w:val="20"/>
          <w:szCs w:val="20"/>
        </w:rPr>
        <w:lastRenderedPageBreak/>
        <w:t>En</w:t>
      </w:r>
      <w:r w:rsidRPr="00D24564">
        <w:rPr>
          <w:spacing w:val="-1"/>
          <w:position w:val="-1"/>
          <w:sz w:val="20"/>
          <w:szCs w:val="20"/>
        </w:rPr>
        <w:t>c</w:t>
      </w:r>
      <w:r w:rsidRPr="00D24564">
        <w:rPr>
          <w:position w:val="-1"/>
          <w:sz w:val="20"/>
          <w:szCs w:val="20"/>
        </w:rPr>
        <w:t>los</w:t>
      </w:r>
      <w:r w:rsidRPr="00D24564">
        <w:rPr>
          <w:spacing w:val="-1"/>
          <w:position w:val="-1"/>
          <w:sz w:val="20"/>
          <w:szCs w:val="20"/>
        </w:rPr>
        <w:t>e</w:t>
      </w:r>
      <w:r w:rsidRPr="00D24564">
        <w:rPr>
          <w:position w:val="-1"/>
          <w:sz w:val="20"/>
          <w:szCs w:val="20"/>
        </w:rPr>
        <w:t xml:space="preserve">d is </w:t>
      </w:r>
      <w:r w:rsidRPr="00D24564">
        <w:rPr>
          <w:spacing w:val="-1"/>
          <w:position w:val="-1"/>
          <w:sz w:val="20"/>
          <w:szCs w:val="20"/>
        </w:rPr>
        <w:t>re</w:t>
      </w:r>
      <w:r w:rsidRPr="00D24564">
        <w:rPr>
          <w:position w:val="-1"/>
          <w:sz w:val="20"/>
          <w:szCs w:val="20"/>
        </w:rPr>
        <w:t>mitt</w:t>
      </w:r>
      <w:r w:rsidRPr="00D24564">
        <w:rPr>
          <w:spacing w:val="-1"/>
          <w:position w:val="-1"/>
          <w:sz w:val="20"/>
          <w:szCs w:val="20"/>
        </w:rPr>
        <w:t>a</w:t>
      </w:r>
      <w:r w:rsidRPr="00D24564">
        <w:rPr>
          <w:position w:val="-1"/>
          <w:sz w:val="20"/>
          <w:szCs w:val="20"/>
        </w:rPr>
        <w:t>n</w:t>
      </w:r>
      <w:r w:rsidRPr="00D24564">
        <w:rPr>
          <w:spacing w:val="-1"/>
          <w:position w:val="-1"/>
          <w:sz w:val="20"/>
          <w:szCs w:val="20"/>
        </w:rPr>
        <w:t>c</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2"/>
          <w:position w:val="-1"/>
          <w:sz w:val="20"/>
          <w:szCs w:val="20"/>
        </w:rPr>
        <w:t xml:space="preserve"> </w:t>
      </w:r>
      <w:r w:rsidRPr="00D24564">
        <w:rPr>
          <w:position w:val="-1"/>
          <w:sz w:val="20"/>
          <w:szCs w:val="20"/>
        </w:rPr>
        <w:t>$[_____________]_in p</w:t>
      </w:r>
      <w:r w:rsidRPr="00D24564">
        <w:rPr>
          <w:spacing w:val="1"/>
          <w:position w:val="-1"/>
          <w:sz w:val="20"/>
          <w:szCs w:val="20"/>
        </w:rPr>
        <w:t>a</w:t>
      </w:r>
      <w:r w:rsidRPr="00D24564">
        <w:rPr>
          <w:spacing w:val="-5"/>
          <w:position w:val="-1"/>
          <w:sz w:val="20"/>
          <w:szCs w:val="20"/>
        </w:rPr>
        <w:t>y</w:t>
      </w:r>
      <w:r w:rsidRPr="00D24564">
        <w:rPr>
          <w:position w:val="-1"/>
          <w:sz w:val="20"/>
          <w:szCs w:val="20"/>
        </w:rPr>
        <w:t>m</w:t>
      </w:r>
      <w:r w:rsidRPr="00D24564">
        <w:rPr>
          <w:spacing w:val="-1"/>
          <w:position w:val="-1"/>
          <w:sz w:val="20"/>
          <w:szCs w:val="20"/>
        </w:rPr>
        <w:t>e</w:t>
      </w:r>
      <w:r w:rsidRPr="00D24564">
        <w:rPr>
          <w:position w:val="-1"/>
          <w:sz w:val="20"/>
          <w:szCs w:val="20"/>
        </w:rPr>
        <w:t>nt of</w:t>
      </w:r>
      <w:r w:rsidRPr="00D24564">
        <w:rPr>
          <w:spacing w:val="4"/>
          <w:position w:val="-1"/>
          <w:sz w:val="20"/>
          <w:szCs w:val="20"/>
        </w:rPr>
        <w:t xml:space="preserve"> </w:t>
      </w:r>
      <w:r w:rsidRPr="00D24564">
        <w:rPr>
          <w:spacing w:val="-5"/>
          <w:position w:val="-1"/>
          <w:sz w:val="20"/>
          <w:szCs w:val="20"/>
        </w:rPr>
        <w:t>y</w:t>
      </w:r>
      <w:r w:rsidRPr="00D24564">
        <w:rPr>
          <w:position w:val="-1"/>
          <w:sz w:val="20"/>
          <w:szCs w:val="20"/>
        </w:rPr>
        <w:t>o</w:t>
      </w:r>
      <w:r w:rsidRPr="00D24564">
        <w:rPr>
          <w:spacing w:val="2"/>
          <w:position w:val="-1"/>
          <w:sz w:val="20"/>
          <w:szCs w:val="20"/>
        </w:rPr>
        <w:t>u</w:t>
      </w:r>
      <w:r w:rsidRPr="00D24564">
        <w:rPr>
          <w:position w:val="-1"/>
          <w:sz w:val="20"/>
          <w:szCs w:val="20"/>
        </w:rPr>
        <w:t>r</w:t>
      </w:r>
      <w:r w:rsidRPr="00D24564">
        <w:rPr>
          <w:spacing w:val="-1"/>
          <w:position w:val="-1"/>
          <w:sz w:val="20"/>
          <w:szCs w:val="20"/>
        </w:rPr>
        <w:t xml:space="preserve"> </w:t>
      </w:r>
      <w:r w:rsidRPr="00D24564">
        <w:rPr>
          <w:position w:val="-1"/>
          <w:sz w:val="20"/>
          <w:szCs w:val="20"/>
        </w:rPr>
        <w:t>t</w:t>
      </w:r>
      <w:r w:rsidRPr="00D24564">
        <w:rPr>
          <w:spacing w:val="-1"/>
          <w:position w:val="-1"/>
          <w:sz w:val="20"/>
          <w:szCs w:val="20"/>
        </w:rPr>
        <w:t>r</w:t>
      </w:r>
      <w:r w:rsidRPr="00D24564">
        <w:rPr>
          <w:spacing w:val="1"/>
          <w:position w:val="-1"/>
          <w:sz w:val="20"/>
          <w:szCs w:val="20"/>
        </w:rPr>
        <w:t>a</w:t>
      </w:r>
      <w:r w:rsidRPr="00D24564">
        <w:rPr>
          <w:position w:val="-1"/>
          <w:sz w:val="20"/>
          <w:szCs w:val="20"/>
        </w:rPr>
        <w:t>ns</w:t>
      </w:r>
      <w:r w:rsidRPr="00D24564">
        <w:rPr>
          <w:spacing w:val="-1"/>
          <w:position w:val="-1"/>
          <w:sz w:val="20"/>
          <w:szCs w:val="20"/>
        </w:rPr>
        <w:t>fe</w:t>
      </w:r>
      <w:r w:rsidRPr="00D24564">
        <w:rPr>
          <w:position w:val="-1"/>
          <w:sz w:val="20"/>
          <w:szCs w:val="20"/>
        </w:rPr>
        <w:t>r</w:t>
      </w:r>
      <w:r w:rsidRPr="00D24564">
        <w:rPr>
          <w:sz w:val="20"/>
          <w:szCs w:val="20"/>
        </w:rPr>
        <w:t xml:space="preserve"> </w:t>
      </w:r>
      <w:r w:rsidRPr="00D24564">
        <w:rPr>
          <w:spacing w:val="-1"/>
          <w:sz w:val="20"/>
          <w:szCs w:val="20"/>
        </w:rPr>
        <w:t>c</w:t>
      </w:r>
      <w:r w:rsidRPr="00D24564">
        <w:rPr>
          <w:sz w:val="20"/>
          <w:szCs w:val="20"/>
        </w:rPr>
        <w:t xml:space="preserve">ommission </w:t>
      </w:r>
      <w:r w:rsidRPr="00D24564">
        <w:rPr>
          <w:spacing w:val="-1"/>
          <w:sz w:val="20"/>
          <w:szCs w:val="20"/>
        </w:rPr>
        <w:t>a</w:t>
      </w:r>
      <w:r w:rsidRPr="00D24564">
        <w:rPr>
          <w:sz w:val="20"/>
          <w:szCs w:val="20"/>
        </w:rPr>
        <w:t xml:space="preserve">nd in </w:t>
      </w:r>
      <w:r w:rsidRPr="00D24564">
        <w:rPr>
          <w:spacing w:val="-1"/>
          <w:sz w:val="20"/>
          <w:szCs w:val="20"/>
        </w:rPr>
        <w:t>a</w:t>
      </w:r>
      <w:r w:rsidRPr="00D24564">
        <w:rPr>
          <w:sz w:val="20"/>
          <w:szCs w:val="20"/>
        </w:rPr>
        <w:t>ddit</w:t>
      </w:r>
      <w:r w:rsidRPr="00D24564">
        <w:rPr>
          <w:spacing w:val="-2"/>
          <w:sz w:val="20"/>
          <w:szCs w:val="20"/>
        </w:rPr>
        <w:t>i</w:t>
      </w:r>
      <w:r w:rsidRPr="00D24564">
        <w:rPr>
          <w:sz w:val="20"/>
          <w:szCs w:val="20"/>
        </w:rPr>
        <w:t>on th</w:t>
      </w:r>
      <w:r w:rsidRPr="00D24564">
        <w:rPr>
          <w:spacing w:val="-1"/>
          <w:sz w:val="20"/>
          <w:szCs w:val="20"/>
        </w:rPr>
        <w:t>ere</w:t>
      </w:r>
      <w:r w:rsidRPr="00D24564">
        <w:rPr>
          <w:sz w:val="20"/>
          <w:szCs w:val="20"/>
        </w:rPr>
        <w:t>to we</w:t>
      </w:r>
      <w:r w:rsidRPr="00D24564">
        <w:rPr>
          <w:spacing w:val="1"/>
          <w:sz w:val="20"/>
          <w:szCs w:val="20"/>
        </w:rPr>
        <w:t xml:space="preserve"> a</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 p</w:t>
      </w:r>
      <w:r w:rsidRPr="00D24564">
        <w:rPr>
          <w:spacing w:val="1"/>
          <w:sz w:val="20"/>
          <w:szCs w:val="20"/>
        </w:rPr>
        <w:t>a</w:t>
      </w:r>
      <w:r w:rsidRPr="00D24564">
        <w:rPr>
          <w:sz w:val="20"/>
          <w:szCs w:val="20"/>
        </w:rPr>
        <w:t>y</w:t>
      </w:r>
      <w:r w:rsidRPr="00D24564">
        <w:rPr>
          <w:spacing w:val="-2"/>
          <w:sz w:val="20"/>
          <w:szCs w:val="20"/>
        </w:rPr>
        <w:t xml:space="preserve"> </w:t>
      </w:r>
      <w:r w:rsidRPr="00D24564">
        <w:rPr>
          <w:sz w:val="20"/>
          <w:szCs w:val="20"/>
        </w:rPr>
        <w:t>to</w:t>
      </w:r>
      <w:r w:rsidRPr="00D24564">
        <w:rPr>
          <w:spacing w:val="5"/>
          <w:sz w:val="20"/>
          <w:szCs w:val="20"/>
        </w:rPr>
        <w:t xml:space="preserve"> </w:t>
      </w:r>
      <w:r w:rsidRPr="00D24564">
        <w:rPr>
          <w:spacing w:val="-5"/>
          <w:sz w:val="20"/>
          <w:szCs w:val="20"/>
        </w:rPr>
        <w:t>y</w:t>
      </w:r>
      <w:r w:rsidRPr="00D24564">
        <w:rPr>
          <w:sz w:val="20"/>
          <w:szCs w:val="20"/>
        </w:rPr>
        <w:t>ou on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w:t>
      </w:r>
      <w:r w:rsidRPr="00D24564">
        <w:rPr>
          <w:spacing w:val="-1"/>
          <w:sz w:val="20"/>
          <w:szCs w:val="20"/>
        </w:rPr>
        <w:t>e</w:t>
      </w:r>
      <w:r w:rsidRPr="00D24564">
        <w:rPr>
          <w:sz w:val="20"/>
          <w:szCs w:val="20"/>
        </w:rPr>
        <w:t>ns</w:t>
      </w:r>
      <w:r w:rsidRPr="00D24564">
        <w:rPr>
          <w:spacing w:val="-1"/>
          <w:sz w:val="20"/>
          <w:szCs w:val="20"/>
        </w:rPr>
        <w:t>e</w:t>
      </w:r>
      <w:r w:rsidRPr="00D24564">
        <w:rPr>
          <w:sz w:val="20"/>
          <w:szCs w:val="20"/>
        </w:rPr>
        <w:t>s whi</w:t>
      </w:r>
      <w:r w:rsidRPr="00D24564">
        <w:rPr>
          <w:spacing w:val="-1"/>
          <w:sz w:val="20"/>
          <w:szCs w:val="20"/>
        </w:rPr>
        <w:t>c</w:t>
      </w:r>
      <w:r w:rsidRPr="00D24564">
        <w:rPr>
          <w:sz w:val="20"/>
          <w:szCs w:val="20"/>
        </w:rPr>
        <w:t>h 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be</w:t>
      </w:r>
      <w:r w:rsidRPr="00D24564">
        <w:rPr>
          <w:spacing w:val="-1"/>
          <w:sz w:val="20"/>
          <w:szCs w:val="20"/>
        </w:rPr>
        <w:t xml:space="preserve"> </w:t>
      </w:r>
      <w:r w:rsidRPr="00D24564">
        <w:rPr>
          <w:sz w:val="20"/>
          <w:szCs w:val="20"/>
        </w:rPr>
        <w:t>in</w:t>
      </w:r>
      <w:r w:rsidRPr="00D24564">
        <w:rPr>
          <w:spacing w:val="-1"/>
          <w:sz w:val="20"/>
          <w:szCs w:val="20"/>
        </w:rPr>
        <w:t>c</w:t>
      </w:r>
      <w:r w:rsidRPr="00D24564">
        <w:rPr>
          <w:sz w:val="20"/>
          <w:szCs w:val="20"/>
        </w:rPr>
        <w:t>u</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2"/>
          <w:sz w:val="20"/>
          <w:szCs w:val="20"/>
        </w:rPr>
        <w:t>b</w:t>
      </w:r>
      <w:r w:rsidRPr="00D24564">
        <w:rPr>
          <w:sz w:val="20"/>
          <w:szCs w:val="20"/>
        </w:rPr>
        <w:t xml:space="preserve">y </w:t>
      </w:r>
      <w:r w:rsidRPr="00D24564">
        <w:rPr>
          <w:spacing w:val="-5"/>
          <w:sz w:val="20"/>
          <w:szCs w:val="20"/>
        </w:rPr>
        <w:t>y</w:t>
      </w:r>
      <w:r w:rsidRPr="00D24564">
        <w:rPr>
          <w:spacing w:val="2"/>
          <w:sz w:val="20"/>
          <w:szCs w:val="20"/>
        </w:rPr>
        <w:t>o</w:t>
      </w:r>
      <w:r w:rsidRPr="00D24564">
        <w:rPr>
          <w:sz w:val="20"/>
          <w:szCs w:val="20"/>
        </w:rPr>
        <w:t xml:space="preserve">u in </w:t>
      </w:r>
      <w:r w:rsidRPr="00D24564">
        <w:rPr>
          <w:spacing w:val="-1"/>
          <w:sz w:val="20"/>
          <w:szCs w:val="20"/>
        </w:rPr>
        <w:t>c</w:t>
      </w:r>
      <w:r w:rsidRPr="00D24564">
        <w:rPr>
          <w:sz w:val="20"/>
          <w:szCs w:val="20"/>
        </w:rPr>
        <w:t>on</w:t>
      </w:r>
      <w:r w:rsidRPr="00D24564">
        <w:rPr>
          <w:spacing w:val="2"/>
          <w:sz w:val="20"/>
          <w:szCs w:val="20"/>
        </w:rPr>
        <w:t>n</w:t>
      </w:r>
      <w:r w:rsidRPr="00D24564">
        <w:rPr>
          <w:spacing w:val="-1"/>
          <w:sz w:val="20"/>
          <w:szCs w:val="20"/>
        </w:rPr>
        <w:t>ec</w:t>
      </w:r>
      <w:r w:rsidRPr="00D24564">
        <w:rPr>
          <w:sz w:val="20"/>
          <w:szCs w:val="20"/>
        </w:rPr>
        <w:t>tion with this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w:t>
      </w:r>
    </w:p>
    <w:p w14:paraId="792F8057" w14:textId="77777777" w:rsidR="00934C5A" w:rsidRPr="00D24564" w:rsidRDefault="00934C5A" w:rsidP="00934C5A">
      <w:pPr>
        <w:widowControl w:val="0"/>
        <w:autoSpaceDE w:val="0"/>
        <w:autoSpaceDN w:val="0"/>
        <w:adjustRightInd w:val="0"/>
        <w:spacing w:before="16" w:line="260" w:lineRule="exact"/>
        <w:rPr>
          <w:sz w:val="20"/>
          <w:szCs w:val="20"/>
        </w:rPr>
      </w:pPr>
    </w:p>
    <w:p w14:paraId="2E5B93B3" w14:textId="77777777" w:rsidR="00934C5A" w:rsidRPr="00D24564" w:rsidRDefault="00A36F0B" w:rsidP="00934C5A">
      <w:pPr>
        <w:widowControl w:val="0"/>
        <w:autoSpaceDE w:val="0"/>
        <w:autoSpaceDN w:val="0"/>
        <w:adjustRightInd w:val="0"/>
        <w:spacing w:line="271" w:lineRule="exact"/>
        <w:ind w:left="140" w:right="-20"/>
        <w:rPr>
          <w:sz w:val="20"/>
          <w:szCs w:val="20"/>
        </w:rPr>
      </w:pPr>
      <w:r>
        <w:rPr>
          <w:noProof/>
          <w:sz w:val="20"/>
          <w:szCs w:val="20"/>
        </w:rPr>
        <mc:AlternateContent>
          <mc:Choice Requires="wps">
            <w:drawing>
              <wp:anchor distT="0" distB="0" distL="114300" distR="114300" simplePos="0" relativeHeight="251686912" behindDoc="1" locked="0" layoutInCell="0" allowOverlap="1" wp14:anchorId="6069B803" wp14:editId="52C52AC6">
                <wp:simplePos x="0" y="0"/>
                <wp:positionH relativeFrom="page">
                  <wp:posOffset>1143000</wp:posOffset>
                </wp:positionH>
                <wp:positionV relativeFrom="paragraph">
                  <wp:posOffset>347344</wp:posOffset>
                </wp:positionV>
                <wp:extent cx="1828800" cy="0"/>
                <wp:effectExtent l="0" t="0" r="0" b="0"/>
                <wp:wrapNone/>
                <wp:docPr id="16" name="Freeform 3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7D5CED6" id="Freeform 30" o:spid="_x0000_s1026" style="position:absolute;margin-left:90pt;margin-top:27.35pt;width:2in;height:0;z-index:-251629568;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" o:allowincell="f" path="m,l2880,e" filled="f" strokeweight=".48pt">
                <v:path arrowok="t" textboxrect="0,0,2880,20"/>
                <w10:wrap anchorx="page"/>
              </v:shape>
            </w:pict>
          </mc:Fallback>
        </mc:AlternateContent>
      </w:r>
      <w:r>
        <w:rPr>
          <w:noProof/>
          <w:sz w:val="20"/>
          <w:szCs w:val="20"/>
        </w:rPr>
        <mc:AlternateContent>
          <mc:Choice Requires="wps">
            <w:drawing>
              <wp:anchor distT="0" distB="0" distL="114300" distR="114300" simplePos="0" relativeHeight="251688960" behindDoc="1" locked="0" layoutInCell="0" allowOverlap="1" wp14:anchorId="7106C60B" wp14:editId="2BE88537">
                <wp:simplePos x="0" y="0"/>
                <wp:positionH relativeFrom="page">
                  <wp:posOffset>1143000</wp:posOffset>
                </wp:positionH>
                <wp:positionV relativeFrom="paragraph">
                  <wp:posOffset>522604</wp:posOffset>
                </wp:positionV>
                <wp:extent cx="1828800" cy="0"/>
                <wp:effectExtent l="0" t="0" r="0" b="0"/>
                <wp:wrapNone/>
                <wp:docPr id="13" name="Freeform 3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417B6C0" id="Freeform 31" o:spid="_x0000_s1026" style="position:absolute;margin-left:90pt;margin-top:41.15pt;width:2in;height:0;z-index:-251627520;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" o:allowincell="f" path="m,l2880,e" filled="f" strokeweight=".48pt">
                <v:path arrowok="t" textboxrect="0,0,2880,20"/>
                <w10:wrap anchorx="page"/>
              </v:shape>
            </w:pict>
          </mc:Fallback>
        </mc:AlternateContent>
      </w:r>
      <w:r w:rsidRPr="00D24564">
        <w:rPr>
          <w:position w:val="-1"/>
          <w:sz w:val="20"/>
          <w:szCs w:val="20"/>
        </w:rPr>
        <w:t>T</w:t>
      </w:r>
      <w:r w:rsidRPr="00D24564">
        <w:rPr>
          <w:spacing w:val="-1"/>
          <w:position w:val="-1"/>
          <w:sz w:val="20"/>
          <w:szCs w:val="20"/>
        </w:rPr>
        <w:t>ra</w:t>
      </w:r>
      <w:r w:rsidRPr="00D24564">
        <w:rPr>
          <w:position w:val="-1"/>
          <w:sz w:val="20"/>
          <w:szCs w:val="20"/>
        </w:rPr>
        <w:t>ns</w:t>
      </w:r>
      <w:r w:rsidRPr="00D24564">
        <w:rPr>
          <w:spacing w:val="-1"/>
          <w:position w:val="-1"/>
          <w:sz w:val="20"/>
          <w:szCs w:val="20"/>
        </w:rPr>
        <w:t>f</w:t>
      </w:r>
      <w:r w:rsidRPr="00D24564">
        <w:rPr>
          <w:spacing w:val="1"/>
          <w:position w:val="-1"/>
          <w:sz w:val="20"/>
          <w:szCs w:val="20"/>
        </w:rPr>
        <w:t>e</w:t>
      </w:r>
      <w:r w:rsidRPr="00D24564">
        <w:rPr>
          <w:position w:val="-1"/>
          <w:sz w:val="20"/>
          <w:szCs w:val="20"/>
        </w:rPr>
        <w:t>r</w:t>
      </w:r>
      <w:r w:rsidRPr="00D24564">
        <w:rPr>
          <w:spacing w:val="-1"/>
          <w:position w:val="-1"/>
          <w:sz w:val="20"/>
          <w:szCs w:val="20"/>
        </w:rPr>
        <w:t xml:space="preserve"> </w:t>
      </w:r>
      <w:r w:rsidRPr="00D24564">
        <w:rPr>
          <w:spacing w:val="1"/>
          <w:position w:val="-1"/>
          <w:sz w:val="20"/>
          <w:szCs w:val="20"/>
        </w:rPr>
        <w:t>C</w:t>
      </w:r>
      <w:r w:rsidRPr="00D24564">
        <w:rPr>
          <w:position w:val="-1"/>
          <w:sz w:val="20"/>
          <w:szCs w:val="20"/>
        </w:rPr>
        <w:t xml:space="preserve">ommission </w:t>
      </w:r>
      <w:r w:rsidRPr="00D24564">
        <w:rPr>
          <w:spacing w:val="1"/>
          <w:position w:val="-1"/>
          <w:sz w:val="20"/>
          <w:szCs w:val="20"/>
        </w:rPr>
        <w:t>C</w:t>
      </w:r>
      <w:r w:rsidRPr="00D24564">
        <w:rPr>
          <w:spacing w:val="-2"/>
          <w:position w:val="-1"/>
          <w:sz w:val="20"/>
          <w:szCs w:val="20"/>
        </w:rPr>
        <w:t>h</w:t>
      </w:r>
      <w:r w:rsidRPr="00D24564">
        <w:rPr>
          <w:spacing w:val="-1"/>
          <w:position w:val="-1"/>
          <w:sz w:val="20"/>
          <w:szCs w:val="20"/>
        </w:rPr>
        <w:t>a</w:t>
      </w:r>
      <w:r w:rsidRPr="00D24564">
        <w:rPr>
          <w:spacing w:val="2"/>
          <w:position w:val="-1"/>
          <w:sz w:val="20"/>
          <w:szCs w:val="20"/>
        </w:rPr>
        <w:t>r</w:t>
      </w:r>
      <w:r w:rsidRPr="00D24564">
        <w:rPr>
          <w:spacing w:val="-2"/>
          <w:position w:val="-1"/>
          <w:sz w:val="20"/>
          <w:szCs w:val="20"/>
        </w:rPr>
        <w:t>g</w:t>
      </w:r>
      <w:r w:rsidRPr="00D24564">
        <w:rPr>
          <w:spacing w:val="-1"/>
          <w:position w:val="-1"/>
          <w:sz w:val="20"/>
          <w:szCs w:val="20"/>
        </w:rPr>
        <w:t>e</w:t>
      </w:r>
      <w:r w:rsidRPr="00D24564">
        <w:rPr>
          <w:position w:val="-1"/>
          <w:sz w:val="20"/>
          <w:szCs w:val="20"/>
        </w:rPr>
        <w:t>s</w:t>
      </w:r>
    </w:p>
    <w:p w14:paraId="0A3E0AE1" w14:textId="77777777" w:rsidR="00934C5A" w:rsidRPr="00D24564" w:rsidRDefault="00934C5A" w:rsidP="00934C5A">
      <w:pPr>
        <w:widowControl w:val="0"/>
        <w:autoSpaceDE w:val="0"/>
        <w:autoSpaceDN w:val="0"/>
        <w:adjustRightInd w:val="0"/>
        <w:spacing w:line="200" w:lineRule="exact"/>
        <w:rPr>
          <w:sz w:val="20"/>
          <w:szCs w:val="20"/>
        </w:rPr>
      </w:pPr>
    </w:p>
    <w:p w14:paraId="09340CD8" w14:textId="77777777" w:rsidR="00934C5A" w:rsidRPr="00D24564" w:rsidRDefault="00934C5A" w:rsidP="00934C5A">
      <w:pPr>
        <w:widowControl w:val="0"/>
        <w:autoSpaceDE w:val="0"/>
        <w:autoSpaceDN w:val="0"/>
        <w:adjustRightInd w:val="0"/>
        <w:spacing w:line="200" w:lineRule="exact"/>
        <w:rPr>
          <w:sz w:val="20"/>
          <w:szCs w:val="20"/>
        </w:rPr>
      </w:pPr>
    </w:p>
    <w:p w14:paraId="2CDD694D" w14:textId="77777777" w:rsidR="00934C5A" w:rsidRPr="00D24564" w:rsidRDefault="00934C5A" w:rsidP="00934C5A">
      <w:pPr>
        <w:widowControl w:val="0"/>
        <w:autoSpaceDE w:val="0"/>
        <w:autoSpaceDN w:val="0"/>
        <w:adjustRightInd w:val="0"/>
        <w:spacing w:line="200" w:lineRule="exact"/>
        <w:rPr>
          <w:sz w:val="20"/>
          <w:szCs w:val="20"/>
        </w:rPr>
      </w:pPr>
    </w:p>
    <w:p w14:paraId="451D769B" w14:textId="77777777" w:rsidR="00934C5A" w:rsidRPr="00D24564" w:rsidRDefault="00934C5A" w:rsidP="00934C5A">
      <w:pPr>
        <w:widowControl w:val="0"/>
        <w:autoSpaceDE w:val="0"/>
        <w:autoSpaceDN w:val="0"/>
        <w:adjustRightInd w:val="0"/>
        <w:spacing w:line="200" w:lineRule="exact"/>
        <w:rPr>
          <w:sz w:val="20"/>
          <w:szCs w:val="20"/>
        </w:rPr>
      </w:pPr>
    </w:p>
    <w:p w14:paraId="165BE4AA" w14:textId="77777777" w:rsidR="00934C5A" w:rsidRPr="00D24564" w:rsidRDefault="00934C5A" w:rsidP="00934C5A">
      <w:pPr>
        <w:widowControl w:val="0"/>
        <w:autoSpaceDE w:val="0"/>
        <w:autoSpaceDN w:val="0"/>
        <w:adjustRightInd w:val="0"/>
        <w:spacing w:line="200" w:lineRule="exact"/>
        <w:rPr>
          <w:sz w:val="20"/>
          <w:szCs w:val="20"/>
        </w:rPr>
      </w:pPr>
    </w:p>
    <w:p w14:paraId="5E6004C1" w14:textId="77777777" w:rsidR="00934C5A" w:rsidRPr="00D24564" w:rsidRDefault="00A36F0B" w:rsidP="00934C5A">
      <w:pPr>
        <w:widowControl w:val="0"/>
        <w:autoSpaceDE w:val="0"/>
        <w:autoSpaceDN w:val="0"/>
        <w:adjustRightInd w:val="0"/>
        <w:spacing w:before="29"/>
        <w:ind w:right="10" w:firstLine="860"/>
        <w:jc w:val="both"/>
        <w:rPr>
          <w:sz w:val="20"/>
          <w:szCs w:val="20"/>
        </w:rPr>
      </w:pPr>
      <w:r w:rsidRPr="00D24564">
        <w:rPr>
          <w:spacing w:val="-1"/>
          <w:sz w:val="20"/>
          <w:szCs w:val="20"/>
        </w:rPr>
        <w:t>F</w:t>
      </w:r>
      <w:r w:rsidRPr="00D24564">
        <w:rPr>
          <w:sz w:val="20"/>
          <w:szCs w:val="20"/>
        </w:rPr>
        <w:t>i</w:t>
      </w:r>
      <w:r w:rsidRPr="00D24564">
        <w:rPr>
          <w:spacing w:val="-1"/>
          <w:sz w:val="20"/>
          <w:szCs w:val="20"/>
        </w:rPr>
        <w:t>r</w:t>
      </w:r>
      <w:r w:rsidRPr="00D24564">
        <w:rPr>
          <w:sz w:val="20"/>
          <w:szCs w:val="20"/>
        </w:rPr>
        <w:t xml:space="preserve">st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w</w:t>
      </w:r>
      <w:r w:rsidRPr="00D24564">
        <w:rPr>
          <w:spacing w:val="-1"/>
          <w:sz w:val="20"/>
          <w:szCs w:val="20"/>
        </w:rPr>
        <w:t>ar</w:t>
      </w:r>
      <w:r w:rsidRPr="00D24564">
        <w:rPr>
          <w:spacing w:val="2"/>
          <w:sz w:val="20"/>
          <w:szCs w:val="20"/>
        </w:rPr>
        <w:t>r</w:t>
      </w:r>
      <w:r w:rsidRPr="00D24564">
        <w:rPr>
          <w:spacing w:val="-1"/>
          <w:sz w:val="20"/>
          <w:szCs w:val="20"/>
        </w:rPr>
        <w:t>a</w:t>
      </w:r>
      <w:r w:rsidRPr="00D24564">
        <w:rPr>
          <w:sz w:val="20"/>
          <w:szCs w:val="20"/>
        </w:rPr>
        <w:t>nts to T</w:t>
      </w:r>
      <w:r w:rsidRPr="00D24564">
        <w:rPr>
          <w:spacing w:val="-1"/>
          <w:sz w:val="20"/>
          <w:szCs w:val="20"/>
        </w:rPr>
        <w:t>ra</w:t>
      </w:r>
      <w:r w:rsidRPr="00D24564">
        <w:rPr>
          <w:sz w:val="20"/>
          <w:szCs w:val="20"/>
        </w:rPr>
        <w:t>n</w:t>
      </w:r>
      <w:r w:rsidRPr="00D24564">
        <w:rPr>
          <w:spacing w:val="3"/>
          <w:sz w:val="20"/>
          <w:szCs w:val="20"/>
        </w:rPr>
        <w:t>s</w:t>
      </w:r>
      <w:r w:rsidRPr="00D24564">
        <w:rPr>
          <w:spacing w:val="-1"/>
          <w:sz w:val="20"/>
          <w:szCs w:val="20"/>
        </w:rPr>
        <w:t>ferr</w:t>
      </w:r>
      <w:r w:rsidRPr="00D24564">
        <w:rPr>
          <w:sz w:val="20"/>
          <w:szCs w:val="20"/>
        </w:rPr>
        <w:t>i</w:t>
      </w:r>
      <w:r w:rsidRPr="00D24564">
        <w:rPr>
          <w:spacing w:val="2"/>
          <w:sz w:val="20"/>
          <w:szCs w:val="20"/>
        </w:rPr>
        <w:t>n</w:t>
      </w:r>
      <w:r w:rsidRPr="00D24564">
        <w:rPr>
          <w:sz w:val="20"/>
          <w:szCs w:val="20"/>
        </w:rPr>
        <w:t xml:space="preserve">g </w:t>
      </w:r>
      <w:r w:rsidRPr="00D24564">
        <w:rPr>
          <w:spacing w:val="-2"/>
          <w:sz w:val="20"/>
          <w:szCs w:val="20"/>
        </w:rPr>
        <w:t>B</w:t>
      </w:r>
      <w:r w:rsidRPr="00D24564">
        <w:rPr>
          <w:spacing w:val="-1"/>
          <w:sz w:val="20"/>
          <w:szCs w:val="20"/>
        </w:rPr>
        <w:t>a</w:t>
      </w:r>
      <w:r w:rsidRPr="00D24564">
        <w:rPr>
          <w:sz w:val="20"/>
          <w:szCs w:val="20"/>
        </w:rPr>
        <w:t>nk th</w:t>
      </w:r>
      <w:r w:rsidRPr="00D24564">
        <w:rPr>
          <w:spacing w:val="-1"/>
          <w:sz w:val="20"/>
          <w:szCs w:val="20"/>
        </w:rPr>
        <w:t>a</w:t>
      </w:r>
      <w:r w:rsidRPr="00D24564">
        <w:rPr>
          <w:sz w:val="20"/>
          <w:szCs w:val="20"/>
        </w:rPr>
        <w:t xml:space="preserve">t </w:t>
      </w:r>
      <w:r w:rsidRPr="00D24564">
        <w:rPr>
          <w:spacing w:val="-1"/>
          <w:sz w:val="20"/>
          <w:szCs w:val="20"/>
        </w:rPr>
        <w:t>(</w:t>
      </w:r>
      <w:r w:rsidRPr="00D24564">
        <w:rPr>
          <w:spacing w:val="3"/>
          <w:sz w:val="20"/>
          <w:szCs w:val="20"/>
        </w:rPr>
        <w:t>i</w:t>
      </w:r>
      <w:r w:rsidRPr="00D24564">
        <w:rPr>
          <w:sz w:val="20"/>
          <w:szCs w:val="20"/>
        </w:rPr>
        <w:t>)</w:t>
      </w:r>
      <w:r w:rsidRPr="00D24564">
        <w:rPr>
          <w:spacing w:val="-1"/>
          <w:sz w:val="20"/>
          <w:szCs w:val="20"/>
        </w:rPr>
        <w:t xml:space="preserve"> </w:t>
      </w:r>
      <w:r w:rsidRPr="00D24564">
        <w:rPr>
          <w:sz w:val="20"/>
          <w:szCs w:val="20"/>
        </w:rPr>
        <w:t xml:space="preserve">our </w:t>
      </w:r>
      <w:r w:rsidRPr="00D24564">
        <w:rPr>
          <w:spacing w:val="-1"/>
          <w:sz w:val="20"/>
          <w:szCs w:val="20"/>
        </w:rPr>
        <w:t>e</w:t>
      </w:r>
      <w:r w:rsidRPr="00D24564">
        <w:rPr>
          <w:spacing w:val="2"/>
          <w:sz w:val="20"/>
          <w:szCs w:val="20"/>
        </w:rPr>
        <w:t>x</w:t>
      </w:r>
      <w:r w:rsidRPr="00D24564">
        <w:rPr>
          <w:spacing w:val="-1"/>
          <w:sz w:val="20"/>
          <w:szCs w:val="20"/>
        </w:rPr>
        <w:t>ec</w:t>
      </w:r>
      <w:r w:rsidRPr="00D24564">
        <w:rPr>
          <w:sz w:val="20"/>
          <w:szCs w:val="20"/>
        </w:rPr>
        <w:t>ution, d</w:t>
      </w:r>
      <w:r w:rsidRPr="00D24564">
        <w:rPr>
          <w:spacing w:val="-1"/>
          <w:sz w:val="20"/>
          <w:szCs w:val="20"/>
        </w:rPr>
        <w:t>e</w:t>
      </w:r>
      <w:r w:rsidRPr="00D24564">
        <w:rPr>
          <w:sz w:val="20"/>
          <w:szCs w:val="20"/>
        </w:rPr>
        <w:t>liv</w:t>
      </w:r>
      <w:r w:rsidRPr="00D24564">
        <w:rPr>
          <w:spacing w:val="-1"/>
          <w:sz w:val="20"/>
          <w:szCs w:val="20"/>
        </w:rPr>
        <w:t>e</w:t>
      </w:r>
      <w:r w:rsidRPr="00D24564">
        <w:rPr>
          <w:spacing w:val="2"/>
          <w:sz w:val="20"/>
          <w:szCs w:val="20"/>
        </w:rPr>
        <w:t>r</w:t>
      </w:r>
      <w:r w:rsidRPr="00D24564">
        <w:rPr>
          <w:spacing w:val="-5"/>
          <w:sz w:val="20"/>
          <w:szCs w:val="20"/>
        </w:rPr>
        <w:t>y</w:t>
      </w:r>
      <w:r w:rsidRPr="00D24564">
        <w:rPr>
          <w:sz w:val="20"/>
          <w:szCs w:val="20"/>
        </w:rPr>
        <w:t>,</w:t>
      </w:r>
      <w:r w:rsidRPr="00D24564">
        <w:rPr>
          <w:spacing w:val="2"/>
          <w:sz w:val="20"/>
          <w:szCs w:val="20"/>
        </w:rPr>
        <w:t xml:space="preserve"> </w:t>
      </w:r>
      <w:r w:rsidRPr="00D24564">
        <w:rPr>
          <w:spacing w:val="-1"/>
          <w:sz w:val="20"/>
          <w:szCs w:val="20"/>
        </w:rPr>
        <w:t>a</w:t>
      </w:r>
      <w:r w:rsidRPr="00D24564">
        <w:rPr>
          <w:sz w:val="20"/>
          <w:szCs w:val="20"/>
        </w:rPr>
        <w:t>nd</w:t>
      </w:r>
      <w:r w:rsidRPr="00D24564">
        <w:rPr>
          <w:spacing w:val="2"/>
          <w:sz w:val="20"/>
          <w:szCs w:val="20"/>
        </w:rPr>
        <w:t xml:space="preserve"> </w:t>
      </w:r>
      <w:r w:rsidRPr="00D24564">
        <w:rPr>
          <w:sz w:val="20"/>
          <w:szCs w:val="20"/>
        </w:rPr>
        <w:t>p</w:t>
      </w:r>
      <w:r w:rsidRPr="00D24564">
        <w:rPr>
          <w:spacing w:val="-1"/>
          <w:sz w:val="20"/>
          <w:szCs w:val="20"/>
        </w:rPr>
        <w:t>erf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z w:val="20"/>
          <w:szCs w:val="20"/>
        </w:rPr>
        <w:t xml:space="preserve">this </w:t>
      </w:r>
      <w:r w:rsidRPr="00D24564">
        <w:rPr>
          <w:spacing w:val="-1"/>
          <w:sz w:val="20"/>
          <w:szCs w:val="20"/>
        </w:rPr>
        <w:t>re</w:t>
      </w:r>
      <w:r w:rsidRPr="00D24564">
        <w:rPr>
          <w:sz w:val="20"/>
          <w:szCs w:val="20"/>
        </w:rPr>
        <w:t>q</w:t>
      </w:r>
      <w:r w:rsidRPr="00D24564">
        <w:rPr>
          <w:spacing w:val="2"/>
          <w:sz w:val="20"/>
          <w:szCs w:val="20"/>
        </w:rPr>
        <w:t>u</w:t>
      </w:r>
      <w:r w:rsidRPr="00D24564">
        <w:rPr>
          <w:spacing w:val="-1"/>
          <w:sz w:val="20"/>
          <w:szCs w:val="20"/>
        </w:rPr>
        <w:t>e</w:t>
      </w:r>
      <w:r w:rsidRPr="00D24564">
        <w:rPr>
          <w:sz w:val="20"/>
          <w:szCs w:val="20"/>
        </w:rPr>
        <w:t>st to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1"/>
          <w:sz w:val="20"/>
          <w:szCs w:val="20"/>
        </w:rPr>
        <w:t>a</w:t>
      </w:r>
      <w:r w:rsidRPr="00D24564">
        <w:rPr>
          <w:sz w:val="20"/>
          <w:szCs w:val="20"/>
        </w:rPr>
        <w:t>)</w:t>
      </w:r>
      <w:r w:rsidRPr="00D24564">
        <w:rPr>
          <w:spacing w:val="-1"/>
          <w:sz w:val="20"/>
          <w:szCs w:val="20"/>
        </w:rPr>
        <w:t xml:space="preserve"> 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within our</w:t>
      </w:r>
      <w:r w:rsidRPr="00D24564">
        <w:rPr>
          <w:spacing w:val="-1"/>
          <w:sz w:val="20"/>
          <w:szCs w:val="20"/>
        </w:rPr>
        <w:t xml:space="preserve"> </w:t>
      </w:r>
      <w:r w:rsidRPr="00D24564">
        <w:rPr>
          <w:sz w:val="20"/>
          <w:szCs w:val="20"/>
        </w:rPr>
        <w:t>pow</w:t>
      </w:r>
      <w:r w:rsidRPr="00D24564">
        <w:rPr>
          <w:spacing w:val="-1"/>
          <w:sz w:val="20"/>
          <w:szCs w:val="20"/>
        </w:rPr>
        <w:t>er</w:t>
      </w:r>
      <w:r w:rsidRPr="00D24564">
        <w:rPr>
          <w:sz w:val="20"/>
          <w:szCs w:val="20"/>
        </w:rPr>
        <w:t xml:space="preserve">s </w:t>
      </w:r>
      <w:r w:rsidRPr="00D24564">
        <w:rPr>
          <w:spacing w:val="-1"/>
          <w:sz w:val="20"/>
          <w:szCs w:val="20"/>
        </w:rPr>
        <w:t>a</w:t>
      </w:r>
      <w:r w:rsidRPr="00D24564">
        <w:rPr>
          <w:sz w:val="20"/>
          <w:szCs w:val="20"/>
        </w:rPr>
        <w:t>nd h</w:t>
      </w:r>
      <w:r w:rsidRPr="00D24564">
        <w:rPr>
          <w:spacing w:val="-1"/>
          <w:sz w:val="20"/>
          <w:szCs w:val="20"/>
        </w:rPr>
        <w:t>a</w:t>
      </w:r>
      <w:r w:rsidRPr="00D24564">
        <w:rPr>
          <w:sz w:val="20"/>
          <w:szCs w:val="20"/>
        </w:rPr>
        <w:t>ve</w:t>
      </w:r>
      <w:r w:rsidRPr="00D24564">
        <w:rPr>
          <w:spacing w:val="-1"/>
          <w:sz w:val="20"/>
          <w:szCs w:val="20"/>
        </w:rPr>
        <w:t xml:space="preserve"> </w:t>
      </w:r>
      <w:r w:rsidRPr="00D24564">
        <w:rPr>
          <w:spacing w:val="2"/>
          <w:sz w:val="20"/>
          <w:szCs w:val="20"/>
        </w:rPr>
        <w:t>b</w:t>
      </w:r>
      <w:r w:rsidRPr="00D24564">
        <w:rPr>
          <w:spacing w:val="-1"/>
          <w:sz w:val="20"/>
          <w:szCs w:val="20"/>
        </w:rPr>
        <w:t>ee</w:t>
      </w:r>
      <w:r w:rsidRPr="00D24564">
        <w:rPr>
          <w:sz w:val="20"/>
          <w:szCs w:val="20"/>
        </w:rPr>
        <w:t>n du</w:t>
      </w:r>
      <w:r w:rsidRPr="00D24564">
        <w:rPr>
          <w:spacing w:val="5"/>
          <w:sz w:val="20"/>
          <w:szCs w:val="20"/>
        </w:rPr>
        <w:t>l</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uth</w:t>
      </w:r>
      <w:r w:rsidRPr="00D24564">
        <w:rPr>
          <w:spacing w:val="2"/>
          <w:sz w:val="20"/>
          <w:szCs w:val="20"/>
        </w:rPr>
        <w:t>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w:t>
      </w:r>
      <w:r w:rsidRPr="00D24564">
        <w:rPr>
          <w:sz w:val="20"/>
          <w:szCs w:val="20"/>
        </w:rPr>
        <w:t>b)</w:t>
      </w:r>
      <w:r w:rsidRPr="00D24564">
        <w:rPr>
          <w:spacing w:val="-1"/>
          <w:sz w:val="20"/>
          <w:szCs w:val="20"/>
        </w:rPr>
        <w:t xml:space="preserve"> c</w:t>
      </w:r>
      <w:r w:rsidRPr="00D24564">
        <w:rPr>
          <w:sz w:val="20"/>
          <w:szCs w:val="20"/>
        </w:rPr>
        <w:t>onstitute</w:t>
      </w:r>
      <w:r w:rsidRPr="00D24564">
        <w:rPr>
          <w:spacing w:val="-1"/>
          <w:sz w:val="20"/>
          <w:szCs w:val="20"/>
        </w:rPr>
        <w:t xml:space="preserve"> </w:t>
      </w:r>
      <w:r w:rsidRPr="00D24564">
        <w:rPr>
          <w:sz w:val="20"/>
          <w:szCs w:val="20"/>
        </w:rPr>
        <w:t>our</w:t>
      </w:r>
      <w:r w:rsidRPr="00D24564">
        <w:rPr>
          <w:spacing w:val="-1"/>
          <w:sz w:val="20"/>
          <w:szCs w:val="20"/>
        </w:rPr>
        <w:t xml:space="preserve"> </w:t>
      </w:r>
      <w:r w:rsidRPr="00D24564">
        <w:rPr>
          <w:sz w:val="20"/>
          <w:szCs w:val="20"/>
        </w:rPr>
        <w:t>l</w:t>
      </w:r>
      <w:r w:rsidRPr="00D24564">
        <w:rPr>
          <w:spacing w:val="1"/>
          <w:sz w:val="20"/>
          <w:szCs w:val="20"/>
        </w:rPr>
        <w:t>e</w:t>
      </w:r>
      <w:r w:rsidRPr="00D24564">
        <w:rPr>
          <w:spacing w:val="-2"/>
          <w:sz w:val="20"/>
          <w:szCs w:val="20"/>
        </w:rPr>
        <w:t>g</w:t>
      </w:r>
      <w:r w:rsidRPr="00D24564">
        <w:rPr>
          <w:spacing w:val="-1"/>
          <w:sz w:val="20"/>
          <w:szCs w:val="20"/>
        </w:rPr>
        <w:t>a</w:t>
      </w:r>
      <w:r w:rsidRPr="00D24564">
        <w:rPr>
          <w:sz w:val="20"/>
          <w:szCs w:val="20"/>
        </w:rPr>
        <w:t xml:space="preserve">l, </w:t>
      </w:r>
      <w:r w:rsidRPr="00D24564">
        <w:rPr>
          <w:spacing w:val="2"/>
          <w:sz w:val="20"/>
          <w:szCs w:val="20"/>
        </w:rPr>
        <w:t>v</w:t>
      </w:r>
      <w:r w:rsidRPr="00D24564">
        <w:rPr>
          <w:spacing w:val="-1"/>
          <w:sz w:val="20"/>
          <w:szCs w:val="20"/>
        </w:rPr>
        <w:t>a</w:t>
      </w:r>
      <w:r w:rsidRPr="00D24564">
        <w:rPr>
          <w:sz w:val="20"/>
          <w:szCs w:val="20"/>
        </w:rPr>
        <w:t>lid, binding</w:t>
      </w:r>
      <w:r w:rsidRPr="00D24564">
        <w:rPr>
          <w:spacing w:val="-2"/>
          <w:sz w:val="20"/>
          <w:szCs w:val="20"/>
        </w:rPr>
        <w:t xml:space="preserve">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e</w:t>
      </w:r>
      <w:r w:rsidRPr="00D24564">
        <w:rPr>
          <w:spacing w:val="2"/>
          <w:sz w:val="20"/>
          <w:szCs w:val="20"/>
        </w:rPr>
        <w:t>n</w:t>
      </w:r>
      <w:r w:rsidRPr="00D24564">
        <w:rPr>
          <w:spacing w:val="-1"/>
          <w:sz w:val="20"/>
          <w:szCs w:val="20"/>
        </w:rPr>
        <w:t>f</w:t>
      </w:r>
      <w:r w:rsidRPr="00D24564">
        <w:rPr>
          <w:sz w:val="20"/>
          <w:szCs w:val="20"/>
        </w:rPr>
        <w:t>o</w:t>
      </w:r>
      <w:r w:rsidRPr="00D24564">
        <w:rPr>
          <w:spacing w:val="-1"/>
          <w:sz w:val="20"/>
          <w:szCs w:val="20"/>
        </w:rPr>
        <w:t>rc</w:t>
      </w:r>
      <w:r w:rsidRPr="00D24564">
        <w:rPr>
          <w:spacing w:val="1"/>
          <w:sz w:val="20"/>
          <w:szCs w:val="20"/>
        </w:rPr>
        <w:t>e</w:t>
      </w:r>
      <w:r w:rsidRPr="00D24564">
        <w:rPr>
          <w:spacing w:val="-1"/>
          <w:sz w:val="20"/>
          <w:szCs w:val="20"/>
        </w:rPr>
        <w:t>a</w:t>
      </w:r>
      <w:r w:rsidRPr="00D24564">
        <w:rPr>
          <w:sz w:val="20"/>
          <w:szCs w:val="20"/>
        </w:rPr>
        <w:t>ble obli</w:t>
      </w:r>
      <w:r w:rsidRPr="00D24564">
        <w:rPr>
          <w:spacing w:val="-2"/>
          <w:sz w:val="20"/>
          <w:szCs w:val="20"/>
        </w:rPr>
        <w:t>g</w:t>
      </w:r>
      <w:r w:rsidRPr="00D24564">
        <w:rPr>
          <w:spacing w:val="-1"/>
          <w:sz w:val="20"/>
          <w:szCs w:val="20"/>
        </w:rPr>
        <w:t>a</w:t>
      </w:r>
      <w:r w:rsidRPr="00D24564">
        <w:rPr>
          <w:sz w:val="20"/>
          <w:szCs w:val="20"/>
        </w:rPr>
        <w:t xml:space="preserve">tion </w:t>
      </w:r>
      <w:r w:rsidRPr="00D24564">
        <w:rPr>
          <w:spacing w:val="-1"/>
          <w:sz w:val="20"/>
          <w:szCs w:val="20"/>
        </w:rPr>
        <w:t>(</w:t>
      </w:r>
      <w:r w:rsidRPr="00D24564">
        <w:rPr>
          <w:spacing w:val="1"/>
          <w:sz w:val="20"/>
          <w:szCs w:val="20"/>
        </w:rPr>
        <w:t>c</w:t>
      </w:r>
      <w:r w:rsidRPr="00D24564">
        <w:rPr>
          <w:sz w:val="20"/>
          <w:szCs w:val="20"/>
        </w:rPr>
        <w:t>)</w:t>
      </w:r>
      <w:r w:rsidRPr="00D24564">
        <w:rPr>
          <w:spacing w:val="-1"/>
          <w:sz w:val="20"/>
          <w:szCs w:val="20"/>
        </w:rPr>
        <w:t xml:space="preserve"> </w:t>
      </w:r>
      <w:r w:rsidRPr="00D24564">
        <w:rPr>
          <w:sz w:val="20"/>
          <w:szCs w:val="20"/>
        </w:rPr>
        <w:t xml:space="preserve">do not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ne</w:t>
      </w:r>
      <w:r w:rsidRPr="00D24564">
        <w:rPr>
          <w:spacing w:val="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c</w:t>
      </w:r>
      <w:r w:rsidRPr="00D24564">
        <w:rPr>
          <w:spacing w:val="2"/>
          <w:sz w:val="20"/>
          <w:szCs w:val="20"/>
        </w:rPr>
        <w:t>h</w:t>
      </w:r>
      <w:r w:rsidRPr="00D24564">
        <w:rPr>
          <w:spacing w:val="-1"/>
          <w:sz w:val="20"/>
          <w:szCs w:val="20"/>
        </w:rPr>
        <w:t>ar</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p</w:t>
      </w:r>
      <w:r w:rsidRPr="00D24564">
        <w:rPr>
          <w:spacing w:val="-1"/>
          <w:sz w:val="20"/>
          <w:szCs w:val="20"/>
        </w:rPr>
        <w:t>r</w:t>
      </w:r>
      <w:r w:rsidRPr="00D24564">
        <w:rPr>
          <w:sz w:val="20"/>
          <w:szCs w:val="20"/>
        </w:rPr>
        <w:t xml:space="preserve">ovision, </w:t>
      </w:r>
      <w:r w:rsidRPr="00D24564">
        <w:rPr>
          <w:spacing w:val="2"/>
          <w:sz w:val="20"/>
          <w:szCs w:val="20"/>
        </w:rPr>
        <w:t>b</w:t>
      </w:r>
      <w:r w:rsidRPr="00D24564">
        <w:rPr>
          <w:spacing w:val="-5"/>
          <w:sz w:val="20"/>
          <w:szCs w:val="20"/>
        </w:rPr>
        <w:t>y</w:t>
      </w:r>
      <w:r w:rsidRPr="00D24564">
        <w:rPr>
          <w:spacing w:val="-1"/>
          <w:sz w:val="20"/>
          <w:szCs w:val="20"/>
        </w:rPr>
        <w:t>-</w:t>
      </w:r>
      <w:r w:rsidRPr="00D24564">
        <w:rPr>
          <w:sz w:val="20"/>
          <w:szCs w:val="20"/>
        </w:rPr>
        <w:t>l</w:t>
      </w:r>
      <w:r w:rsidRPr="00D24564">
        <w:rPr>
          <w:spacing w:val="1"/>
          <w:sz w:val="20"/>
          <w:szCs w:val="20"/>
        </w:rPr>
        <w:t>a</w:t>
      </w:r>
      <w:r w:rsidRPr="00D24564">
        <w:rPr>
          <w:sz w:val="20"/>
          <w:szCs w:val="20"/>
        </w:rPr>
        <w:t xml:space="preserve">w, </w:t>
      </w:r>
      <w:r w:rsidRPr="00D24564">
        <w:rPr>
          <w:spacing w:val="-1"/>
          <w:sz w:val="20"/>
          <w:szCs w:val="20"/>
        </w:rPr>
        <w:t>re</w:t>
      </w:r>
      <w:r w:rsidRPr="00D24564">
        <w:rPr>
          <w:sz w:val="20"/>
          <w:szCs w:val="20"/>
        </w:rPr>
        <w:t xml:space="preserve">solution, </w:t>
      </w:r>
      <w:r w:rsidRPr="00D24564">
        <w:rPr>
          <w:spacing w:val="1"/>
          <w:sz w:val="20"/>
          <w:szCs w:val="20"/>
        </w:rPr>
        <w:t>c</w:t>
      </w:r>
      <w:r w:rsidRPr="00D24564">
        <w:rPr>
          <w:sz w:val="20"/>
          <w:szCs w:val="20"/>
        </w:rPr>
        <w:t>ont</w:t>
      </w:r>
      <w:r w:rsidRPr="00D24564">
        <w:rPr>
          <w:spacing w:val="-1"/>
          <w:sz w:val="20"/>
          <w:szCs w:val="20"/>
        </w:rPr>
        <w:t>rac</w:t>
      </w:r>
      <w:r w:rsidRPr="00D24564">
        <w:rPr>
          <w:sz w:val="20"/>
          <w:szCs w:val="20"/>
        </w:rPr>
        <w:t>t, or oth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und</w:t>
      </w:r>
      <w:r w:rsidRPr="00D24564">
        <w:rPr>
          <w:spacing w:val="-1"/>
          <w:sz w:val="20"/>
          <w:szCs w:val="20"/>
        </w:rPr>
        <w:t>er</w:t>
      </w:r>
      <w:r w:rsidRPr="00D24564">
        <w:rPr>
          <w:sz w:val="20"/>
          <w:szCs w:val="20"/>
        </w:rPr>
        <w:t>t</w:t>
      </w:r>
      <w:r w:rsidRPr="00D24564">
        <w:rPr>
          <w:spacing w:val="-1"/>
          <w:sz w:val="20"/>
          <w:szCs w:val="20"/>
        </w:rPr>
        <w:t>a</w:t>
      </w:r>
      <w:r w:rsidRPr="00D24564">
        <w:rPr>
          <w:sz w:val="20"/>
          <w:szCs w:val="20"/>
        </w:rPr>
        <w:t>ki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bindi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on or</w:t>
      </w:r>
      <w:r w:rsidRPr="00D24564">
        <w:rPr>
          <w:spacing w:val="2"/>
          <w:sz w:val="20"/>
          <w:szCs w:val="20"/>
        </w:rPr>
        <w:t xml:space="preserve"> </w:t>
      </w:r>
      <w:r w:rsidRPr="00D24564">
        <w:rPr>
          <w:spacing w:val="-1"/>
          <w:sz w:val="20"/>
          <w:szCs w:val="20"/>
        </w:rPr>
        <w:t>af</w:t>
      </w:r>
      <w:r w:rsidRPr="00D24564">
        <w:rPr>
          <w:spacing w:val="2"/>
          <w:sz w:val="20"/>
          <w:szCs w:val="20"/>
        </w:rPr>
        <w:t>f</w:t>
      </w:r>
      <w:r w:rsidRPr="00D24564">
        <w:rPr>
          <w:spacing w:val="-1"/>
          <w:sz w:val="20"/>
          <w:szCs w:val="20"/>
        </w:rPr>
        <w:t>ec</w:t>
      </w:r>
      <w:r w:rsidRPr="00D24564">
        <w:rPr>
          <w:sz w:val="20"/>
          <w:szCs w:val="20"/>
        </w:rPr>
        <w:t>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us or</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z w:val="20"/>
          <w:szCs w:val="20"/>
        </w:rPr>
        <w:t>o</w:t>
      </w:r>
      <w:r w:rsidRPr="00D24564">
        <w:rPr>
          <w:spacing w:val="2"/>
          <w:sz w:val="20"/>
          <w:szCs w:val="20"/>
        </w:rPr>
        <w:t>u</w:t>
      </w:r>
      <w:r w:rsidRPr="00D24564">
        <w:rPr>
          <w:sz w:val="20"/>
          <w:szCs w:val="20"/>
        </w:rPr>
        <w:t>r</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op</w:t>
      </w:r>
      <w:r w:rsidRPr="00D24564">
        <w:rPr>
          <w:spacing w:val="1"/>
          <w:sz w:val="20"/>
          <w:szCs w:val="20"/>
        </w:rPr>
        <w:t>e</w:t>
      </w:r>
      <w:r w:rsidRPr="00D24564">
        <w:rPr>
          <w:spacing w:val="-1"/>
          <w:sz w:val="20"/>
          <w:szCs w:val="20"/>
        </w:rPr>
        <w:t>r</w:t>
      </w:r>
      <w:r w:rsidRPr="00D24564">
        <w:rPr>
          <w:sz w:val="20"/>
          <w:szCs w:val="20"/>
        </w:rPr>
        <w:t>ti</w:t>
      </w:r>
      <w:r w:rsidRPr="00D24564">
        <w:rPr>
          <w:spacing w:val="-1"/>
          <w:sz w:val="20"/>
          <w:szCs w:val="20"/>
        </w:rPr>
        <w:t>e</w:t>
      </w:r>
      <w:r w:rsidRPr="00D24564">
        <w:rPr>
          <w:sz w:val="20"/>
          <w:szCs w:val="20"/>
        </w:rPr>
        <w:t xml:space="preserve">s </w:t>
      </w:r>
      <w:r w:rsidRPr="00D24564">
        <w:rPr>
          <w:spacing w:val="-1"/>
          <w:sz w:val="20"/>
          <w:szCs w:val="20"/>
        </w:rPr>
        <w:t>a</w:t>
      </w:r>
      <w:r w:rsidRPr="00D24564">
        <w:rPr>
          <w:sz w:val="20"/>
          <w:szCs w:val="20"/>
        </w:rPr>
        <w:t xml:space="preserve">nd </w:t>
      </w:r>
      <w:r w:rsidRPr="00D24564">
        <w:rPr>
          <w:spacing w:val="-1"/>
          <w:sz w:val="20"/>
          <w:szCs w:val="20"/>
        </w:rPr>
        <w:t>(</w:t>
      </w:r>
      <w:r w:rsidRPr="00D24564">
        <w:rPr>
          <w:spacing w:val="2"/>
          <w:sz w:val="20"/>
          <w:szCs w:val="20"/>
        </w:rPr>
        <w:t>d</w:t>
      </w:r>
      <w:r w:rsidRPr="00D24564">
        <w:rPr>
          <w:sz w:val="20"/>
          <w:szCs w:val="20"/>
        </w:rPr>
        <w:t>)</w:t>
      </w:r>
      <w:r w:rsidRPr="00D24564">
        <w:rPr>
          <w:spacing w:val="-1"/>
          <w:sz w:val="20"/>
          <w:szCs w:val="20"/>
        </w:rPr>
        <w:t xml:space="preserve"> </w:t>
      </w:r>
      <w:r w:rsidRPr="00D24564">
        <w:rPr>
          <w:sz w:val="20"/>
          <w:szCs w:val="20"/>
        </w:rPr>
        <w:t xml:space="preserve">do not </w:t>
      </w:r>
      <w:r w:rsidRPr="00D24564">
        <w:rPr>
          <w:spacing w:val="-1"/>
          <w:sz w:val="20"/>
          <w:szCs w:val="20"/>
        </w:rPr>
        <w:t>re</w:t>
      </w:r>
      <w:r w:rsidRPr="00D24564">
        <w:rPr>
          <w:sz w:val="20"/>
          <w:szCs w:val="20"/>
        </w:rPr>
        <w:t>qui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z w:val="20"/>
          <w:szCs w:val="20"/>
        </w:rPr>
        <w:t>noti</w:t>
      </w:r>
      <w:r w:rsidRPr="00D24564">
        <w:rPr>
          <w:spacing w:val="-1"/>
          <w:sz w:val="20"/>
          <w:szCs w:val="20"/>
        </w:rPr>
        <w:t>ce</w:t>
      </w:r>
      <w:r w:rsidRPr="00D24564">
        <w:rPr>
          <w:sz w:val="20"/>
          <w:szCs w:val="20"/>
        </w:rPr>
        <w:t xml:space="preserve">, </w:t>
      </w:r>
      <w:r w:rsidRPr="00D24564">
        <w:rPr>
          <w:spacing w:val="-1"/>
          <w:sz w:val="20"/>
          <w:szCs w:val="20"/>
        </w:rPr>
        <w:t>f</w:t>
      </w:r>
      <w:r w:rsidRPr="00D24564">
        <w:rPr>
          <w:sz w:val="20"/>
          <w:szCs w:val="20"/>
        </w:rPr>
        <w:t>ili</w:t>
      </w:r>
      <w:r w:rsidRPr="00D24564">
        <w:rPr>
          <w:spacing w:val="2"/>
          <w:sz w:val="20"/>
          <w:szCs w:val="20"/>
        </w:rPr>
        <w:t>n</w:t>
      </w:r>
      <w:r w:rsidRPr="00D24564">
        <w:rPr>
          <w:sz w:val="20"/>
          <w:szCs w:val="20"/>
        </w:rPr>
        <w:t>g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1"/>
          <w:sz w:val="20"/>
          <w:szCs w:val="20"/>
        </w:rPr>
        <w:t>a</w:t>
      </w:r>
      <w:r w:rsidRPr="00D24564">
        <w:rPr>
          <w:spacing w:val="-1"/>
          <w:sz w:val="20"/>
          <w:szCs w:val="20"/>
        </w:rPr>
        <w:t>c</w:t>
      </w:r>
      <w:r w:rsidRPr="00D24564">
        <w:rPr>
          <w:sz w:val="20"/>
          <w:szCs w:val="20"/>
        </w:rPr>
        <w:t>tion to, with, or</w:t>
      </w:r>
      <w:r w:rsidRPr="00D24564">
        <w:rPr>
          <w:spacing w:val="-1"/>
          <w:sz w:val="20"/>
          <w:szCs w:val="20"/>
        </w:rPr>
        <w:t xml:space="preserve"> </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g</w:t>
      </w:r>
      <w:r w:rsidRPr="00D24564">
        <w:rPr>
          <w:sz w:val="20"/>
          <w:szCs w:val="20"/>
        </w:rPr>
        <w:t>ov</w:t>
      </w:r>
      <w:r w:rsidRPr="00D24564">
        <w:rPr>
          <w:spacing w:val="-1"/>
          <w:sz w:val="20"/>
          <w:szCs w:val="20"/>
        </w:rPr>
        <w:t>er</w:t>
      </w:r>
      <w:r w:rsidRPr="00D24564">
        <w:rPr>
          <w:sz w:val="20"/>
          <w:szCs w:val="20"/>
        </w:rPr>
        <w:t>n</w:t>
      </w:r>
      <w:r w:rsidRPr="00D24564">
        <w:rPr>
          <w:spacing w:val="3"/>
          <w:sz w:val="20"/>
          <w:szCs w:val="20"/>
        </w:rPr>
        <w:t>m</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2"/>
          <w:sz w:val="20"/>
          <w:szCs w:val="20"/>
        </w:rPr>
        <w:t>u</w:t>
      </w:r>
      <w:r w:rsidRPr="00D24564">
        <w:rPr>
          <w:sz w:val="20"/>
          <w:szCs w:val="20"/>
        </w:rPr>
        <w:t>tho</w:t>
      </w:r>
      <w:r w:rsidRPr="00D24564">
        <w:rPr>
          <w:spacing w:val="-1"/>
          <w:sz w:val="20"/>
          <w:szCs w:val="20"/>
        </w:rPr>
        <w:t>r</w:t>
      </w:r>
      <w:r w:rsidRPr="00D24564">
        <w:rPr>
          <w:sz w:val="20"/>
          <w:szCs w:val="20"/>
        </w:rPr>
        <w:t>i</w:t>
      </w:r>
      <w:r w:rsidRPr="00D24564">
        <w:rPr>
          <w:spacing w:val="3"/>
          <w:sz w:val="20"/>
          <w:szCs w:val="20"/>
        </w:rPr>
        <w:t>t</w:t>
      </w:r>
      <w:r w:rsidRPr="00D24564">
        <w:rPr>
          <w:sz w:val="20"/>
          <w:szCs w:val="20"/>
        </w:rPr>
        <w:t>y</w:t>
      </w:r>
      <w:r w:rsidRPr="00D24564">
        <w:rPr>
          <w:spacing w:val="-5"/>
          <w:sz w:val="20"/>
          <w:szCs w:val="20"/>
        </w:rPr>
        <w:t xml:space="preserve"> </w:t>
      </w:r>
      <w:r w:rsidRPr="00D24564">
        <w:rPr>
          <w:spacing w:val="-1"/>
          <w:sz w:val="20"/>
          <w:szCs w:val="20"/>
        </w:rPr>
        <w:t>(</w:t>
      </w:r>
      <w:r w:rsidRPr="00D24564">
        <w:rPr>
          <w:sz w:val="20"/>
          <w:szCs w:val="20"/>
        </w:rPr>
        <w:t>ii) we</w:t>
      </w:r>
      <w:r w:rsidRPr="00D24564">
        <w:rPr>
          <w:spacing w:val="-1"/>
          <w:sz w:val="20"/>
          <w:szCs w:val="20"/>
        </w:rPr>
        <w:t xml:space="preserve"> </w:t>
      </w:r>
      <w:r w:rsidRPr="00D24564">
        <w:rPr>
          <w:sz w:val="20"/>
          <w:szCs w:val="20"/>
        </w:rPr>
        <w:t>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 xml:space="preserve">not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y</w:t>
      </w:r>
      <w:r w:rsidRPr="00D24564">
        <w:rPr>
          <w:spacing w:val="-2"/>
          <w:sz w:val="20"/>
          <w:szCs w:val="20"/>
        </w:rPr>
        <w:t xml:space="preserve"> </w:t>
      </w:r>
      <w:r w:rsidRPr="00D24564">
        <w:rPr>
          <w:sz w:val="20"/>
          <w:szCs w:val="20"/>
        </w:rPr>
        <w:t>d</w:t>
      </w:r>
      <w:r w:rsidRPr="00D24564">
        <w:rPr>
          <w:spacing w:val="-1"/>
          <w:sz w:val="20"/>
          <w:szCs w:val="20"/>
        </w:rPr>
        <w:t>e</w:t>
      </w:r>
      <w:r w:rsidRPr="00D24564">
        <w:rPr>
          <w:spacing w:val="3"/>
          <w:sz w:val="20"/>
          <w:szCs w:val="20"/>
        </w:rPr>
        <w:t>m</w:t>
      </w:r>
      <w:r w:rsidRPr="00D24564">
        <w:rPr>
          <w:spacing w:val="-1"/>
          <w:sz w:val="20"/>
          <w:szCs w:val="20"/>
        </w:rPr>
        <w:t>a</w:t>
      </w:r>
      <w:r w:rsidRPr="00D24564">
        <w:rPr>
          <w:sz w:val="20"/>
          <w:szCs w:val="20"/>
        </w:rPr>
        <w:t>nd or</w:t>
      </w:r>
      <w:r w:rsidRPr="00D24564">
        <w:rPr>
          <w:spacing w:val="-1"/>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 xml:space="preserve">st </w:t>
      </w:r>
      <w:r w:rsidRPr="00D24564">
        <w:rPr>
          <w:spacing w:val="-1"/>
          <w:sz w:val="20"/>
          <w:szCs w:val="20"/>
        </w:rPr>
        <w:t>f</w:t>
      </w:r>
      <w:r w:rsidRPr="00D24564">
        <w:rPr>
          <w:sz w:val="20"/>
          <w:szCs w:val="20"/>
        </w:rPr>
        <w:t>or</w:t>
      </w:r>
      <w:r w:rsidRPr="00D24564">
        <w:rPr>
          <w:spacing w:val="2"/>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or</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aff</w:t>
      </w:r>
      <w:r w:rsidRPr="00D24564">
        <w:rPr>
          <w:spacing w:val="1"/>
          <w:sz w:val="20"/>
          <w:szCs w:val="20"/>
        </w:rPr>
        <w:t>e</w:t>
      </w:r>
      <w:r w:rsidRPr="00D24564">
        <w:rPr>
          <w:spacing w:val="-1"/>
          <w:sz w:val="20"/>
          <w:szCs w:val="20"/>
        </w:rPr>
        <w:t>c</w:t>
      </w:r>
      <w:r w:rsidRPr="00D24564">
        <w:rPr>
          <w:sz w:val="20"/>
          <w:szCs w:val="20"/>
        </w:rPr>
        <w:t>ting</w:t>
      </w:r>
      <w:r w:rsidRPr="00D24564">
        <w:rPr>
          <w:spacing w:val="-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 to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w:t>
      </w:r>
      <w:r w:rsidRPr="00D24564">
        <w:rPr>
          <w:sz w:val="20"/>
          <w:szCs w:val="20"/>
        </w:rPr>
        <w:t>iii)</w:t>
      </w:r>
      <w:r w:rsidRPr="00D24564">
        <w:rPr>
          <w:spacing w:val="-1"/>
          <w:sz w:val="20"/>
          <w:szCs w:val="20"/>
        </w:rPr>
        <w:t xml:space="preserve"> </w:t>
      </w:r>
      <w:r w:rsidRPr="00D24564">
        <w:rPr>
          <w:sz w:val="20"/>
          <w:szCs w:val="20"/>
        </w:rPr>
        <w:t>the</w:t>
      </w:r>
      <w:r w:rsidRPr="00D24564">
        <w:rPr>
          <w:spacing w:val="1"/>
          <w:sz w:val="20"/>
          <w:szCs w:val="20"/>
        </w:rPr>
        <w:t xml:space="preserve"> S</w:t>
      </w:r>
      <w:r w:rsidRPr="00D24564">
        <w:rPr>
          <w:spacing w:val="-1"/>
          <w:sz w:val="20"/>
          <w:szCs w:val="20"/>
        </w:rPr>
        <w:t>ec</w:t>
      </w:r>
      <w:r w:rsidRPr="00D24564">
        <w:rPr>
          <w:sz w:val="20"/>
          <w:szCs w:val="20"/>
        </w:rPr>
        <w:t xml:space="preserve">ond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s n</w:t>
      </w:r>
      <w:r w:rsidRPr="00D24564">
        <w:rPr>
          <w:spacing w:val="1"/>
          <w:sz w:val="20"/>
          <w:szCs w:val="20"/>
        </w:rPr>
        <w:t>a</w:t>
      </w:r>
      <w:r w:rsidRPr="00D24564">
        <w:rPr>
          <w:sz w:val="20"/>
          <w:szCs w:val="20"/>
        </w:rPr>
        <w:t>me</w:t>
      </w:r>
      <w:r w:rsidRPr="00D24564">
        <w:rPr>
          <w:spacing w:val="-1"/>
          <w:sz w:val="20"/>
          <w:szCs w:val="20"/>
        </w:rPr>
        <w:t xml:space="preserve"> a</w:t>
      </w:r>
      <w:r w:rsidRPr="00D24564">
        <w:rPr>
          <w:sz w:val="20"/>
          <w:szCs w:val="20"/>
        </w:rPr>
        <w:t xml:space="preserve">nd </w:t>
      </w:r>
      <w:r w:rsidRPr="00D24564">
        <w:rPr>
          <w:spacing w:val="-1"/>
          <w:sz w:val="20"/>
          <w:szCs w:val="20"/>
        </w:rPr>
        <w:t>a</w:t>
      </w:r>
      <w:r w:rsidRPr="00D24564">
        <w:rPr>
          <w:sz w:val="20"/>
          <w:szCs w:val="20"/>
        </w:rPr>
        <w:t>dd</w:t>
      </w:r>
      <w:r w:rsidRPr="00D24564">
        <w:rPr>
          <w:spacing w:val="2"/>
          <w:sz w:val="20"/>
          <w:szCs w:val="20"/>
        </w:rPr>
        <w:t>r</w:t>
      </w:r>
      <w:r w:rsidRPr="00D24564">
        <w:rPr>
          <w:spacing w:val="-1"/>
          <w:sz w:val="20"/>
          <w:szCs w:val="20"/>
        </w:rPr>
        <w:t>e</w:t>
      </w:r>
      <w:r w:rsidRPr="00D24564">
        <w:rPr>
          <w:sz w:val="20"/>
          <w:szCs w:val="20"/>
        </w:rPr>
        <w:t xml:space="preserve">ss </w:t>
      </w:r>
      <w:r w:rsidRPr="00D24564">
        <w:rPr>
          <w:spacing w:val="-1"/>
          <w:sz w:val="20"/>
          <w:szCs w:val="20"/>
        </w:rPr>
        <w:t>ar</w:t>
      </w:r>
      <w:r w:rsidRPr="00D24564">
        <w:rPr>
          <w:sz w:val="20"/>
          <w:szCs w:val="20"/>
        </w:rPr>
        <w:t>e</w:t>
      </w:r>
      <w:r w:rsidRPr="00D24564">
        <w:rPr>
          <w:spacing w:val="-1"/>
          <w:sz w:val="20"/>
          <w:szCs w:val="20"/>
        </w:rPr>
        <w:t xml:space="preserve"> c</w:t>
      </w:r>
      <w:r w:rsidRPr="00D24564">
        <w:rPr>
          <w:spacing w:val="2"/>
          <w:sz w:val="20"/>
          <w:szCs w:val="20"/>
        </w:rPr>
        <w:t>o</w:t>
      </w:r>
      <w:r w:rsidRPr="00D24564">
        <w:rPr>
          <w:spacing w:val="-1"/>
          <w:sz w:val="20"/>
          <w:szCs w:val="20"/>
        </w:rPr>
        <w:t>rr</w:t>
      </w:r>
      <w:r w:rsidRPr="00D24564">
        <w:rPr>
          <w:spacing w:val="1"/>
          <w:sz w:val="20"/>
          <w:szCs w:val="20"/>
        </w:rPr>
        <w:t>e</w:t>
      </w:r>
      <w:r w:rsidRPr="00D24564">
        <w:rPr>
          <w:spacing w:val="-1"/>
          <w:sz w:val="20"/>
          <w:szCs w:val="20"/>
        </w:rPr>
        <w:t>c</w:t>
      </w:r>
      <w:r w:rsidRPr="00D24564">
        <w:rPr>
          <w:sz w:val="20"/>
          <w:szCs w:val="20"/>
        </w:rPr>
        <w:t xml:space="preserve">t </w:t>
      </w:r>
      <w:r w:rsidRPr="00D24564">
        <w:rPr>
          <w:spacing w:val="-1"/>
          <w:sz w:val="20"/>
          <w:szCs w:val="20"/>
        </w:rPr>
        <w:t>a</w:t>
      </w:r>
      <w:r w:rsidRPr="00D24564">
        <w:rPr>
          <w:sz w:val="20"/>
          <w:szCs w:val="20"/>
        </w:rPr>
        <w:t xml:space="preserve">nd </w:t>
      </w:r>
      <w:r w:rsidRPr="00D24564">
        <w:rPr>
          <w:spacing w:val="-1"/>
          <w:sz w:val="20"/>
          <w:szCs w:val="20"/>
        </w:rPr>
        <w:t>c</w:t>
      </w:r>
      <w:r w:rsidRPr="00D24564">
        <w:rPr>
          <w:sz w:val="20"/>
          <w:szCs w:val="20"/>
        </w:rPr>
        <w:t>ompl</w:t>
      </w:r>
      <w:r w:rsidRPr="00D24564">
        <w:rPr>
          <w:spacing w:val="-1"/>
          <w:sz w:val="20"/>
          <w:szCs w:val="20"/>
        </w:rPr>
        <w:t>e</w:t>
      </w:r>
      <w:r w:rsidRPr="00D24564">
        <w:rPr>
          <w:spacing w:val="3"/>
          <w:sz w:val="20"/>
          <w:szCs w:val="20"/>
        </w:rPr>
        <w:t>t</w:t>
      </w:r>
      <w:r w:rsidRPr="00D24564">
        <w:rPr>
          <w:sz w:val="20"/>
          <w:szCs w:val="20"/>
        </w:rPr>
        <w:t>e</w:t>
      </w:r>
      <w:r w:rsidRPr="00D24564">
        <w:rPr>
          <w:spacing w:val="1"/>
          <w:sz w:val="20"/>
          <w:szCs w:val="20"/>
        </w:rPr>
        <w:t xml:space="preserve"> </w:t>
      </w:r>
      <w:r w:rsidRPr="00D24564">
        <w:rPr>
          <w:spacing w:val="-1"/>
          <w:sz w:val="20"/>
          <w:szCs w:val="20"/>
        </w:rPr>
        <w:t>a</w:t>
      </w:r>
      <w:r w:rsidRPr="00D24564">
        <w:rPr>
          <w:sz w:val="20"/>
          <w:szCs w:val="20"/>
        </w:rPr>
        <w:t>nd the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a</w:t>
      </w:r>
      <w:r w:rsidRPr="00D24564">
        <w:rPr>
          <w:spacing w:val="-1"/>
          <w:sz w:val="20"/>
          <w:szCs w:val="20"/>
        </w:rPr>
        <w:t>c</w:t>
      </w:r>
      <w:r w:rsidRPr="00D24564">
        <w:rPr>
          <w:sz w:val="20"/>
          <w:szCs w:val="20"/>
        </w:rPr>
        <w:t>tions und</w:t>
      </w:r>
      <w:r w:rsidRPr="00D24564">
        <w:rPr>
          <w:spacing w:val="1"/>
          <w:sz w:val="20"/>
          <w:szCs w:val="20"/>
        </w:rPr>
        <w:t>e</w:t>
      </w:r>
      <w:r w:rsidRPr="00D24564">
        <w:rPr>
          <w:spacing w:val="-1"/>
          <w:sz w:val="20"/>
          <w:szCs w:val="20"/>
        </w:rPr>
        <w:t>r</w:t>
      </w:r>
      <w:r w:rsidRPr="00D24564">
        <w:rPr>
          <w:spacing w:val="3"/>
          <w:sz w:val="20"/>
          <w:szCs w:val="20"/>
        </w:rPr>
        <w:t>l</w:t>
      </w:r>
      <w:r w:rsidRPr="00D24564">
        <w:rPr>
          <w:spacing w:val="-5"/>
          <w:sz w:val="20"/>
          <w:szCs w:val="20"/>
        </w:rPr>
        <w:t>y</w:t>
      </w:r>
      <w:r w:rsidRPr="00D24564">
        <w:rPr>
          <w:sz w:val="20"/>
          <w:szCs w:val="20"/>
        </w:rPr>
        <w: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1"/>
          <w:sz w:val="20"/>
          <w:szCs w:val="20"/>
        </w:rPr>
        <w:t>re</w:t>
      </w:r>
      <w:r w:rsidRPr="00D24564">
        <w:rPr>
          <w:sz w:val="20"/>
          <w:szCs w:val="20"/>
        </w:rPr>
        <w:t>qu</w:t>
      </w:r>
      <w:r w:rsidRPr="00D24564">
        <w:rPr>
          <w:spacing w:val="-1"/>
          <w:sz w:val="20"/>
          <w:szCs w:val="20"/>
        </w:rPr>
        <w:t>e</w:t>
      </w:r>
      <w:r w:rsidRPr="00D24564">
        <w:rPr>
          <w:sz w:val="20"/>
          <w:szCs w:val="20"/>
        </w:rPr>
        <w:t>st</w:t>
      </w:r>
      <w:r w:rsidRPr="00D24564">
        <w:rPr>
          <w:spacing w:val="-1"/>
          <w:sz w:val="20"/>
          <w:szCs w:val="20"/>
        </w:rPr>
        <w:t xml:space="preserve">ed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do not viol</w:t>
      </w:r>
      <w:r w:rsidRPr="00D24564">
        <w:rPr>
          <w:spacing w:val="-1"/>
          <w:sz w:val="20"/>
          <w:szCs w:val="20"/>
        </w:rPr>
        <w:t>a</w:t>
      </w:r>
      <w:r w:rsidRPr="00D24564">
        <w:rPr>
          <w:sz w:val="20"/>
          <w:szCs w:val="20"/>
        </w:rPr>
        <w:t>te</w:t>
      </w:r>
      <w:r w:rsidRPr="00D24564">
        <w:rPr>
          <w:spacing w:val="-1"/>
          <w:sz w:val="20"/>
          <w:szCs w:val="20"/>
        </w:rPr>
        <w:t xml:space="preserve"> </w:t>
      </w:r>
      <w:r w:rsidRPr="00D24564">
        <w:rPr>
          <w:spacing w:val="1"/>
          <w:sz w:val="20"/>
          <w:szCs w:val="20"/>
        </w:rPr>
        <w:t>a</w:t>
      </w:r>
      <w:r w:rsidRPr="00D24564">
        <w:rPr>
          <w:sz w:val="20"/>
          <w:szCs w:val="20"/>
        </w:rPr>
        <w:t>ppli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 xml:space="preserve">s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 xml:space="preserve">w, </w:t>
      </w:r>
      <w:r w:rsidRPr="00D24564">
        <w:rPr>
          <w:spacing w:val="-1"/>
          <w:sz w:val="20"/>
          <w:szCs w:val="20"/>
        </w:rPr>
        <w:t>r</w:t>
      </w:r>
      <w:r w:rsidRPr="00D24564">
        <w:rPr>
          <w:sz w:val="20"/>
          <w:szCs w:val="20"/>
        </w:rPr>
        <w:t>u</w:t>
      </w:r>
      <w:r w:rsidRPr="00D24564">
        <w:rPr>
          <w:spacing w:val="3"/>
          <w:sz w:val="20"/>
          <w:szCs w:val="20"/>
        </w:rPr>
        <w:t>l</w:t>
      </w:r>
      <w:r w:rsidRPr="00D24564">
        <w:rPr>
          <w:sz w:val="20"/>
          <w:szCs w:val="20"/>
        </w:rPr>
        <w:t>e</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 in</w:t>
      </w:r>
      <w:r w:rsidRPr="00D24564">
        <w:rPr>
          <w:spacing w:val="-1"/>
          <w:sz w:val="20"/>
          <w:szCs w:val="20"/>
        </w:rPr>
        <w:t>c</w:t>
      </w:r>
      <w:r w:rsidRPr="00D24564">
        <w:rPr>
          <w:sz w:val="20"/>
          <w:szCs w:val="20"/>
        </w:rPr>
        <w:t>luding without limit</w:t>
      </w:r>
      <w:r w:rsidRPr="00D24564">
        <w:rPr>
          <w:spacing w:val="-1"/>
          <w:sz w:val="20"/>
          <w:szCs w:val="20"/>
        </w:rPr>
        <w:t>a</w:t>
      </w:r>
      <w:r w:rsidRPr="00D24564">
        <w:rPr>
          <w:spacing w:val="-2"/>
          <w:sz w:val="20"/>
          <w:szCs w:val="20"/>
        </w:rPr>
        <w:t>t</w:t>
      </w:r>
      <w:r w:rsidRPr="00D24564">
        <w:rPr>
          <w:sz w:val="20"/>
          <w:szCs w:val="20"/>
        </w:rPr>
        <w:t>ion U.</w:t>
      </w:r>
      <w:r w:rsidRPr="00D24564">
        <w:rPr>
          <w:spacing w:val="1"/>
          <w:sz w:val="20"/>
          <w:szCs w:val="20"/>
        </w:rPr>
        <w:t>S</w:t>
      </w:r>
      <w:r>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z w:val="20"/>
          <w:szCs w:val="20"/>
        </w:rPr>
        <w:t>i</w:t>
      </w:r>
      <w:r w:rsidRPr="00D24564">
        <w:rPr>
          <w:spacing w:val="-2"/>
          <w:sz w:val="20"/>
          <w:szCs w:val="20"/>
        </w:rPr>
        <w:t>g</w:t>
      </w:r>
      <w:r w:rsidRPr="00D24564">
        <w:rPr>
          <w:sz w:val="20"/>
          <w:szCs w:val="20"/>
        </w:rPr>
        <w:t>n</w:t>
      </w:r>
      <w:r w:rsidRPr="00D24564">
        <w:rPr>
          <w:spacing w:val="2"/>
          <w:sz w:val="20"/>
          <w:szCs w:val="20"/>
        </w:rPr>
        <w:t xml:space="preserve"> </w:t>
      </w:r>
      <w:r w:rsidRPr="00D24564">
        <w:rPr>
          <w:sz w:val="20"/>
          <w:szCs w:val="20"/>
        </w:rPr>
        <w:t>Ass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z w:val="20"/>
          <w:szCs w:val="20"/>
        </w:rPr>
        <w:t>gul</w:t>
      </w:r>
      <w:r w:rsidRPr="00D24564">
        <w:rPr>
          <w:spacing w:val="-1"/>
          <w:sz w:val="20"/>
          <w:szCs w:val="20"/>
        </w:rPr>
        <w:t>a</w:t>
      </w:r>
      <w:r w:rsidRPr="00D24564">
        <w:rPr>
          <w:sz w:val="20"/>
          <w:szCs w:val="20"/>
        </w:rPr>
        <w:t>tions.</w:t>
      </w:r>
    </w:p>
    <w:p w14:paraId="24A34664" w14:textId="77777777" w:rsidR="00934C5A" w:rsidRPr="00D24564" w:rsidRDefault="00934C5A" w:rsidP="00934C5A">
      <w:pPr>
        <w:widowControl w:val="0"/>
        <w:autoSpaceDE w:val="0"/>
        <w:autoSpaceDN w:val="0"/>
        <w:adjustRightInd w:val="0"/>
        <w:spacing w:before="16" w:line="260" w:lineRule="exact"/>
        <w:ind w:right="10" w:firstLine="860"/>
        <w:jc w:val="both"/>
        <w:rPr>
          <w:sz w:val="20"/>
          <w:szCs w:val="20"/>
        </w:rPr>
      </w:pPr>
    </w:p>
    <w:p w14:paraId="26D041D9" w14:textId="77777777" w:rsidR="00934C5A" w:rsidRPr="00D24564" w:rsidRDefault="00A36F0B" w:rsidP="00934C5A">
      <w:pPr>
        <w:widowControl w:val="0"/>
        <w:autoSpaceDE w:val="0"/>
        <w:autoSpaceDN w:val="0"/>
        <w:adjustRightInd w:val="0"/>
        <w:ind w:right="10" w:firstLine="860"/>
        <w:jc w:val="both"/>
        <w:rPr>
          <w:sz w:val="20"/>
          <w:szCs w:val="20"/>
        </w:rPr>
      </w:pPr>
      <w:r w:rsidRPr="00D24564">
        <w:rPr>
          <w:spacing w:val="-3"/>
          <w:sz w:val="20"/>
          <w:szCs w:val="20"/>
        </w:rPr>
        <w:t>I</w:t>
      </w:r>
      <w:r w:rsidRPr="00D24564">
        <w:rPr>
          <w:sz w:val="20"/>
          <w:szCs w:val="20"/>
        </w:rPr>
        <w:t>n the</w:t>
      </w:r>
      <w:r w:rsidRPr="00D24564">
        <w:rPr>
          <w:spacing w:val="1"/>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 th</w:t>
      </w:r>
      <w:r w:rsidRPr="00D24564">
        <w:rPr>
          <w:spacing w:val="-1"/>
          <w:sz w:val="20"/>
          <w:szCs w:val="20"/>
        </w:rPr>
        <w:t>a</w:t>
      </w:r>
      <w:r w:rsidRPr="00D24564">
        <w:rPr>
          <w:sz w:val="20"/>
          <w:szCs w:val="20"/>
        </w:rPr>
        <w:t xml:space="preserve">t </w:t>
      </w:r>
      <w:r w:rsidRPr="00D24564">
        <w:rPr>
          <w:spacing w:val="2"/>
          <w:sz w:val="20"/>
          <w:szCs w:val="20"/>
        </w:rPr>
        <w:t>w</w:t>
      </w:r>
      <w:r w:rsidRPr="00D24564">
        <w:rPr>
          <w:sz w:val="20"/>
          <w:szCs w:val="20"/>
        </w:rPr>
        <w:t>e</w:t>
      </w:r>
      <w:r w:rsidRPr="00D24564">
        <w:rPr>
          <w:spacing w:val="-1"/>
          <w:sz w:val="20"/>
          <w:szCs w:val="20"/>
        </w:rPr>
        <w:t xml:space="preserve"> fa</w:t>
      </w:r>
      <w:r w:rsidRPr="00D24564">
        <w:rPr>
          <w:sz w:val="20"/>
          <w:szCs w:val="20"/>
        </w:rPr>
        <w:t xml:space="preserve">il </w:t>
      </w:r>
      <w:r w:rsidRPr="00D24564">
        <w:rPr>
          <w:spacing w:val="3"/>
          <w:sz w:val="20"/>
          <w:szCs w:val="20"/>
        </w:rPr>
        <w:t>t</w:t>
      </w:r>
      <w:r w:rsidRPr="00D24564">
        <w:rPr>
          <w:sz w:val="20"/>
          <w:szCs w:val="20"/>
        </w:rPr>
        <w:t xml:space="preserve">o </w:t>
      </w:r>
      <w:r w:rsidRPr="00D24564">
        <w:rPr>
          <w:spacing w:val="-1"/>
          <w:sz w:val="20"/>
          <w:szCs w:val="20"/>
        </w:rPr>
        <w:t>re</w:t>
      </w:r>
      <w:r w:rsidRPr="00D24564">
        <w:rPr>
          <w:sz w:val="20"/>
          <w:szCs w:val="20"/>
        </w:rPr>
        <w:t>mit to</w:t>
      </w:r>
      <w:r w:rsidRPr="00D24564">
        <w:rPr>
          <w:spacing w:val="2"/>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5"/>
          <w:sz w:val="20"/>
          <w:szCs w:val="20"/>
        </w:rPr>
        <w:t>y</w:t>
      </w:r>
      <w:r w:rsidRPr="00D24564">
        <w:rPr>
          <w:sz w:val="20"/>
          <w:szCs w:val="20"/>
        </w:rPr>
        <w:t>our</w:t>
      </w:r>
      <w:r w:rsidRPr="00D24564">
        <w:rPr>
          <w:spacing w:val="2"/>
          <w:sz w:val="20"/>
          <w:szCs w:val="20"/>
        </w:rPr>
        <w:t xml:space="preserve"> </w:t>
      </w:r>
      <w:r w:rsidRPr="00D24564">
        <w:rPr>
          <w:sz w:val="20"/>
          <w:szCs w:val="20"/>
        </w:rPr>
        <w:t>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1"/>
          <w:sz w:val="20"/>
          <w:szCs w:val="20"/>
        </w:rPr>
        <w:t>f</w:t>
      </w:r>
      <w:r w:rsidRPr="00D24564">
        <w:rPr>
          <w:sz w:val="20"/>
          <w:szCs w:val="20"/>
        </w:rPr>
        <w:t>unds p</w:t>
      </w:r>
      <w:r w:rsidRPr="00D24564">
        <w:rPr>
          <w:spacing w:val="-1"/>
          <w:sz w:val="20"/>
          <w:szCs w:val="20"/>
        </w:rPr>
        <w:t>a</w:t>
      </w:r>
      <w:r w:rsidRPr="00D24564">
        <w:rPr>
          <w:sz w:val="20"/>
          <w:szCs w:val="20"/>
        </w:rPr>
        <w:t>id to us d</w:t>
      </w:r>
      <w:r w:rsidRPr="00D24564">
        <w:rPr>
          <w:spacing w:val="-1"/>
          <w:sz w:val="20"/>
          <w:szCs w:val="20"/>
        </w:rPr>
        <w:t>e</w:t>
      </w:r>
      <w:r w:rsidRPr="00D24564">
        <w:rPr>
          <w:sz w:val="20"/>
          <w:szCs w:val="20"/>
        </w:rPr>
        <w:t>spite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w:t>
      </w:r>
      <w:r w:rsidRPr="00D24564">
        <w:rPr>
          <w:sz w:val="20"/>
          <w:szCs w:val="20"/>
        </w:rPr>
        <w:t xml:space="preserve">, </w:t>
      </w:r>
      <w:r w:rsidRPr="00D24564">
        <w:rPr>
          <w:spacing w:val="2"/>
          <w:sz w:val="20"/>
          <w:szCs w:val="20"/>
        </w:rPr>
        <w:t>w</w:t>
      </w:r>
      <w:r w:rsidRPr="00D24564">
        <w:rPr>
          <w:sz w:val="20"/>
          <w:szCs w:val="20"/>
        </w:rPr>
        <w:t>e</w:t>
      </w:r>
      <w:r w:rsidRPr="00D24564">
        <w:rPr>
          <w:spacing w:val="-1"/>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w:t>
      </w:r>
      <w:r w:rsidRPr="00D24564">
        <w:rPr>
          <w:spacing w:val="2"/>
          <w:sz w:val="20"/>
          <w:szCs w:val="20"/>
        </w:rPr>
        <w:t xml:space="preserve"> </w:t>
      </w:r>
      <w:r w:rsidRPr="00D24564">
        <w:rPr>
          <w:spacing w:val="-1"/>
          <w:sz w:val="20"/>
          <w:szCs w:val="20"/>
        </w:rPr>
        <w:t>re</w:t>
      </w:r>
      <w:r w:rsidRPr="00D24564">
        <w:rPr>
          <w:sz w:val="20"/>
          <w:szCs w:val="20"/>
        </w:rPr>
        <w:t>imbu</w:t>
      </w:r>
      <w:r w:rsidRPr="00D24564">
        <w:rPr>
          <w:spacing w:val="-1"/>
          <w:sz w:val="20"/>
          <w:szCs w:val="20"/>
        </w:rPr>
        <w:t>r</w:t>
      </w:r>
      <w:r w:rsidRPr="00D24564">
        <w:rPr>
          <w:sz w:val="20"/>
          <w:szCs w:val="20"/>
        </w:rPr>
        <w:t>se</w:t>
      </w:r>
      <w:r w:rsidRPr="00D24564">
        <w:rPr>
          <w:spacing w:val="4"/>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pacing w:val="-5"/>
          <w:sz w:val="20"/>
          <w:szCs w:val="20"/>
        </w:rPr>
        <w:t>y</w:t>
      </w:r>
      <w:r w:rsidRPr="00D24564">
        <w:rPr>
          <w:sz w:val="20"/>
          <w:szCs w:val="20"/>
        </w:rPr>
        <w:t>our</w:t>
      </w:r>
      <w:r w:rsidRPr="00D24564">
        <w:rPr>
          <w:spacing w:val="-1"/>
          <w:sz w:val="20"/>
          <w:szCs w:val="20"/>
        </w:rPr>
        <w:t xml:space="preserve"> </w:t>
      </w:r>
      <w:r w:rsidRPr="00D24564">
        <w:rPr>
          <w:spacing w:val="2"/>
          <w:sz w:val="20"/>
          <w:szCs w:val="20"/>
        </w:rPr>
        <w:t>r</w:t>
      </w:r>
      <w:r w:rsidRPr="00D24564">
        <w:rPr>
          <w:spacing w:val="-1"/>
          <w:sz w:val="20"/>
          <w:szCs w:val="20"/>
        </w:rPr>
        <w:t>ea</w:t>
      </w:r>
      <w:r w:rsidRPr="00D24564">
        <w:rPr>
          <w:sz w:val="20"/>
          <w:szCs w:val="20"/>
        </w:rPr>
        <w:t>son</w:t>
      </w:r>
      <w:r w:rsidRPr="00D24564">
        <w:rPr>
          <w:spacing w:val="-1"/>
          <w:sz w:val="20"/>
          <w:szCs w:val="20"/>
        </w:rPr>
        <w:t>a</w:t>
      </w:r>
      <w:r w:rsidRPr="00D24564">
        <w:rPr>
          <w:sz w:val="20"/>
          <w:szCs w:val="20"/>
        </w:rPr>
        <w:t>ble</w:t>
      </w:r>
      <w:r w:rsidRPr="00D24564">
        <w:rPr>
          <w:spacing w:val="1"/>
          <w:sz w:val="20"/>
          <w:szCs w:val="20"/>
        </w:rPr>
        <w:t xml:space="preserve"> </w:t>
      </w:r>
      <w:r w:rsidRPr="00D24564">
        <w:rPr>
          <w:spacing w:val="-1"/>
          <w:sz w:val="20"/>
          <w:szCs w:val="20"/>
        </w:rPr>
        <w:t>c</w:t>
      </w:r>
      <w:r w:rsidRPr="00D24564">
        <w:rPr>
          <w:sz w:val="20"/>
          <w:szCs w:val="20"/>
        </w:rPr>
        <w:t>osts of</w:t>
      </w:r>
      <w:r w:rsidRPr="00D24564">
        <w:rPr>
          <w:spacing w:val="-1"/>
          <w:sz w:val="20"/>
          <w:szCs w:val="20"/>
        </w:rPr>
        <w:t xml:space="preserve"> c</w:t>
      </w:r>
      <w:r w:rsidRPr="00D24564">
        <w:rPr>
          <w:sz w:val="20"/>
          <w:szCs w:val="20"/>
        </w:rPr>
        <w:t>oll</w:t>
      </w:r>
      <w:r w:rsidRPr="00D24564">
        <w:rPr>
          <w:spacing w:val="-1"/>
          <w:sz w:val="20"/>
          <w:szCs w:val="20"/>
        </w:rPr>
        <w:t>ec</w:t>
      </w:r>
      <w:r w:rsidRPr="00D24564">
        <w:rPr>
          <w:sz w:val="20"/>
          <w:szCs w:val="20"/>
        </w:rPr>
        <w:t>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those</w:t>
      </w:r>
      <w:r w:rsidRPr="00D24564">
        <w:rPr>
          <w:spacing w:val="-1"/>
          <w:sz w:val="20"/>
          <w:szCs w:val="20"/>
        </w:rPr>
        <w:t xml:space="preserve"> f</w:t>
      </w:r>
      <w:r w:rsidRPr="00D24564">
        <w:rPr>
          <w:sz w:val="20"/>
          <w:szCs w:val="20"/>
        </w:rPr>
        <w:t>unds</w:t>
      </w:r>
      <w:r w:rsidRPr="00D24564">
        <w:rPr>
          <w:spacing w:val="3"/>
          <w:sz w:val="20"/>
          <w:szCs w:val="20"/>
        </w:rPr>
        <w:t xml:space="preserve"> </w:t>
      </w:r>
      <w:r w:rsidRPr="00D24564">
        <w:rPr>
          <w:spacing w:val="-1"/>
          <w:sz w:val="20"/>
          <w:szCs w:val="20"/>
        </w:rPr>
        <w:t>fr</w:t>
      </w:r>
      <w:r w:rsidRPr="00D24564">
        <w:rPr>
          <w:sz w:val="20"/>
          <w:szCs w:val="20"/>
        </w:rPr>
        <w:t>om us.</w:t>
      </w:r>
    </w:p>
    <w:p w14:paraId="1E7ADB4E" w14:textId="77777777" w:rsidR="00934C5A" w:rsidRPr="00D24564" w:rsidRDefault="00934C5A" w:rsidP="00934C5A">
      <w:pPr>
        <w:widowControl w:val="0"/>
        <w:autoSpaceDE w:val="0"/>
        <w:autoSpaceDN w:val="0"/>
        <w:adjustRightInd w:val="0"/>
        <w:spacing w:before="13" w:line="260" w:lineRule="exact"/>
        <w:ind w:right="10" w:firstLine="860"/>
        <w:jc w:val="both"/>
        <w:rPr>
          <w:sz w:val="20"/>
          <w:szCs w:val="20"/>
        </w:rPr>
      </w:pPr>
    </w:p>
    <w:p w14:paraId="6A3BFF06" w14:textId="77777777" w:rsidR="00934C5A" w:rsidRPr="00D24564" w:rsidRDefault="00A36F0B" w:rsidP="00934C5A">
      <w:pPr>
        <w:widowControl w:val="0"/>
        <w:autoSpaceDE w:val="0"/>
        <w:autoSpaceDN w:val="0"/>
        <w:adjustRightInd w:val="0"/>
        <w:ind w:right="10" w:firstLine="860"/>
        <w:jc w:val="both"/>
        <w:rPr>
          <w:sz w:val="20"/>
          <w:szCs w:val="20"/>
        </w:rPr>
      </w:pPr>
      <w:r w:rsidRPr="00D24564">
        <w:rPr>
          <w:sz w:val="20"/>
          <w:szCs w:val="20"/>
        </w:rPr>
        <w:t>The</w:t>
      </w:r>
      <w:r w:rsidRPr="00D24564">
        <w:rPr>
          <w:spacing w:val="-1"/>
          <w:sz w:val="20"/>
          <w:szCs w:val="20"/>
        </w:rPr>
        <w:t xml:space="preserve"> </w:t>
      </w:r>
      <w:r w:rsidRPr="00D24564">
        <w:rPr>
          <w:sz w:val="20"/>
          <w:szCs w:val="20"/>
        </w:rPr>
        <w:t>E</w:t>
      </w:r>
      <w:r w:rsidRPr="00D24564">
        <w:rPr>
          <w:spacing w:val="-1"/>
          <w:sz w:val="20"/>
          <w:szCs w:val="20"/>
        </w:rPr>
        <w:t>f</w:t>
      </w:r>
      <w:r w:rsidRPr="00D24564">
        <w:rPr>
          <w:spacing w:val="2"/>
          <w:sz w:val="20"/>
          <w:szCs w:val="20"/>
        </w:rPr>
        <w:t>f</w:t>
      </w:r>
      <w:r w:rsidRPr="00D24564">
        <w:rPr>
          <w:spacing w:val="-1"/>
          <w:sz w:val="20"/>
          <w:szCs w:val="20"/>
        </w:rPr>
        <w:t>ec</w:t>
      </w:r>
      <w:r w:rsidRPr="00D24564">
        <w:rPr>
          <w:sz w:val="20"/>
          <w:szCs w:val="20"/>
        </w:rPr>
        <w:t>tive</w:t>
      </w:r>
      <w:r w:rsidRPr="00D24564">
        <w:rPr>
          <w:spacing w:val="-1"/>
          <w:sz w:val="20"/>
          <w:szCs w:val="20"/>
        </w:rPr>
        <w:t xml:space="preserve"> </w:t>
      </w:r>
      <w:r w:rsidRPr="00D24564">
        <w:rPr>
          <w:spacing w:val="2"/>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3"/>
          <w:sz w:val="20"/>
          <w:szCs w:val="20"/>
        </w:rPr>
        <w:t xml:space="preserve"> </w:t>
      </w:r>
      <w:r w:rsidRPr="00D24564">
        <w:rPr>
          <w:sz w:val="20"/>
          <w:szCs w:val="20"/>
        </w:rPr>
        <w:t>be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pacing w:val="2"/>
          <w:sz w:val="20"/>
          <w:szCs w:val="20"/>
        </w:rPr>
        <w:t>h</w:t>
      </w:r>
      <w:r w:rsidRPr="00D24564">
        <w:rPr>
          <w:spacing w:val="-1"/>
          <w:sz w:val="20"/>
          <w:szCs w:val="20"/>
        </w:rPr>
        <w:t>er</w:t>
      </w:r>
      <w:r w:rsidRPr="00D24564">
        <w:rPr>
          <w:spacing w:val="1"/>
          <w:sz w:val="20"/>
          <w:szCs w:val="20"/>
        </w:rPr>
        <w:t>e</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on</w:t>
      </w:r>
      <w:r w:rsidRPr="00D24564">
        <w:rPr>
          <w:spacing w:val="2"/>
          <w:sz w:val="20"/>
          <w:szCs w:val="20"/>
        </w:rPr>
        <w:t xml:space="preserve"> </w:t>
      </w:r>
      <w:r w:rsidRPr="00D24564">
        <w:rPr>
          <w:sz w:val="20"/>
          <w:szCs w:val="20"/>
        </w:rPr>
        <w:t>whi</w:t>
      </w:r>
      <w:r w:rsidRPr="00D24564">
        <w:rPr>
          <w:spacing w:val="-1"/>
          <w:sz w:val="20"/>
          <w:szCs w:val="20"/>
        </w:rPr>
        <w:t>c</w:t>
      </w:r>
      <w:r w:rsidRPr="00D24564">
        <w:rPr>
          <w:sz w:val="20"/>
          <w:szCs w:val="20"/>
        </w:rPr>
        <w:t>h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err</w:t>
      </w:r>
      <w:r w:rsidRPr="00D24564">
        <w:rPr>
          <w:sz w:val="20"/>
          <w:szCs w:val="20"/>
        </w:rPr>
        <w:t>i</w:t>
      </w:r>
      <w:r w:rsidRPr="00D24564">
        <w:rPr>
          <w:spacing w:val="2"/>
          <w:sz w:val="20"/>
          <w:szCs w:val="20"/>
        </w:rPr>
        <w:t>n</w:t>
      </w:r>
      <w:r w:rsidRPr="00D24564">
        <w:rPr>
          <w:sz w:val="20"/>
          <w:szCs w:val="20"/>
        </w:rPr>
        <w:t xml:space="preserve">g </w:t>
      </w:r>
      <w:r w:rsidRPr="00D24564">
        <w:rPr>
          <w:spacing w:val="-2"/>
          <w:sz w:val="20"/>
          <w:szCs w:val="20"/>
        </w:rPr>
        <w:t>B</w:t>
      </w:r>
      <w:r w:rsidRPr="00D24564">
        <w:rPr>
          <w:spacing w:val="-1"/>
          <w:sz w:val="20"/>
          <w:szCs w:val="20"/>
        </w:rPr>
        <w:t>a</w:t>
      </w:r>
      <w:r w:rsidRPr="00D24564">
        <w:rPr>
          <w:sz w:val="20"/>
          <w:szCs w:val="20"/>
        </w:rPr>
        <w:t>nk</w:t>
      </w:r>
      <w:r w:rsidRPr="00D24564">
        <w:rPr>
          <w:spacing w:val="2"/>
          <w:sz w:val="20"/>
          <w:szCs w:val="20"/>
        </w:rPr>
        <w:t xml:space="preserve"> </w:t>
      </w:r>
      <w:r w:rsidRPr="00D24564">
        <w:rPr>
          <w:spacing w:val="-1"/>
          <w:sz w:val="20"/>
          <w:szCs w:val="20"/>
        </w:rPr>
        <w:t>eff</w:t>
      </w:r>
      <w:r w:rsidRPr="00D24564">
        <w:rPr>
          <w:spacing w:val="1"/>
          <w:sz w:val="20"/>
          <w:szCs w:val="20"/>
        </w:rPr>
        <w:t>e</w:t>
      </w:r>
      <w:r w:rsidRPr="00D24564">
        <w:rPr>
          <w:spacing w:val="-1"/>
          <w:sz w:val="20"/>
          <w:szCs w:val="20"/>
        </w:rPr>
        <w:t>c</w:t>
      </w:r>
      <w:r w:rsidRPr="00D24564">
        <w:rPr>
          <w:sz w:val="20"/>
          <w:szCs w:val="20"/>
        </w:rPr>
        <w:t>ts the</w:t>
      </w:r>
      <w:r w:rsidRPr="00D24564">
        <w:rPr>
          <w:spacing w:val="-1"/>
          <w:sz w:val="20"/>
          <w:szCs w:val="20"/>
        </w:rPr>
        <w:t xml:space="preserve"> re</w:t>
      </w:r>
      <w:r w:rsidRPr="00D24564">
        <w:rPr>
          <w:sz w:val="20"/>
          <w:szCs w:val="20"/>
        </w:rPr>
        <w:t>qu</w:t>
      </w:r>
      <w:r w:rsidRPr="00D24564">
        <w:rPr>
          <w:spacing w:val="-1"/>
          <w:sz w:val="20"/>
          <w:szCs w:val="20"/>
        </w:rPr>
        <w:t>e</w:t>
      </w:r>
      <w:r w:rsidRPr="00D24564">
        <w:rPr>
          <w:sz w:val="20"/>
          <w:szCs w:val="20"/>
        </w:rPr>
        <w:t>st</w:t>
      </w:r>
      <w:r w:rsidRPr="00D24564">
        <w:rPr>
          <w:spacing w:val="-1"/>
          <w:sz w:val="20"/>
          <w:szCs w:val="20"/>
        </w:rPr>
        <w:t>e</w:t>
      </w:r>
      <w:r w:rsidRPr="00D24564">
        <w:rPr>
          <w:sz w:val="20"/>
          <w:szCs w:val="20"/>
        </w:rPr>
        <w:t>d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y</w:t>
      </w:r>
      <w:r w:rsidRPr="00D24564">
        <w:rPr>
          <w:spacing w:val="-2"/>
          <w:sz w:val="20"/>
          <w:szCs w:val="20"/>
        </w:rPr>
        <w:t xml:space="preserve"> </w:t>
      </w:r>
      <w:r w:rsidRPr="00D24564">
        <w:rPr>
          <w:spacing w:val="-1"/>
          <w:sz w:val="20"/>
          <w:szCs w:val="20"/>
        </w:rPr>
        <w:t>ac</w:t>
      </w:r>
      <w:r w:rsidRPr="00D24564">
        <w:rPr>
          <w:sz w:val="20"/>
          <w:szCs w:val="20"/>
        </w:rPr>
        <w:t>knowl</w:t>
      </w:r>
      <w:r w:rsidRPr="00D24564">
        <w:rPr>
          <w:spacing w:val="-1"/>
          <w:sz w:val="20"/>
          <w:szCs w:val="20"/>
        </w:rPr>
        <w:t>e</w:t>
      </w:r>
      <w:r w:rsidRPr="00D24564">
        <w:rPr>
          <w:spacing w:val="2"/>
          <w:sz w:val="20"/>
          <w:szCs w:val="20"/>
        </w:rPr>
        <w:t>d</w:t>
      </w:r>
      <w:r w:rsidRPr="00D24564">
        <w:rPr>
          <w:spacing w:val="-2"/>
          <w:sz w:val="20"/>
          <w:szCs w:val="20"/>
        </w:rPr>
        <w:t>g</w:t>
      </w:r>
      <w:r w:rsidRPr="00D24564">
        <w:rPr>
          <w:sz w:val="20"/>
          <w:szCs w:val="20"/>
        </w:rPr>
        <w: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 xml:space="preserve">this </w:t>
      </w:r>
      <w:r w:rsidRPr="00D24564">
        <w:rPr>
          <w:spacing w:val="-1"/>
          <w:sz w:val="20"/>
          <w:szCs w:val="20"/>
        </w:rPr>
        <w:t>re</w:t>
      </w:r>
      <w:r w:rsidRPr="00D24564">
        <w:rPr>
          <w:sz w:val="20"/>
          <w:szCs w:val="20"/>
        </w:rPr>
        <w:t>q</w:t>
      </w:r>
      <w:r w:rsidRPr="00D24564">
        <w:rPr>
          <w:spacing w:val="2"/>
          <w:sz w:val="20"/>
          <w:szCs w:val="20"/>
        </w:rPr>
        <w:t>u</w:t>
      </w:r>
      <w:r w:rsidRPr="00D24564">
        <w:rPr>
          <w:spacing w:val="-1"/>
          <w:sz w:val="20"/>
          <w:szCs w:val="20"/>
        </w:rPr>
        <w:t>e</w:t>
      </w:r>
      <w:r w:rsidRPr="00D24564">
        <w:rPr>
          <w:sz w:val="20"/>
          <w:szCs w:val="20"/>
        </w:rPr>
        <w:t xml:space="preserve">st </w:t>
      </w:r>
      <w:r w:rsidRPr="00D24564">
        <w:rPr>
          <w:spacing w:val="-1"/>
          <w:sz w:val="20"/>
          <w:szCs w:val="20"/>
        </w:rPr>
        <w:t>a</w:t>
      </w:r>
      <w:r w:rsidRPr="00D24564">
        <w:rPr>
          <w:sz w:val="20"/>
          <w:szCs w:val="20"/>
        </w:rPr>
        <w:t xml:space="preserve">nd </w:t>
      </w:r>
      <w:r w:rsidRPr="00D24564">
        <w:rPr>
          <w:spacing w:val="-2"/>
          <w:sz w:val="20"/>
          <w:szCs w:val="20"/>
        </w:rPr>
        <w:t>g</w:t>
      </w:r>
      <w:r w:rsidRPr="00D24564">
        <w:rPr>
          <w:sz w:val="20"/>
          <w:szCs w:val="20"/>
        </w:rPr>
        <w:t>ivi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of</w:t>
      </w:r>
      <w:r w:rsidRPr="00D24564">
        <w:rPr>
          <w:spacing w:val="-1"/>
          <w:sz w:val="20"/>
          <w:szCs w:val="20"/>
        </w:rPr>
        <w:t xml:space="preserve"> </w:t>
      </w:r>
      <w:r w:rsidRPr="00D24564">
        <w:rPr>
          <w:sz w:val="20"/>
          <w:szCs w:val="20"/>
        </w:rPr>
        <w:t xml:space="preserve">to </w:t>
      </w:r>
      <w:r w:rsidRPr="00D24564">
        <w:rPr>
          <w:spacing w:val="1"/>
          <w:sz w:val="20"/>
          <w:szCs w:val="20"/>
        </w:rPr>
        <w:t>S</w:t>
      </w:r>
      <w:r w:rsidRPr="00D24564">
        <w:rPr>
          <w:spacing w:val="-1"/>
          <w:sz w:val="20"/>
          <w:szCs w:val="20"/>
        </w:rPr>
        <w:t>ec</w:t>
      </w:r>
      <w:r w:rsidRPr="00D24564">
        <w:rPr>
          <w:sz w:val="20"/>
          <w:szCs w:val="20"/>
        </w:rPr>
        <w:t xml:space="preserve">ond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1AB37228" w14:textId="77777777" w:rsidR="00934C5A" w:rsidRPr="00D24564" w:rsidRDefault="00934C5A" w:rsidP="00934C5A">
      <w:pPr>
        <w:widowControl w:val="0"/>
        <w:autoSpaceDE w:val="0"/>
        <w:autoSpaceDN w:val="0"/>
        <w:adjustRightInd w:val="0"/>
        <w:ind w:left="140" w:right="177" w:firstLine="720"/>
        <w:jc w:val="both"/>
        <w:rPr>
          <w:sz w:val="20"/>
          <w:szCs w:val="20"/>
        </w:rPr>
      </w:pPr>
    </w:p>
    <w:p w14:paraId="712F2E5D" w14:textId="77777777" w:rsidR="00934C5A" w:rsidRPr="00D24564" w:rsidRDefault="00A36F0B">
      <w:pPr>
        <w:rPr>
          <w:spacing w:val="4"/>
          <w:sz w:val="20"/>
          <w:szCs w:val="20"/>
        </w:rPr>
      </w:pPr>
      <w:r w:rsidRPr="00D24564">
        <w:rPr>
          <w:spacing w:val="4"/>
          <w:sz w:val="20"/>
          <w:szCs w:val="20"/>
        </w:rPr>
        <w:br w:type="page"/>
      </w:r>
    </w:p>
    <w:p w14:paraId="3A128AB7" w14:textId="77777777" w:rsidR="00934C5A" w:rsidRPr="00D24564" w:rsidRDefault="00A36F0B" w:rsidP="00934C5A">
      <w:pPr>
        <w:widowControl w:val="0"/>
        <w:autoSpaceDE w:val="0"/>
        <w:autoSpaceDN w:val="0"/>
        <w:adjustRightInd w:val="0"/>
        <w:spacing w:before="29"/>
        <w:ind w:left="140" w:right="146"/>
        <w:jc w:val="both"/>
        <w:rPr>
          <w:sz w:val="20"/>
          <w:szCs w:val="20"/>
        </w:rPr>
      </w:pPr>
      <w:r w:rsidRPr="00D24564">
        <w:rPr>
          <w:spacing w:val="4"/>
          <w:sz w:val="20"/>
          <w:szCs w:val="20"/>
        </w:rPr>
        <w:lastRenderedPageBreak/>
        <w:t>W</w:t>
      </w:r>
      <w:r w:rsidRPr="00D24564">
        <w:rPr>
          <w:sz w:val="20"/>
          <w:szCs w:val="20"/>
        </w:rPr>
        <w:t>E</w:t>
      </w:r>
      <w:r w:rsidRPr="00D24564">
        <w:rPr>
          <w:spacing w:val="29"/>
          <w:sz w:val="20"/>
          <w:szCs w:val="20"/>
        </w:rPr>
        <w:t xml:space="preserve"> </w:t>
      </w:r>
      <w:r w:rsidRPr="00D24564">
        <w:rPr>
          <w:spacing w:val="4"/>
          <w:sz w:val="20"/>
          <w:szCs w:val="20"/>
        </w:rPr>
        <w:t>W</w:t>
      </w:r>
      <w:r w:rsidRPr="00D24564">
        <w:rPr>
          <w:sz w:val="20"/>
          <w:szCs w:val="20"/>
        </w:rPr>
        <w:t>A</w:t>
      </w:r>
      <w:r w:rsidRPr="00D24564">
        <w:rPr>
          <w:spacing w:val="-6"/>
          <w:sz w:val="20"/>
          <w:szCs w:val="20"/>
        </w:rPr>
        <w:t>I</w:t>
      </w:r>
      <w:r w:rsidRPr="00D24564">
        <w:rPr>
          <w:sz w:val="20"/>
          <w:szCs w:val="20"/>
        </w:rPr>
        <w:t>VE</w:t>
      </w:r>
      <w:r w:rsidRPr="00D24564">
        <w:rPr>
          <w:spacing w:val="31"/>
          <w:sz w:val="20"/>
          <w:szCs w:val="20"/>
        </w:rPr>
        <w:t xml:space="preserve"> </w:t>
      </w:r>
      <w:r w:rsidRPr="00D24564">
        <w:rPr>
          <w:sz w:val="20"/>
          <w:szCs w:val="20"/>
        </w:rPr>
        <w:t>ANY</w:t>
      </w:r>
      <w:r w:rsidRPr="00D24564">
        <w:rPr>
          <w:spacing w:val="31"/>
          <w:sz w:val="20"/>
          <w:szCs w:val="20"/>
        </w:rPr>
        <w:t xml:space="preserve"> </w:t>
      </w:r>
      <w:r w:rsidRPr="00D24564">
        <w:rPr>
          <w:spacing w:val="3"/>
          <w:sz w:val="20"/>
          <w:szCs w:val="20"/>
        </w:rPr>
        <w:t>R</w:t>
      </w:r>
      <w:r w:rsidRPr="00D24564">
        <w:rPr>
          <w:spacing w:val="-3"/>
          <w:sz w:val="20"/>
          <w:szCs w:val="20"/>
        </w:rPr>
        <w:t>I</w:t>
      </w:r>
      <w:r w:rsidRPr="00D24564">
        <w:rPr>
          <w:spacing w:val="2"/>
          <w:sz w:val="20"/>
          <w:szCs w:val="20"/>
        </w:rPr>
        <w:t>G</w:t>
      </w:r>
      <w:r w:rsidRPr="00D24564">
        <w:rPr>
          <w:sz w:val="20"/>
          <w:szCs w:val="20"/>
        </w:rPr>
        <w:t>HT</w:t>
      </w:r>
      <w:r w:rsidRPr="00D24564">
        <w:rPr>
          <w:spacing w:val="31"/>
          <w:sz w:val="20"/>
          <w:szCs w:val="20"/>
        </w:rPr>
        <w:t xml:space="preserve"> </w:t>
      </w:r>
      <w:r w:rsidRPr="00D24564">
        <w:rPr>
          <w:sz w:val="20"/>
          <w:szCs w:val="20"/>
        </w:rPr>
        <w:t>TO</w:t>
      </w:r>
      <w:r w:rsidRPr="00D24564">
        <w:rPr>
          <w:spacing w:val="28"/>
          <w:sz w:val="20"/>
          <w:szCs w:val="20"/>
        </w:rPr>
        <w:t xml:space="preserve"> </w:t>
      </w:r>
      <w:r w:rsidRPr="00D24564">
        <w:rPr>
          <w:spacing w:val="2"/>
          <w:sz w:val="20"/>
          <w:szCs w:val="20"/>
        </w:rPr>
        <w:t>T</w:t>
      </w:r>
      <w:r w:rsidRPr="00D24564">
        <w:rPr>
          <w:spacing w:val="3"/>
          <w:sz w:val="20"/>
          <w:szCs w:val="20"/>
        </w:rPr>
        <w:t>R</w:t>
      </w:r>
      <w:r w:rsidRPr="00D24564">
        <w:rPr>
          <w:spacing w:val="-3"/>
          <w:sz w:val="20"/>
          <w:szCs w:val="20"/>
        </w:rPr>
        <w:t>I</w:t>
      </w:r>
      <w:r w:rsidRPr="00D24564">
        <w:rPr>
          <w:sz w:val="20"/>
          <w:szCs w:val="20"/>
        </w:rPr>
        <w:t>AL</w:t>
      </w:r>
      <w:r w:rsidRPr="00D24564">
        <w:rPr>
          <w:spacing w:val="29"/>
          <w:sz w:val="20"/>
          <w:szCs w:val="20"/>
        </w:rPr>
        <w:t xml:space="preserve"> </w:t>
      </w:r>
      <w:r w:rsidRPr="00D24564">
        <w:rPr>
          <w:spacing w:val="1"/>
          <w:sz w:val="20"/>
          <w:szCs w:val="20"/>
        </w:rPr>
        <w:t>B</w:t>
      </w:r>
      <w:r w:rsidRPr="00D24564">
        <w:rPr>
          <w:sz w:val="20"/>
          <w:szCs w:val="20"/>
        </w:rPr>
        <w:t>Y</w:t>
      </w:r>
      <w:r w:rsidRPr="00D24564">
        <w:rPr>
          <w:spacing w:val="28"/>
          <w:sz w:val="20"/>
          <w:szCs w:val="20"/>
        </w:rPr>
        <w:t xml:space="preserve"> </w:t>
      </w:r>
      <w:r w:rsidRPr="00D24564">
        <w:rPr>
          <w:spacing w:val="5"/>
          <w:sz w:val="20"/>
          <w:szCs w:val="20"/>
        </w:rPr>
        <w:t>J</w:t>
      </w:r>
      <w:r w:rsidRPr="00D24564">
        <w:rPr>
          <w:sz w:val="20"/>
          <w:szCs w:val="20"/>
        </w:rPr>
        <w:t>U</w:t>
      </w:r>
      <w:r w:rsidRPr="00D24564">
        <w:rPr>
          <w:spacing w:val="1"/>
          <w:sz w:val="20"/>
          <w:szCs w:val="20"/>
        </w:rPr>
        <w:t>R</w:t>
      </w:r>
      <w:r w:rsidRPr="00D24564">
        <w:rPr>
          <w:sz w:val="20"/>
          <w:szCs w:val="20"/>
        </w:rPr>
        <w:t>Y</w:t>
      </w:r>
      <w:r w:rsidRPr="00D24564">
        <w:rPr>
          <w:spacing w:val="28"/>
          <w:sz w:val="20"/>
          <w:szCs w:val="20"/>
        </w:rPr>
        <w:t xml:space="preserve"> </w:t>
      </w:r>
      <w:r w:rsidRPr="00D24564">
        <w:rPr>
          <w:spacing w:val="2"/>
          <w:sz w:val="20"/>
          <w:szCs w:val="20"/>
        </w:rPr>
        <w:t>T</w:t>
      </w:r>
      <w:r w:rsidRPr="00D24564">
        <w:rPr>
          <w:sz w:val="20"/>
          <w:szCs w:val="20"/>
        </w:rPr>
        <w:t>H</w:t>
      </w:r>
      <w:r w:rsidRPr="00D24564">
        <w:rPr>
          <w:spacing w:val="-3"/>
          <w:sz w:val="20"/>
          <w:szCs w:val="20"/>
        </w:rPr>
        <w:t>A</w:t>
      </w:r>
      <w:r w:rsidRPr="00D24564">
        <w:rPr>
          <w:sz w:val="20"/>
          <w:szCs w:val="20"/>
        </w:rPr>
        <w:t>T</w:t>
      </w:r>
      <w:r w:rsidRPr="00D24564">
        <w:rPr>
          <w:spacing w:val="31"/>
          <w:sz w:val="20"/>
          <w:szCs w:val="20"/>
        </w:rPr>
        <w:t xml:space="preserve"> </w:t>
      </w:r>
      <w:r w:rsidRPr="00D24564">
        <w:rPr>
          <w:spacing w:val="4"/>
          <w:sz w:val="20"/>
          <w:szCs w:val="20"/>
        </w:rPr>
        <w:t>W</w:t>
      </w:r>
      <w:r w:rsidRPr="00D24564">
        <w:rPr>
          <w:sz w:val="20"/>
          <w:szCs w:val="20"/>
        </w:rPr>
        <w:t>E</w:t>
      </w:r>
      <w:r w:rsidRPr="00D24564">
        <w:rPr>
          <w:spacing w:val="31"/>
          <w:sz w:val="20"/>
          <w:szCs w:val="20"/>
        </w:rPr>
        <w:t xml:space="preserve"> </w:t>
      </w:r>
      <w:r w:rsidRPr="00D24564">
        <w:rPr>
          <w:sz w:val="20"/>
          <w:szCs w:val="20"/>
        </w:rPr>
        <w:t>M</w:t>
      </w:r>
      <w:r w:rsidRPr="00D24564">
        <w:rPr>
          <w:spacing w:val="-3"/>
          <w:sz w:val="20"/>
          <w:szCs w:val="20"/>
        </w:rPr>
        <w:t>A</w:t>
      </w:r>
      <w:r w:rsidRPr="00D24564">
        <w:rPr>
          <w:sz w:val="20"/>
          <w:szCs w:val="20"/>
        </w:rPr>
        <w:t>Y</w:t>
      </w:r>
      <w:r w:rsidRPr="00D24564">
        <w:rPr>
          <w:spacing w:val="28"/>
          <w:sz w:val="20"/>
          <w:szCs w:val="20"/>
        </w:rPr>
        <w:t xml:space="preserve"> </w:t>
      </w:r>
      <w:r w:rsidRPr="00D24564">
        <w:rPr>
          <w:spacing w:val="4"/>
          <w:sz w:val="20"/>
          <w:szCs w:val="20"/>
        </w:rPr>
        <w:t>H</w:t>
      </w:r>
      <w:r w:rsidRPr="00D24564">
        <w:rPr>
          <w:spacing w:val="-3"/>
          <w:sz w:val="20"/>
          <w:szCs w:val="20"/>
        </w:rPr>
        <w:t>A</w:t>
      </w:r>
      <w:r w:rsidRPr="00D24564">
        <w:rPr>
          <w:sz w:val="20"/>
          <w:szCs w:val="20"/>
        </w:rPr>
        <w:t>VE</w:t>
      </w:r>
      <w:r w:rsidRPr="00D24564">
        <w:rPr>
          <w:spacing w:val="33"/>
          <w:sz w:val="20"/>
          <w:szCs w:val="20"/>
        </w:rPr>
        <w:t xml:space="preserve"> </w:t>
      </w:r>
      <w:r w:rsidRPr="00D24564">
        <w:rPr>
          <w:spacing w:val="-3"/>
          <w:sz w:val="20"/>
          <w:szCs w:val="20"/>
        </w:rPr>
        <w:t>I</w:t>
      </w:r>
      <w:r w:rsidRPr="00D24564">
        <w:rPr>
          <w:sz w:val="20"/>
          <w:szCs w:val="20"/>
        </w:rPr>
        <w:t>N</w:t>
      </w:r>
      <w:r w:rsidRPr="00D24564">
        <w:rPr>
          <w:spacing w:val="33"/>
          <w:sz w:val="20"/>
          <w:szCs w:val="20"/>
        </w:rPr>
        <w:t xml:space="preserve"> </w:t>
      </w:r>
      <w:r w:rsidRPr="00D24564">
        <w:rPr>
          <w:spacing w:val="-3"/>
          <w:sz w:val="20"/>
          <w:szCs w:val="20"/>
        </w:rPr>
        <w:t>A</w:t>
      </w:r>
      <w:r w:rsidRPr="00D24564">
        <w:rPr>
          <w:sz w:val="20"/>
          <w:szCs w:val="20"/>
        </w:rPr>
        <w:t>NY A</w:t>
      </w:r>
      <w:r w:rsidRPr="00D24564">
        <w:rPr>
          <w:spacing w:val="1"/>
          <w:sz w:val="20"/>
          <w:szCs w:val="20"/>
        </w:rPr>
        <w:t>C</w:t>
      </w:r>
      <w:r w:rsidRPr="00D24564">
        <w:rPr>
          <w:spacing w:val="5"/>
          <w:sz w:val="20"/>
          <w:szCs w:val="20"/>
        </w:rPr>
        <w:t>T</w:t>
      </w:r>
      <w:r w:rsidRPr="00D24564">
        <w:rPr>
          <w:spacing w:val="-3"/>
          <w:sz w:val="20"/>
          <w:szCs w:val="20"/>
        </w:rPr>
        <w:t>I</w:t>
      </w:r>
      <w:r w:rsidRPr="00D24564">
        <w:rPr>
          <w:sz w:val="20"/>
          <w:szCs w:val="20"/>
        </w:rPr>
        <w:t>ON</w:t>
      </w:r>
      <w:r w:rsidRPr="00D24564">
        <w:rPr>
          <w:spacing w:val="9"/>
          <w:sz w:val="20"/>
          <w:szCs w:val="20"/>
        </w:rPr>
        <w:t xml:space="preserve"> </w:t>
      </w:r>
      <w:r w:rsidRPr="00D24564">
        <w:rPr>
          <w:sz w:val="20"/>
          <w:szCs w:val="20"/>
        </w:rPr>
        <w:t>OR</w:t>
      </w:r>
      <w:r w:rsidRPr="00D24564">
        <w:rPr>
          <w:spacing w:val="8"/>
          <w:sz w:val="20"/>
          <w:szCs w:val="20"/>
        </w:rPr>
        <w:t xml:space="preserve"> </w:t>
      </w:r>
      <w:r w:rsidRPr="00D24564">
        <w:rPr>
          <w:spacing w:val="3"/>
          <w:sz w:val="20"/>
          <w:szCs w:val="20"/>
        </w:rPr>
        <w:t>P</w:t>
      </w:r>
      <w:r w:rsidRPr="00D24564">
        <w:rPr>
          <w:spacing w:val="1"/>
          <w:sz w:val="20"/>
          <w:szCs w:val="20"/>
        </w:rPr>
        <w:t>R</w:t>
      </w:r>
      <w:r w:rsidRPr="00D24564">
        <w:rPr>
          <w:sz w:val="20"/>
          <w:szCs w:val="20"/>
        </w:rPr>
        <w:t>O</w:t>
      </w:r>
      <w:r w:rsidRPr="00D24564">
        <w:rPr>
          <w:spacing w:val="1"/>
          <w:sz w:val="20"/>
          <w:szCs w:val="20"/>
        </w:rPr>
        <w:t>C</w:t>
      </w:r>
      <w:r w:rsidRPr="00D24564">
        <w:rPr>
          <w:spacing w:val="-3"/>
          <w:sz w:val="20"/>
          <w:szCs w:val="20"/>
        </w:rPr>
        <w:t>E</w:t>
      </w:r>
      <w:r w:rsidRPr="00D24564">
        <w:rPr>
          <w:sz w:val="20"/>
          <w:szCs w:val="20"/>
        </w:rPr>
        <w:t>E</w:t>
      </w:r>
      <w:r w:rsidRPr="00D24564">
        <w:rPr>
          <w:spacing w:val="2"/>
          <w:sz w:val="20"/>
          <w:szCs w:val="20"/>
        </w:rPr>
        <w:t>D</w:t>
      </w:r>
      <w:r w:rsidRPr="00D24564">
        <w:rPr>
          <w:spacing w:val="-3"/>
          <w:sz w:val="20"/>
          <w:szCs w:val="20"/>
        </w:rPr>
        <w:t>I</w:t>
      </w:r>
      <w:r w:rsidRPr="00D24564">
        <w:rPr>
          <w:spacing w:val="2"/>
          <w:sz w:val="20"/>
          <w:szCs w:val="20"/>
        </w:rPr>
        <w:t>N</w:t>
      </w:r>
      <w:r w:rsidRPr="00D24564">
        <w:rPr>
          <w:sz w:val="20"/>
          <w:szCs w:val="20"/>
        </w:rPr>
        <w:t>G</w:t>
      </w:r>
      <w:r w:rsidRPr="00D24564">
        <w:rPr>
          <w:spacing w:val="9"/>
          <w:sz w:val="20"/>
          <w:szCs w:val="20"/>
        </w:rPr>
        <w:t xml:space="preserve"> </w:t>
      </w:r>
      <w:r w:rsidRPr="00D24564">
        <w:rPr>
          <w:spacing w:val="3"/>
          <w:sz w:val="20"/>
          <w:szCs w:val="20"/>
        </w:rPr>
        <w:t>R</w:t>
      </w:r>
      <w:r w:rsidRPr="00D24564">
        <w:rPr>
          <w:spacing w:val="2"/>
          <w:sz w:val="20"/>
          <w:szCs w:val="20"/>
        </w:rPr>
        <w:t>E</w:t>
      </w:r>
      <w:r w:rsidRPr="00D24564">
        <w:rPr>
          <w:spacing w:val="-3"/>
          <w:sz w:val="20"/>
          <w:szCs w:val="20"/>
        </w:rPr>
        <w:t>L</w:t>
      </w:r>
      <w:r w:rsidRPr="00D24564">
        <w:rPr>
          <w:sz w:val="20"/>
          <w:szCs w:val="20"/>
        </w:rPr>
        <w:t>A</w:t>
      </w:r>
      <w:r w:rsidRPr="00D24564">
        <w:rPr>
          <w:spacing w:val="5"/>
          <w:sz w:val="20"/>
          <w:szCs w:val="20"/>
        </w:rPr>
        <w:t>T</w:t>
      </w:r>
      <w:r w:rsidRPr="00D24564">
        <w:rPr>
          <w:spacing w:val="-3"/>
          <w:sz w:val="20"/>
          <w:szCs w:val="20"/>
        </w:rPr>
        <w:t>I</w:t>
      </w:r>
      <w:r w:rsidRPr="00D24564">
        <w:rPr>
          <w:spacing w:val="2"/>
          <w:sz w:val="20"/>
          <w:szCs w:val="20"/>
        </w:rPr>
        <w:t>N</w:t>
      </w:r>
      <w:r w:rsidRPr="00D24564">
        <w:rPr>
          <w:sz w:val="20"/>
          <w:szCs w:val="20"/>
        </w:rPr>
        <w:t>G</w:t>
      </w:r>
      <w:r w:rsidRPr="00D24564">
        <w:rPr>
          <w:spacing w:val="12"/>
          <w:sz w:val="20"/>
          <w:szCs w:val="20"/>
        </w:rPr>
        <w:t xml:space="preserve"> </w:t>
      </w:r>
      <w:r w:rsidRPr="00D24564">
        <w:rPr>
          <w:sz w:val="20"/>
          <w:szCs w:val="20"/>
        </w:rPr>
        <w:t>TO</w:t>
      </w:r>
      <w:r w:rsidRPr="00D24564">
        <w:rPr>
          <w:spacing w:val="7"/>
          <w:sz w:val="20"/>
          <w:szCs w:val="20"/>
        </w:rPr>
        <w:t xml:space="preserve"> </w:t>
      </w:r>
      <w:r w:rsidRPr="00D24564">
        <w:rPr>
          <w:sz w:val="20"/>
          <w:szCs w:val="20"/>
        </w:rPr>
        <w:t>OR</w:t>
      </w:r>
      <w:r w:rsidRPr="00D24564">
        <w:rPr>
          <w:spacing w:val="8"/>
          <w:sz w:val="20"/>
          <w:szCs w:val="20"/>
        </w:rPr>
        <w:t xml:space="preserve"> </w:t>
      </w:r>
      <w:r w:rsidRPr="00D24564">
        <w:rPr>
          <w:spacing w:val="-3"/>
          <w:sz w:val="20"/>
          <w:szCs w:val="20"/>
        </w:rPr>
        <w:t>A</w:t>
      </w:r>
      <w:r w:rsidRPr="00D24564">
        <w:rPr>
          <w:spacing w:val="3"/>
          <w:sz w:val="20"/>
          <w:szCs w:val="20"/>
        </w:rPr>
        <w:t>R</w:t>
      </w:r>
      <w:r w:rsidRPr="00D24564">
        <w:rPr>
          <w:spacing w:val="-3"/>
          <w:sz w:val="20"/>
          <w:szCs w:val="20"/>
        </w:rPr>
        <w:t>I</w:t>
      </w:r>
      <w:r w:rsidRPr="00D24564">
        <w:rPr>
          <w:spacing w:val="3"/>
          <w:sz w:val="20"/>
          <w:szCs w:val="20"/>
        </w:rPr>
        <w:t>S</w:t>
      </w:r>
      <w:r w:rsidRPr="00D24564">
        <w:rPr>
          <w:spacing w:val="-3"/>
          <w:sz w:val="20"/>
          <w:szCs w:val="20"/>
        </w:rPr>
        <w:t>I</w:t>
      </w:r>
      <w:r w:rsidRPr="00D24564">
        <w:rPr>
          <w:spacing w:val="4"/>
          <w:sz w:val="20"/>
          <w:szCs w:val="20"/>
        </w:rPr>
        <w:t>N</w:t>
      </w:r>
      <w:r w:rsidRPr="00D24564">
        <w:rPr>
          <w:sz w:val="20"/>
          <w:szCs w:val="20"/>
        </w:rPr>
        <w:t xml:space="preserve">G </w:t>
      </w:r>
      <w:r w:rsidRPr="00D24564">
        <w:rPr>
          <w:spacing w:val="2"/>
          <w:sz w:val="20"/>
          <w:szCs w:val="20"/>
        </w:rPr>
        <w:t>O</w:t>
      </w:r>
      <w:r w:rsidRPr="00D24564">
        <w:rPr>
          <w:sz w:val="20"/>
          <w:szCs w:val="20"/>
        </w:rPr>
        <w:t>UT</w:t>
      </w:r>
      <w:r w:rsidRPr="00D24564">
        <w:rPr>
          <w:spacing w:val="7"/>
          <w:sz w:val="20"/>
          <w:szCs w:val="20"/>
        </w:rPr>
        <w:t xml:space="preserve"> </w:t>
      </w:r>
      <w:r w:rsidRPr="00D24564">
        <w:rPr>
          <w:sz w:val="20"/>
          <w:szCs w:val="20"/>
        </w:rPr>
        <w:t>OF</w:t>
      </w:r>
      <w:r w:rsidRPr="00D24564">
        <w:rPr>
          <w:spacing w:val="6"/>
          <w:sz w:val="20"/>
          <w:szCs w:val="20"/>
        </w:rPr>
        <w:t xml:space="preserve"> </w:t>
      </w:r>
      <w:r w:rsidRPr="00D24564">
        <w:rPr>
          <w:spacing w:val="2"/>
          <w:sz w:val="20"/>
          <w:szCs w:val="20"/>
        </w:rPr>
        <w:t>T</w:t>
      </w:r>
      <w:r w:rsidRPr="00D24564">
        <w:rPr>
          <w:spacing w:val="4"/>
          <w:sz w:val="20"/>
          <w:szCs w:val="20"/>
        </w:rPr>
        <w:t>H</w:t>
      </w:r>
      <w:r w:rsidRPr="00D24564">
        <w:rPr>
          <w:spacing w:val="-6"/>
          <w:sz w:val="20"/>
          <w:szCs w:val="20"/>
        </w:rPr>
        <w:t>I</w:t>
      </w:r>
      <w:r w:rsidRPr="00D24564">
        <w:rPr>
          <w:sz w:val="20"/>
          <w:szCs w:val="20"/>
        </w:rPr>
        <w:t xml:space="preserve">S </w:t>
      </w:r>
      <w:r w:rsidRPr="00D24564">
        <w:rPr>
          <w:spacing w:val="2"/>
          <w:sz w:val="20"/>
          <w:szCs w:val="20"/>
        </w:rPr>
        <w:t>T</w:t>
      </w:r>
      <w:r w:rsidRPr="00D24564">
        <w:rPr>
          <w:spacing w:val="1"/>
          <w:sz w:val="20"/>
          <w:szCs w:val="20"/>
        </w:rPr>
        <w:t>R</w:t>
      </w:r>
      <w:r w:rsidRPr="00D24564">
        <w:rPr>
          <w:spacing w:val="-3"/>
          <w:sz w:val="20"/>
          <w:szCs w:val="20"/>
        </w:rPr>
        <w:t>A</w:t>
      </w:r>
      <w:r w:rsidRPr="00D24564">
        <w:rPr>
          <w:sz w:val="20"/>
          <w:szCs w:val="20"/>
        </w:rPr>
        <w:t>N</w:t>
      </w:r>
      <w:r w:rsidRPr="00D24564">
        <w:rPr>
          <w:spacing w:val="3"/>
          <w:sz w:val="20"/>
          <w:szCs w:val="20"/>
        </w:rPr>
        <w:t>S</w:t>
      </w:r>
      <w:r w:rsidRPr="00D24564">
        <w:rPr>
          <w:spacing w:val="-1"/>
          <w:sz w:val="20"/>
          <w:szCs w:val="20"/>
        </w:rPr>
        <w:t>F</w:t>
      </w:r>
      <w:r w:rsidRPr="00D24564">
        <w:rPr>
          <w:sz w:val="20"/>
          <w:szCs w:val="20"/>
        </w:rPr>
        <w:t>E</w:t>
      </w:r>
      <w:r w:rsidRPr="00D24564">
        <w:rPr>
          <w:spacing w:val="1"/>
          <w:sz w:val="20"/>
          <w:szCs w:val="20"/>
        </w:rPr>
        <w:t>R</w:t>
      </w:r>
      <w:r w:rsidRPr="00D24564">
        <w:rPr>
          <w:sz w:val="20"/>
          <w:szCs w:val="20"/>
        </w:rPr>
        <w:t>.</w:t>
      </w:r>
    </w:p>
    <w:p w14:paraId="74605BBB" w14:textId="77777777" w:rsidR="00934C5A" w:rsidRPr="00D24564" w:rsidRDefault="00934C5A" w:rsidP="00934C5A">
      <w:pPr>
        <w:widowControl w:val="0"/>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671FD3" w14:paraId="6033D2CF" w14:textId="77777777" w:rsidTr="00934C5A">
        <w:tc>
          <w:tcPr>
            <w:tcW w:w="4698" w:type="dxa"/>
          </w:tcPr>
          <w:p w14:paraId="2FABF930"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pacing w:val="1"/>
                <w:sz w:val="20"/>
                <w:szCs w:val="20"/>
              </w:rPr>
              <w:t>S</w:t>
            </w:r>
            <w:r w:rsidRPr="00D24564">
              <w:rPr>
                <w:sz w:val="20"/>
                <w:szCs w:val="20"/>
              </w:rPr>
              <w:t>in</w:t>
            </w:r>
            <w:r w:rsidRPr="00D24564">
              <w:rPr>
                <w:spacing w:val="-1"/>
                <w:sz w:val="20"/>
                <w:szCs w:val="20"/>
              </w:rPr>
              <w:t>cere</w:t>
            </w:r>
            <w:r w:rsidRPr="00D24564">
              <w:rPr>
                <w:spacing w:val="5"/>
                <w:sz w:val="20"/>
                <w:szCs w:val="20"/>
              </w:rPr>
              <w:t>l</w:t>
            </w:r>
            <w:r w:rsidRPr="00D24564">
              <w:rPr>
                <w:sz w:val="20"/>
                <w:szCs w:val="20"/>
              </w:rPr>
              <w:t>y</w:t>
            </w:r>
            <w:r w:rsidRPr="00D24564">
              <w:rPr>
                <w:spacing w:val="-5"/>
                <w:sz w:val="20"/>
                <w:szCs w:val="20"/>
              </w:rPr>
              <w:t xml:space="preserve"> </w:t>
            </w:r>
            <w:r w:rsidRPr="00D24564">
              <w:rPr>
                <w:sz w:val="20"/>
                <w:szCs w:val="20"/>
              </w:rPr>
              <w:t>You</w:t>
            </w:r>
            <w:r w:rsidRPr="00D24564">
              <w:rPr>
                <w:spacing w:val="-1"/>
                <w:sz w:val="20"/>
                <w:szCs w:val="20"/>
              </w:rPr>
              <w:t>r</w:t>
            </w:r>
            <w:r w:rsidRPr="00D24564">
              <w:rPr>
                <w:sz w:val="20"/>
                <w:szCs w:val="20"/>
              </w:rPr>
              <w:t xml:space="preserve">s  </w:t>
            </w:r>
          </w:p>
          <w:p w14:paraId="738381C6" w14:textId="77777777" w:rsidR="00934C5A" w:rsidRPr="00D24564" w:rsidRDefault="00934C5A" w:rsidP="00934C5A">
            <w:pPr>
              <w:widowControl w:val="0"/>
              <w:autoSpaceDE w:val="0"/>
              <w:autoSpaceDN w:val="0"/>
              <w:adjustRightInd w:val="0"/>
              <w:spacing w:before="29"/>
              <w:ind w:right="146"/>
              <w:jc w:val="both"/>
              <w:rPr>
                <w:sz w:val="20"/>
                <w:szCs w:val="20"/>
              </w:rPr>
            </w:pPr>
          </w:p>
          <w:p w14:paraId="171672E2" w14:textId="77777777" w:rsidR="00934C5A" w:rsidRPr="00D24564" w:rsidRDefault="00934C5A" w:rsidP="00934C5A">
            <w:pPr>
              <w:widowControl w:val="0"/>
              <w:autoSpaceDE w:val="0"/>
              <w:autoSpaceDN w:val="0"/>
              <w:adjustRightInd w:val="0"/>
              <w:spacing w:before="29"/>
              <w:ind w:right="146"/>
              <w:jc w:val="both"/>
              <w:rPr>
                <w:sz w:val="20"/>
                <w:szCs w:val="20"/>
              </w:rPr>
            </w:pPr>
          </w:p>
          <w:p w14:paraId="5341F595" w14:textId="77777777" w:rsidR="00934C5A" w:rsidRPr="00D24564" w:rsidRDefault="00934C5A" w:rsidP="00934C5A">
            <w:pPr>
              <w:widowControl w:val="0"/>
              <w:autoSpaceDE w:val="0"/>
              <w:autoSpaceDN w:val="0"/>
              <w:adjustRightInd w:val="0"/>
              <w:spacing w:before="29"/>
              <w:ind w:right="146"/>
              <w:jc w:val="both"/>
              <w:rPr>
                <w:sz w:val="20"/>
                <w:szCs w:val="20"/>
              </w:rPr>
            </w:pPr>
          </w:p>
          <w:p w14:paraId="247738C9"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0CCA40D4"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Name of First Beneficiary)</w:t>
            </w:r>
          </w:p>
          <w:p w14:paraId="4625B545" w14:textId="77777777" w:rsidR="00934C5A" w:rsidRPr="00D24564" w:rsidRDefault="00934C5A" w:rsidP="00934C5A">
            <w:pPr>
              <w:widowControl w:val="0"/>
              <w:autoSpaceDE w:val="0"/>
              <w:autoSpaceDN w:val="0"/>
              <w:adjustRightInd w:val="0"/>
              <w:spacing w:before="29"/>
              <w:ind w:right="146"/>
              <w:jc w:val="both"/>
              <w:rPr>
                <w:sz w:val="20"/>
                <w:szCs w:val="20"/>
              </w:rPr>
            </w:pPr>
          </w:p>
          <w:p w14:paraId="2FA7F102"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58D5A481"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Authorized Signers Name and Title</w:t>
            </w:r>
            <w:r>
              <w:rPr>
                <w:sz w:val="20"/>
                <w:szCs w:val="20"/>
              </w:rPr>
              <w:t>)</w:t>
            </w:r>
          </w:p>
          <w:p w14:paraId="1714CD58" w14:textId="77777777" w:rsidR="00934C5A" w:rsidRPr="00D24564" w:rsidRDefault="00934C5A" w:rsidP="00934C5A">
            <w:pPr>
              <w:widowControl w:val="0"/>
              <w:autoSpaceDE w:val="0"/>
              <w:autoSpaceDN w:val="0"/>
              <w:adjustRightInd w:val="0"/>
              <w:spacing w:before="29"/>
              <w:ind w:right="146"/>
              <w:jc w:val="both"/>
              <w:rPr>
                <w:sz w:val="20"/>
                <w:szCs w:val="20"/>
              </w:rPr>
            </w:pPr>
          </w:p>
          <w:p w14:paraId="141672B4" w14:textId="77777777" w:rsidR="00934C5A" w:rsidRPr="00D24564" w:rsidRDefault="00934C5A" w:rsidP="00934C5A">
            <w:pPr>
              <w:widowControl w:val="0"/>
              <w:autoSpaceDE w:val="0"/>
              <w:autoSpaceDN w:val="0"/>
              <w:adjustRightInd w:val="0"/>
              <w:spacing w:before="29"/>
              <w:ind w:right="146"/>
              <w:jc w:val="both"/>
              <w:rPr>
                <w:sz w:val="20"/>
                <w:szCs w:val="20"/>
              </w:rPr>
            </w:pPr>
          </w:p>
          <w:p w14:paraId="3C3B0CAD"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406225E9"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(Authorized Signature)</w:t>
            </w:r>
            <w:r w:rsidRPr="00D24564">
              <w:rPr>
                <w:sz w:val="20"/>
                <w:szCs w:val="20"/>
              </w:rPr>
              <w:tab/>
            </w:r>
          </w:p>
          <w:p w14:paraId="1055260D" w14:textId="77777777" w:rsidR="00934C5A" w:rsidRPr="00D24564" w:rsidRDefault="00934C5A" w:rsidP="00934C5A">
            <w:pPr>
              <w:widowControl w:val="0"/>
              <w:autoSpaceDE w:val="0"/>
              <w:autoSpaceDN w:val="0"/>
              <w:adjustRightInd w:val="0"/>
              <w:spacing w:before="29"/>
              <w:ind w:right="146"/>
              <w:jc w:val="both"/>
              <w:rPr>
                <w:sz w:val="20"/>
                <w:szCs w:val="20"/>
                <w:u w:val="single"/>
              </w:rPr>
            </w:pPr>
          </w:p>
          <w:p w14:paraId="2DA1825C" w14:textId="77777777" w:rsidR="00934C5A" w:rsidRPr="00D24564" w:rsidRDefault="00934C5A" w:rsidP="00934C5A">
            <w:pPr>
              <w:widowControl w:val="0"/>
              <w:autoSpaceDE w:val="0"/>
              <w:autoSpaceDN w:val="0"/>
              <w:adjustRightInd w:val="0"/>
              <w:spacing w:before="29"/>
              <w:ind w:right="146"/>
              <w:jc w:val="both"/>
              <w:rPr>
                <w:sz w:val="20"/>
                <w:szCs w:val="20"/>
                <w:u w:val="single"/>
              </w:rPr>
            </w:pPr>
          </w:p>
          <w:p w14:paraId="2812E1C2"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76B9D40"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Second Authorized Signers Name and Title, if required)</w:t>
            </w:r>
          </w:p>
          <w:p w14:paraId="767C8EEB" w14:textId="77777777" w:rsidR="00934C5A" w:rsidRPr="00D24564" w:rsidRDefault="00934C5A" w:rsidP="00934C5A">
            <w:pPr>
              <w:widowControl w:val="0"/>
              <w:autoSpaceDE w:val="0"/>
              <w:autoSpaceDN w:val="0"/>
              <w:adjustRightInd w:val="0"/>
              <w:spacing w:before="29"/>
              <w:ind w:right="146"/>
              <w:jc w:val="both"/>
              <w:rPr>
                <w:sz w:val="20"/>
                <w:szCs w:val="20"/>
              </w:rPr>
            </w:pPr>
          </w:p>
          <w:p w14:paraId="2383B227" w14:textId="77777777" w:rsidR="00934C5A" w:rsidRPr="00D24564" w:rsidRDefault="00934C5A" w:rsidP="00934C5A">
            <w:pPr>
              <w:widowControl w:val="0"/>
              <w:autoSpaceDE w:val="0"/>
              <w:autoSpaceDN w:val="0"/>
              <w:adjustRightInd w:val="0"/>
              <w:spacing w:before="29"/>
              <w:ind w:right="146"/>
              <w:jc w:val="both"/>
              <w:rPr>
                <w:sz w:val="20"/>
                <w:szCs w:val="20"/>
              </w:rPr>
            </w:pPr>
          </w:p>
          <w:p w14:paraId="0E56417C"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1E1AF82F"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(Second Authorized Signature, if required)</w:t>
            </w:r>
          </w:p>
          <w:p w14:paraId="0BAFD727" w14:textId="77777777" w:rsidR="00934C5A" w:rsidRPr="00D24564" w:rsidRDefault="00934C5A" w:rsidP="00934C5A">
            <w:pPr>
              <w:widowControl w:val="0"/>
              <w:autoSpaceDE w:val="0"/>
              <w:autoSpaceDN w:val="0"/>
              <w:adjustRightInd w:val="0"/>
              <w:spacing w:before="29"/>
              <w:ind w:right="146"/>
              <w:jc w:val="both"/>
              <w:rPr>
                <w:sz w:val="20"/>
                <w:szCs w:val="20"/>
              </w:rPr>
            </w:pPr>
          </w:p>
          <w:p w14:paraId="73DDAFDB" w14:textId="77777777" w:rsidR="00934C5A" w:rsidRPr="00D24564" w:rsidRDefault="00934C5A" w:rsidP="00934C5A">
            <w:pPr>
              <w:widowControl w:val="0"/>
              <w:autoSpaceDE w:val="0"/>
              <w:autoSpaceDN w:val="0"/>
              <w:adjustRightInd w:val="0"/>
              <w:spacing w:before="29"/>
              <w:ind w:right="146"/>
              <w:jc w:val="both"/>
              <w:rPr>
                <w:sz w:val="20"/>
                <w:szCs w:val="20"/>
              </w:rPr>
            </w:pPr>
          </w:p>
          <w:p w14:paraId="1AB069B5"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CD4160C"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(Telephone Number)</w:t>
            </w:r>
          </w:p>
          <w:p w14:paraId="6F5ECDA2" w14:textId="77777777" w:rsidR="00934C5A" w:rsidRPr="00D24564" w:rsidRDefault="00934C5A" w:rsidP="00934C5A">
            <w:pPr>
              <w:widowControl w:val="0"/>
              <w:autoSpaceDE w:val="0"/>
              <w:autoSpaceDN w:val="0"/>
              <w:adjustRightInd w:val="0"/>
              <w:spacing w:before="29"/>
              <w:ind w:right="146"/>
              <w:jc w:val="both"/>
              <w:rPr>
                <w:sz w:val="20"/>
                <w:szCs w:val="20"/>
              </w:rPr>
            </w:pPr>
          </w:p>
        </w:tc>
        <w:tc>
          <w:tcPr>
            <w:tcW w:w="360" w:type="dxa"/>
            <w:tcBorders>
              <w:top w:val="nil"/>
              <w:bottom w:val="nil"/>
            </w:tcBorders>
          </w:tcPr>
          <w:p w14:paraId="2303A2AF" w14:textId="77777777" w:rsidR="00934C5A" w:rsidRPr="00D24564" w:rsidRDefault="00934C5A" w:rsidP="00934C5A">
            <w:pPr>
              <w:widowControl w:val="0"/>
              <w:autoSpaceDE w:val="0"/>
              <w:autoSpaceDN w:val="0"/>
              <w:adjustRightInd w:val="0"/>
              <w:spacing w:before="29"/>
              <w:ind w:right="146"/>
              <w:jc w:val="both"/>
              <w:rPr>
                <w:sz w:val="20"/>
                <w:szCs w:val="20"/>
              </w:rPr>
            </w:pPr>
          </w:p>
        </w:tc>
        <w:tc>
          <w:tcPr>
            <w:tcW w:w="4140" w:type="dxa"/>
          </w:tcPr>
          <w:p w14:paraId="5D84DD87"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rPr>
              <w:t>SIGNATURE GUARANTEED Signature(s) with title(s) conform(s) with that/those on file with us for this individual, entity or company and signer(s) is/are authorized to execute this agreement</w:t>
            </w:r>
          </w:p>
          <w:p w14:paraId="4D336899" w14:textId="77777777" w:rsidR="00934C5A" w:rsidRPr="00D24564" w:rsidRDefault="00934C5A" w:rsidP="00934C5A">
            <w:pPr>
              <w:widowControl w:val="0"/>
              <w:autoSpaceDE w:val="0"/>
              <w:autoSpaceDN w:val="0"/>
              <w:adjustRightInd w:val="0"/>
              <w:spacing w:before="29"/>
              <w:ind w:right="146"/>
              <w:rPr>
                <w:sz w:val="20"/>
                <w:szCs w:val="20"/>
              </w:rPr>
            </w:pPr>
          </w:p>
          <w:p w14:paraId="48408648"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6E6C43AE"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Name of Bank)</w:t>
            </w:r>
          </w:p>
          <w:p w14:paraId="4A6D6E02" w14:textId="77777777" w:rsidR="00934C5A" w:rsidRPr="00D24564" w:rsidRDefault="00934C5A" w:rsidP="00934C5A">
            <w:pPr>
              <w:widowControl w:val="0"/>
              <w:autoSpaceDE w:val="0"/>
              <w:autoSpaceDN w:val="0"/>
              <w:adjustRightInd w:val="0"/>
              <w:spacing w:before="29"/>
              <w:ind w:right="146"/>
              <w:rPr>
                <w:sz w:val="20"/>
                <w:szCs w:val="20"/>
              </w:rPr>
            </w:pPr>
          </w:p>
          <w:p w14:paraId="6322300C" w14:textId="77777777" w:rsidR="00934C5A" w:rsidRPr="00D24564" w:rsidRDefault="00934C5A" w:rsidP="00934C5A">
            <w:pPr>
              <w:widowControl w:val="0"/>
              <w:autoSpaceDE w:val="0"/>
              <w:autoSpaceDN w:val="0"/>
              <w:adjustRightInd w:val="0"/>
              <w:spacing w:before="29"/>
              <w:ind w:right="146"/>
              <w:rPr>
                <w:sz w:val="20"/>
                <w:szCs w:val="20"/>
              </w:rPr>
            </w:pPr>
          </w:p>
          <w:p w14:paraId="319A16B9"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F66934A"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(Address of Bank)</w:t>
            </w:r>
          </w:p>
          <w:p w14:paraId="1D2D8727" w14:textId="77777777" w:rsidR="00934C5A" w:rsidRPr="00D24564" w:rsidRDefault="00934C5A" w:rsidP="00934C5A">
            <w:pPr>
              <w:widowControl w:val="0"/>
              <w:autoSpaceDE w:val="0"/>
              <w:autoSpaceDN w:val="0"/>
              <w:adjustRightInd w:val="0"/>
              <w:spacing w:before="29"/>
              <w:ind w:right="146"/>
              <w:rPr>
                <w:sz w:val="20"/>
                <w:szCs w:val="20"/>
              </w:rPr>
            </w:pPr>
          </w:p>
          <w:p w14:paraId="76A6B403" w14:textId="77777777" w:rsidR="00934C5A" w:rsidRPr="00D24564" w:rsidRDefault="00934C5A" w:rsidP="00934C5A">
            <w:pPr>
              <w:widowControl w:val="0"/>
              <w:autoSpaceDE w:val="0"/>
              <w:autoSpaceDN w:val="0"/>
              <w:adjustRightInd w:val="0"/>
              <w:spacing w:before="29"/>
              <w:ind w:right="146"/>
              <w:rPr>
                <w:sz w:val="20"/>
                <w:szCs w:val="20"/>
              </w:rPr>
            </w:pPr>
          </w:p>
          <w:p w14:paraId="7454D6EA"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5C5CAB6"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(City, State, Zip Code)</w:t>
            </w:r>
          </w:p>
          <w:p w14:paraId="3FFEA420" w14:textId="77777777" w:rsidR="00934C5A" w:rsidRPr="00D24564" w:rsidRDefault="00934C5A" w:rsidP="00934C5A">
            <w:pPr>
              <w:widowControl w:val="0"/>
              <w:autoSpaceDE w:val="0"/>
              <w:autoSpaceDN w:val="0"/>
              <w:adjustRightInd w:val="0"/>
              <w:spacing w:before="29"/>
              <w:ind w:right="146"/>
              <w:rPr>
                <w:sz w:val="20"/>
                <w:szCs w:val="20"/>
              </w:rPr>
            </w:pPr>
          </w:p>
          <w:p w14:paraId="26EB2AC8" w14:textId="77777777" w:rsidR="00934C5A" w:rsidRPr="00D24564" w:rsidRDefault="00934C5A" w:rsidP="00934C5A">
            <w:pPr>
              <w:widowControl w:val="0"/>
              <w:autoSpaceDE w:val="0"/>
              <w:autoSpaceDN w:val="0"/>
              <w:adjustRightInd w:val="0"/>
              <w:spacing w:before="29"/>
              <w:ind w:right="146"/>
              <w:rPr>
                <w:sz w:val="20"/>
                <w:szCs w:val="20"/>
              </w:rPr>
            </w:pPr>
          </w:p>
          <w:p w14:paraId="26D4F541"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52D173BD"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Name and Title of Authorized Signer)</w:t>
            </w:r>
          </w:p>
          <w:p w14:paraId="4851EB2F" w14:textId="77777777" w:rsidR="00934C5A" w:rsidRPr="00D24564" w:rsidRDefault="00934C5A" w:rsidP="00934C5A">
            <w:pPr>
              <w:widowControl w:val="0"/>
              <w:autoSpaceDE w:val="0"/>
              <w:autoSpaceDN w:val="0"/>
              <w:adjustRightInd w:val="0"/>
              <w:spacing w:before="29"/>
              <w:ind w:right="146"/>
              <w:rPr>
                <w:sz w:val="20"/>
                <w:szCs w:val="20"/>
              </w:rPr>
            </w:pPr>
          </w:p>
          <w:p w14:paraId="09B83588" w14:textId="77777777" w:rsidR="00934C5A" w:rsidRPr="00D24564" w:rsidRDefault="00934C5A" w:rsidP="00934C5A">
            <w:pPr>
              <w:widowControl w:val="0"/>
              <w:autoSpaceDE w:val="0"/>
              <w:autoSpaceDN w:val="0"/>
              <w:adjustRightInd w:val="0"/>
              <w:spacing w:before="29"/>
              <w:ind w:right="146"/>
              <w:rPr>
                <w:sz w:val="20"/>
                <w:szCs w:val="20"/>
              </w:rPr>
            </w:pPr>
          </w:p>
          <w:p w14:paraId="7AEA5282"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0A6C3699"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(Authorized Signature)</w:t>
            </w:r>
          </w:p>
          <w:p w14:paraId="74773850" w14:textId="77777777" w:rsidR="00934C5A" w:rsidRPr="00D24564" w:rsidRDefault="00934C5A" w:rsidP="00934C5A">
            <w:pPr>
              <w:widowControl w:val="0"/>
              <w:autoSpaceDE w:val="0"/>
              <w:autoSpaceDN w:val="0"/>
              <w:adjustRightInd w:val="0"/>
              <w:spacing w:before="29"/>
              <w:ind w:right="146"/>
              <w:rPr>
                <w:sz w:val="20"/>
                <w:szCs w:val="20"/>
              </w:rPr>
            </w:pPr>
          </w:p>
          <w:p w14:paraId="1CB83FC3"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6372E87D"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(Telephone Number)</w:t>
            </w:r>
          </w:p>
          <w:p w14:paraId="4A4DFCA5" w14:textId="77777777" w:rsidR="00934C5A" w:rsidRPr="00D24564" w:rsidRDefault="00934C5A" w:rsidP="00934C5A">
            <w:pPr>
              <w:widowControl w:val="0"/>
              <w:autoSpaceDE w:val="0"/>
              <w:autoSpaceDN w:val="0"/>
              <w:adjustRightInd w:val="0"/>
              <w:spacing w:before="29"/>
              <w:ind w:right="146"/>
              <w:rPr>
                <w:sz w:val="20"/>
                <w:szCs w:val="20"/>
              </w:rPr>
            </w:pPr>
          </w:p>
          <w:p w14:paraId="2CE21BBC"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94ED44F"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(Date)</w:t>
            </w:r>
          </w:p>
        </w:tc>
      </w:tr>
    </w:tbl>
    <w:p w14:paraId="3F2B2FA2" w14:textId="77777777" w:rsidR="00934C5A" w:rsidRPr="00D24564" w:rsidRDefault="00934C5A" w:rsidP="00934C5A">
      <w:pPr>
        <w:widowControl w:val="0"/>
        <w:autoSpaceDE w:val="0"/>
        <w:autoSpaceDN w:val="0"/>
        <w:adjustRightInd w:val="0"/>
        <w:spacing w:line="239" w:lineRule="auto"/>
        <w:ind w:left="5118" w:right="323" w:hanging="4978"/>
        <w:jc w:val="both"/>
        <w:rPr>
          <w:sz w:val="20"/>
          <w:szCs w:val="20"/>
        </w:rPr>
      </w:pPr>
    </w:p>
    <w:p w14:paraId="76CF2AEC" w14:textId="77777777" w:rsidR="00934C5A" w:rsidRPr="00D24564" w:rsidRDefault="00934C5A" w:rsidP="00934C5A">
      <w:pPr>
        <w:rPr>
          <w:sz w:val="20"/>
          <w:szCs w:val="20"/>
        </w:rPr>
      </w:pPr>
    </w:p>
    <w:p w14:paraId="04AE8E1C" w14:textId="77777777" w:rsidR="00934C5A" w:rsidRPr="00D24564" w:rsidRDefault="00934C5A" w:rsidP="00934C5A">
      <w:pPr>
        <w:jc w:val="center"/>
        <w:rPr>
          <w:b/>
          <w:sz w:val="20"/>
          <w:szCs w:val="20"/>
        </w:rPr>
      </w:pPr>
    </w:p>
    <w:p w14:paraId="378E6AB7" w14:textId="77777777" w:rsidR="00934C5A" w:rsidRPr="00D24564" w:rsidRDefault="00A36F0B" w:rsidP="00934C5A">
      <w:pPr>
        <w:rPr>
          <w:b/>
          <w:sz w:val="20"/>
          <w:szCs w:val="20"/>
        </w:rPr>
      </w:pPr>
      <w:r w:rsidRPr="00D24564">
        <w:rPr>
          <w:b/>
          <w:sz w:val="20"/>
          <w:szCs w:val="20"/>
        </w:rPr>
        <w:br w:type="page"/>
      </w:r>
    </w:p>
    <w:p w14:paraId="6DA0BE34" w14:textId="77777777" w:rsidR="00934C5A" w:rsidRPr="00D24564" w:rsidRDefault="00A36F0B" w:rsidP="00934C5A">
      <w:pPr>
        <w:jc w:val="center"/>
        <w:rPr>
          <w:b/>
          <w:sz w:val="20"/>
          <w:szCs w:val="20"/>
          <w:u w:val="single"/>
        </w:rPr>
      </w:pPr>
      <w:r w:rsidRPr="00D24564">
        <w:rPr>
          <w:b/>
          <w:sz w:val="20"/>
          <w:szCs w:val="20"/>
          <w:u w:val="single"/>
        </w:rPr>
        <w:lastRenderedPageBreak/>
        <w:t>Schedule 3 to Attachment C</w:t>
      </w:r>
    </w:p>
    <w:p w14:paraId="4AADB4EB" w14:textId="77777777" w:rsidR="00934C5A" w:rsidRPr="00D24564" w:rsidRDefault="00934C5A" w:rsidP="00934C5A">
      <w:pPr>
        <w:jc w:val="center"/>
        <w:rPr>
          <w:b/>
          <w:sz w:val="20"/>
          <w:szCs w:val="20"/>
          <w:u w:val="single"/>
        </w:rPr>
      </w:pPr>
    </w:p>
    <w:p w14:paraId="05028819" w14:textId="77777777" w:rsidR="00934C5A" w:rsidRPr="00D24564" w:rsidRDefault="00A36F0B" w:rsidP="00934C5A">
      <w:pPr>
        <w:jc w:val="center"/>
        <w:rPr>
          <w:b/>
          <w:sz w:val="20"/>
          <w:szCs w:val="20"/>
        </w:rPr>
      </w:pPr>
      <w:r w:rsidRPr="00D24564">
        <w:rPr>
          <w:b/>
          <w:sz w:val="20"/>
          <w:szCs w:val="20"/>
        </w:rPr>
        <w:t>LETTER OF FULL TRANSFER</w:t>
      </w:r>
    </w:p>
    <w:p w14:paraId="4D2BC9B3" w14:textId="77777777" w:rsidR="00934C5A" w:rsidRPr="00D24564" w:rsidRDefault="00A36F0B" w:rsidP="00934C5A">
      <w:pPr>
        <w:spacing w:line="200" w:lineRule="atLeast"/>
        <w:rPr>
          <w:sz w:val="20"/>
          <w:szCs w:val="20"/>
        </w:rPr>
      </w:pPr>
      <w:r w:rsidRPr="00D24564">
        <w:rPr>
          <w:noProof/>
          <w:sz w:val="20"/>
          <w:szCs w:val="20"/>
        </w:rPr>
        <w:t>____________, 20</w:t>
      </w:r>
      <w:r>
        <w:rPr>
          <w:noProof/>
          <w:sz w:val="20"/>
          <w:szCs w:val="20"/>
        </w:rPr>
        <w:t>_</w:t>
      </w:r>
      <w:r w:rsidRPr="00D24564">
        <w:rPr>
          <w:noProof/>
          <w:sz w:val="20"/>
          <w:szCs w:val="20"/>
        </w:rPr>
        <w:t>__</w:t>
      </w:r>
    </w:p>
    <w:p w14:paraId="23E5AEB9" w14:textId="77777777" w:rsidR="00934C5A" w:rsidRPr="00D24564" w:rsidRDefault="00934C5A" w:rsidP="00934C5A">
      <w:pPr>
        <w:spacing w:before="1"/>
        <w:rPr>
          <w:rFonts w:eastAsia="Arial"/>
          <w:sz w:val="20"/>
          <w:szCs w:val="20"/>
        </w:rPr>
      </w:pPr>
    </w:p>
    <w:p w14:paraId="3D6CA8C1" w14:textId="77777777" w:rsidR="00934C5A" w:rsidRPr="00D24564" w:rsidRDefault="00A36F0B" w:rsidP="00934C5A">
      <w:pPr>
        <w:pStyle w:val="BodyText"/>
        <w:tabs>
          <w:tab w:val="left" w:pos="1337"/>
        </w:tabs>
        <w:spacing w:before="75"/>
        <w:rPr>
          <w:spacing w:val="-3"/>
          <w:w w:val="110"/>
          <w:sz w:val="20"/>
          <w:szCs w:val="20"/>
        </w:rPr>
      </w:pPr>
      <w:r w:rsidRPr="00D24564">
        <w:rPr>
          <w:spacing w:val="-3"/>
          <w:w w:val="110"/>
          <w:sz w:val="20"/>
          <w:szCs w:val="20"/>
        </w:rPr>
        <w:t>[TRANSFEROR]</w:t>
      </w:r>
    </w:p>
    <w:p w14:paraId="0C92BAC6" w14:textId="77777777" w:rsidR="00934C5A" w:rsidRPr="00D24564" w:rsidRDefault="00934C5A" w:rsidP="00934C5A">
      <w:pPr>
        <w:pStyle w:val="BodyText"/>
        <w:tabs>
          <w:tab w:val="left" w:pos="1337"/>
        </w:tabs>
        <w:spacing w:before="75"/>
        <w:rPr>
          <w:spacing w:val="-3"/>
          <w:w w:val="110"/>
          <w:sz w:val="20"/>
          <w:szCs w:val="20"/>
        </w:rPr>
      </w:pPr>
    </w:p>
    <w:p w14:paraId="7413FC6B" w14:textId="77777777" w:rsidR="00934C5A" w:rsidRPr="00D24564" w:rsidRDefault="00A36F0B" w:rsidP="00934C5A">
      <w:pPr>
        <w:pStyle w:val="BodyText"/>
        <w:tabs>
          <w:tab w:val="left" w:pos="1337"/>
        </w:tabs>
        <w:spacing w:before="75"/>
        <w:rPr>
          <w:sz w:val="20"/>
          <w:szCs w:val="20"/>
        </w:rPr>
      </w:pPr>
      <w:r w:rsidRPr="00D24564">
        <w:rPr>
          <w:spacing w:val="-3"/>
          <w:w w:val="110"/>
          <w:sz w:val="20"/>
          <w:szCs w:val="20"/>
        </w:rPr>
        <w:t>Re</w:t>
      </w:r>
      <w:r w:rsidRPr="00D24564">
        <w:rPr>
          <w:spacing w:val="-2"/>
          <w:w w:val="110"/>
          <w:sz w:val="20"/>
          <w:szCs w:val="20"/>
        </w:rPr>
        <w:t>:</w:t>
      </w:r>
      <w:r w:rsidRPr="00D24564">
        <w:rPr>
          <w:spacing w:val="-2"/>
          <w:w w:val="110"/>
          <w:sz w:val="20"/>
          <w:szCs w:val="20"/>
        </w:rPr>
        <w:tab/>
      </w:r>
      <w:r w:rsidRPr="00EC48BA">
        <w:rPr>
          <w:sz w:val="20"/>
          <w:szCs w:val="20"/>
        </w:rPr>
        <w:t>Irrevocable Standby Letter of Credit No.</w:t>
      </w:r>
      <w:r>
        <w:rPr>
          <w:w w:val="115"/>
          <w:sz w:val="20"/>
          <w:szCs w:val="20"/>
        </w:rPr>
        <w:t xml:space="preserve">  </w:t>
      </w:r>
      <w:r w:rsidRPr="00D24564">
        <w:rPr>
          <w:spacing w:val="4"/>
          <w:w w:val="180"/>
          <w:sz w:val="20"/>
          <w:szCs w:val="20"/>
        </w:rPr>
        <w:t>_</w:t>
      </w:r>
      <w:r w:rsidRPr="00D24564">
        <w:rPr>
          <w:spacing w:val="3"/>
          <w:w w:val="180"/>
          <w:sz w:val="20"/>
          <w:szCs w:val="20"/>
        </w:rPr>
        <w:t>_</w:t>
      </w:r>
      <w:r w:rsidRPr="00D24564">
        <w:rPr>
          <w:spacing w:val="4"/>
          <w:w w:val="180"/>
          <w:sz w:val="20"/>
          <w:szCs w:val="20"/>
        </w:rPr>
        <w:t>__</w:t>
      </w:r>
      <w:r w:rsidRPr="00D24564">
        <w:rPr>
          <w:spacing w:val="7"/>
          <w:w w:val="180"/>
          <w:sz w:val="20"/>
          <w:szCs w:val="20"/>
        </w:rPr>
        <w:t>_</w:t>
      </w:r>
    </w:p>
    <w:p w14:paraId="3DC78171" w14:textId="77777777" w:rsidR="00934C5A" w:rsidRPr="00D24564" w:rsidRDefault="00934C5A" w:rsidP="00934C5A">
      <w:pPr>
        <w:spacing w:before="7"/>
        <w:rPr>
          <w:rFonts w:eastAsia="Arial"/>
          <w:sz w:val="20"/>
          <w:szCs w:val="20"/>
        </w:rPr>
      </w:pPr>
    </w:p>
    <w:p w14:paraId="29BDAD89" w14:textId="77777777" w:rsidR="00934C5A" w:rsidRPr="00D24564" w:rsidRDefault="00A36F0B" w:rsidP="00934C5A">
      <w:pPr>
        <w:pStyle w:val="BodyText"/>
        <w:spacing w:line="252" w:lineRule="auto"/>
        <w:ind w:left="621" w:right="134"/>
        <w:rPr>
          <w:sz w:val="20"/>
          <w:szCs w:val="20"/>
        </w:rPr>
      </w:pPr>
      <w:r w:rsidRPr="00D24564">
        <w:rPr>
          <w:sz w:val="20"/>
          <w:szCs w:val="20"/>
        </w:rPr>
        <w:t>We</w:t>
      </w:r>
      <w:r w:rsidRPr="00D24564">
        <w:rPr>
          <w:spacing w:val="20"/>
          <w:sz w:val="20"/>
          <w:szCs w:val="20"/>
        </w:rPr>
        <w:t xml:space="preserve"> </w:t>
      </w:r>
      <w:r w:rsidRPr="00D24564">
        <w:rPr>
          <w:sz w:val="20"/>
          <w:szCs w:val="20"/>
        </w:rPr>
        <w:t>request</w:t>
      </w:r>
      <w:r w:rsidRPr="00D24564">
        <w:rPr>
          <w:spacing w:val="25"/>
          <w:sz w:val="20"/>
          <w:szCs w:val="20"/>
        </w:rPr>
        <w:t xml:space="preserve"> </w:t>
      </w:r>
      <w:r w:rsidRPr="00D24564">
        <w:rPr>
          <w:spacing w:val="-2"/>
          <w:sz w:val="20"/>
          <w:szCs w:val="20"/>
        </w:rPr>
        <w:t>y</w:t>
      </w:r>
      <w:r w:rsidRPr="00D24564">
        <w:rPr>
          <w:spacing w:val="-1"/>
          <w:sz w:val="20"/>
          <w:szCs w:val="20"/>
        </w:rPr>
        <w:t>ou</w:t>
      </w:r>
      <w:r w:rsidRPr="00D24564">
        <w:rPr>
          <w:spacing w:val="4"/>
          <w:sz w:val="20"/>
          <w:szCs w:val="20"/>
        </w:rPr>
        <w:t xml:space="preserve"> </w:t>
      </w:r>
      <w:r w:rsidRPr="00D24564">
        <w:rPr>
          <w:spacing w:val="-3"/>
          <w:sz w:val="20"/>
          <w:szCs w:val="20"/>
        </w:rPr>
        <w:t>to</w:t>
      </w:r>
      <w:r w:rsidRPr="00D24564">
        <w:rPr>
          <w:spacing w:val="20"/>
          <w:sz w:val="20"/>
          <w:szCs w:val="20"/>
        </w:rPr>
        <w:t xml:space="preserve"> </w:t>
      </w:r>
      <w:r w:rsidRPr="00D24564">
        <w:rPr>
          <w:spacing w:val="-3"/>
          <w:sz w:val="20"/>
          <w:szCs w:val="20"/>
        </w:rPr>
        <w:t>transfer</w:t>
      </w:r>
      <w:r w:rsidRPr="00D24564">
        <w:rPr>
          <w:spacing w:val="17"/>
          <w:sz w:val="20"/>
          <w:szCs w:val="20"/>
        </w:rPr>
        <w:t xml:space="preserve"> </w:t>
      </w:r>
      <w:r w:rsidRPr="00D24564">
        <w:rPr>
          <w:sz w:val="20"/>
          <w:szCs w:val="20"/>
        </w:rPr>
        <w:t>all</w:t>
      </w:r>
      <w:r w:rsidRPr="00D24564">
        <w:rPr>
          <w:spacing w:val="12"/>
          <w:sz w:val="20"/>
          <w:szCs w:val="20"/>
        </w:rPr>
        <w:t xml:space="preserve"> </w:t>
      </w:r>
      <w:r w:rsidRPr="00D24564">
        <w:rPr>
          <w:sz w:val="20"/>
          <w:szCs w:val="20"/>
        </w:rPr>
        <w:t>of</w:t>
      </w:r>
      <w:r w:rsidRPr="00D24564">
        <w:rPr>
          <w:spacing w:val="12"/>
          <w:sz w:val="20"/>
          <w:szCs w:val="20"/>
        </w:rPr>
        <w:t xml:space="preserve"> </w:t>
      </w:r>
      <w:r w:rsidRPr="00D24564">
        <w:rPr>
          <w:sz w:val="20"/>
          <w:szCs w:val="20"/>
        </w:rPr>
        <w:t>our</w:t>
      </w:r>
      <w:r w:rsidRPr="00D24564">
        <w:rPr>
          <w:spacing w:val="29"/>
          <w:sz w:val="20"/>
          <w:szCs w:val="20"/>
        </w:rPr>
        <w:t xml:space="preserve"> </w:t>
      </w:r>
      <w:r w:rsidRPr="00D24564">
        <w:rPr>
          <w:spacing w:val="-1"/>
          <w:sz w:val="20"/>
          <w:szCs w:val="20"/>
        </w:rPr>
        <w:t>rights</w:t>
      </w:r>
      <w:r w:rsidRPr="00D24564">
        <w:rPr>
          <w:spacing w:val="11"/>
          <w:sz w:val="20"/>
          <w:szCs w:val="20"/>
        </w:rPr>
        <w:t xml:space="preserve"> </w:t>
      </w:r>
      <w:r w:rsidRPr="00D24564">
        <w:rPr>
          <w:sz w:val="20"/>
          <w:szCs w:val="20"/>
        </w:rPr>
        <w:t>as</w:t>
      </w:r>
      <w:r w:rsidRPr="00D24564">
        <w:rPr>
          <w:spacing w:val="22"/>
          <w:sz w:val="20"/>
          <w:szCs w:val="20"/>
        </w:rPr>
        <w:t xml:space="preserve"> </w:t>
      </w:r>
      <w:r w:rsidRPr="00D24564">
        <w:rPr>
          <w:sz w:val="20"/>
          <w:szCs w:val="20"/>
        </w:rPr>
        <w:t>beneficiary</w:t>
      </w:r>
      <w:r w:rsidRPr="00D24564">
        <w:rPr>
          <w:spacing w:val="37"/>
          <w:sz w:val="20"/>
          <w:szCs w:val="20"/>
        </w:rPr>
        <w:t xml:space="preserve"> </w:t>
      </w:r>
      <w:r w:rsidRPr="00D24564">
        <w:rPr>
          <w:sz w:val="20"/>
          <w:szCs w:val="20"/>
        </w:rPr>
        <w:t>under</w:t>
      </w:r>
      <w:r w:rsidRPr="00D24564">
        <w:rPr>
          <w:spacing w:val="10"/>
          <w:sz w:val="20"/>
          <w:szCs w:val="20"/>
        </w:rPr>
        <w:t xml:space="preserve"> </w:t>
      </w:r>
      <w:r w:rsidRPr="00D24564">
        <w:rPr>
          <w:sz w:val="20"/>
          <w:szCs w:val="20"/>
        </w:rPr>
        <w:t>the</w:t>
      </w:r>
      <w:r w:rsidRPr="00D24564">
        <w:rPr>
          <w:spacing w:val="27"/>
          <w:sz w:val="20"/>
          <w:szCs w:val="20"/>
        </w:rPr>
        <w:t xml:space="preserve"> </w:t>
      </w:r>
      <w:r w:rsidRPr="00D24564">
        <w:rPr>
          <w:spacing w:val="-3"/>
          <w:sz w:val="20"/>
          <w:szCs w:val="20"/>
        </w:rPr>
        <w:t>Letter</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Credit</w:t>
      </w:r>
      <w:r w:rsidRPr="00D24564">
        <w:rPr>
          <w:spacing w:val="33"/>
          <w:sz w:val="20"/>
          <w:szCs w:val="20"/>
        </w:rPr>
        <w:t xml:space="preserve"> </w:t>
      </w:r>
      <w:r w:rsidRPr="00D24564">
        <w:rPr>
          <w:spacing w:val="-1"/>
          <w:sz w:val="20"/>
          <w:szCs w:val="20"/>
        </w:rPr>
        <w:t>referenced</w:t>
      </w:r>
      <w:r w:rsidRPr="00D24564">
        <w:rPr>
          <w:spacing w:val="5"/>
          <w:sz w:val="20"/>
          <w:szCs w:val="20"/>
        </w:rPr>
        <w:t xml:space="preserve"> </w:t>
      </w:r>
      <w:r w:rsidRPr="00D24564">
        <w:rPr>
          <w:spacing w:val="-2"/>
          <w:sz w:val="20"/>
          <w:szCs w:val="20"/>
        </w:rPr>
        <w:t>above</w:t>
      </w:r>
      <w:r w:rsidRPr="00D24564">
        <w:rPr>
          <w:spacing w:val="-1"/>
          <w:sz w:val="20"/>
          <w:szCs w:val="20"/>
        </w:rPr>
        <w:t xml:space="preserve"> </w:t>
      </w:r>
      <w:r w:rsidRPr="00D24564">
        <w:rPr>
          <w:spacing w:val="-3"/>
          <w:sz w:val="20"/>
          <w:szCs w:val="20"/>
        </w:rPr>
        <w:t>to</w:t>
      </w:r>
      <w:r w:rsidRPr="00D24564">
        <w:rPr>
          <w:spacing w:val="45"/>
          <w:w w:val="107"/>
          <w:sz w:val="20"/>
          <w:szCs w:val="20"/>
        </w:rPr>
        <w:t xml:space="preserve"> </w:t>
      </w:r>
      <w:r w:rsidRPr="00D24564">
        <w:rPr>
          <w:sz w:val="20"/>
          <w:szCs w:val="20"/>
        </w:rPr>
        <w:t>the</w:t>
      </w:r>
      <w:r w:rsidRPr="00D24564">
        <w:rPr>
          <w:spacing w:val="31"/>
          <w:sz w:val="20"/>
          <w:szCs w:val="20"/>
        </w:rPr>
        <w:t xml:space="preserve"> </w:t>
      </w:r>
      <w:r w:rsidRPr="00D24564">
        <w:rPr>
          <w:sz w:val="20"/>
          <w:szCs w:val="20"/>
        </w:rPr>
        <w:t>Transfe</w:t>
      </w:r>
      <w:r w:rsidRPr="00D24564">
        <w:rPr>
          <w:spacing w:val="-1"/>
          <w:sz w:val="20"/>
          <w:szCs w:val="20"/>
        </w:rPr>
        <w:t>ree,</w:t>
      </w:r>
      <w:r w:rsidRPr="00D24564">
        <w:rPr>
          <w:spacing w:val="14"/>
          <w:sz w:val="20"/>
          <w:szCs w:val="20"/>
        </w:rPr>
        <w:t xml:space="preserve"> </w:t>
      </w:r>
      <w:r w:rsidRPr="00D24564">
        <w:rPr>
          <w:spacing w:val="-3"/>
          <w:sz w:val="20"/>
          <w:szCs w:val="20"/>
        </w:rPr>
        <w:t>named</w:t>
      </w:r>
      <w:r w:rsidRPr="00D24564">
        <w:rPr>
          <w:spacing w:val="23"/>
          <w:sz w:val="20"/>
          <w:szCs w:val="20"/>
        </w:rPr>
        <w:t xml:space="preserve"> </w:t>
      </w:r>
      <w:r w:rsidRPr="00D24564">
        <w:rPr>
          <w:spacing w:val="-4"/>
          <w:sz w:val="20"/>
          <w:szCs w:val="20"/>
        </w:rPr>
        <w:t>below:</w:t>
      </w:r>
    </w:p>
    <w:p w14:paraId="6CB7204E" w14:textId="77777777" w:rsidR="00934C5A" w:rsidRPr="00D24564" w:rsidRDefault="00934C5A" w:rsidP="00934C5A">
      <w:pPr>
        <w:widowControl w:val="0"/>
        <w:autoSpaceDE w:val="0"/>
        <w:autoSpaceDN w:val="0"/>
        <w:adjustRightInd w:val="0"/>
        <w:spacing w:before="3" w:line="120" w:lineRule="exact"/>
        <w:ind w:hanging="1580"/>
        <w:rPr>
          <w:sz w:val="20"/>
          <w:szCs w:val="20"/>
        </w:rPr>
      </w:pPr>
    </w:p>
    <w:p w14:paraId="485F51BD" w14:textId="77777777" w:rsidR="00934C5A" w:rsidRPr="00D24564" w:rsidRDefault="00934C5A" w:rsidP="00934C5A">
      <w:pPr>
        <w:widowControl w:val="0"/>
        <w:autoSpaceDE w:val="0"/>
        <w:autoSpaceDN w:val="0"/>
        <w:adjustRightInd w:val="0"/>
        <w:spacing w:line="200" w:lineRule="exact"/>
        <w:ind w:hanging="1580"/>
        <w:rPr>
          <w:sz w:val="20"/>
          <w:szCs w:val="20"/>
        </w:rPr>
      </w:pPr>
    </w:p>
    <w:p w14:paraId="0BCF8DD0" w14:textId="77777777" w:rsidR="00934C5A" w:rsidRPr="00D24564" w:rsidRDefault="00934C5A" w:rsidP="00934C5A">
      <w:pPr>
        <w:widowControl w:val="0"/>
        <w:autoSpaceDE w:val="0"/>
        <w:autoSpaceDN w:val="0"/>
        <w:adjustRightInd w:val="0"/>
        <w:spacing w:line="200" w:lineRule="exact"/>
        <w:ind w:hanging="1580"/>
        <w:rPr>
          <w:sz w:val="20"/>
          <w:szCs w:val="20"/>
        </w:rPr>
      </w:pPr>
    </w:p>
    <w:p w14:paraId="34802959" w14:textId="77777777" w:rsidR="00934C5A" w:rsidRPr="00D24564" w:rsidRDefault="00A36F0B" w:rsidP="00934C5A">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0" distB="0" distL="114300" distR="114300" simplePos="0" relativeHeight="251709440" behindDoc="1" locked="0" layoutInCell="0" allowOverlap="1" wp14:anchorId="124B5424" wp14:editId="6EE7B5A7">
                <wp:simplePos x="0" y="0"/>
                <wp:positionH relativeFrom="page">
                  <wp:posOffset>1405255</wp:posOffset>
                </wp:positionH>
                <wp:positionV relativeFrom="paragraph">
                  <wp:posOffset>15239</wp:posOffset>
                </wp:positionV>
                <wp:extent cx="4572000" cy="0"/>
                <wp:effectExtent l="0" t="0" r="0" b="0"/>
                <wp:wrapNone/>
                <wp:docPr id="15" name="Freeform 20"/>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A487FE3" id="Freeform 20" o:spid="_x0000_s1026" style="position:absolute;margin-left:110.65pt;margin-top:1.2pt;width:5in;height:0;z-index:-251607040;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" o:allowincell="f" path="m,l7200,e" filled="f" strokeweight=".48pt">
                <v:path arrowok="t" textboxrect="0,0,7200,20"/>
                <w10:wrap anchorx="page"/>
              </v:shape>
            </w:pict>
          </mc:Fallback>
        </mc:AlternateContent>
      </w:r>
      <w:r>
        <w:rPr>
          <w:position w:val="-1"/>
          <w:sz w:val="20"/>
          <w:szCs w:val="20"/>
        </w:rPr>
        <w:t>(</w:t>
      </w:r>
      <w:r w:rsidRPr="00D24564">
        <w:rPr>
          <w:position w:val="-1"/>
          <w:sz w:val="20"/>
          <w:szCs w:val="20"/>
        </w:rPr>
        <w:t>N</w:t>
      </w:r>
      <w:r w:rsidRPr="00D24564">
        <w:rPr>
          <w:spacing w:val="-1"/>
          <w:position w:val="-1"/>
          <w:sz w:val="20"/>
          <w:szCs w:val="20"/>
        </w:rPr>
        <w:t>a</w:t>
      </w:r>
      <w:r w:rsidRPr="00D24564">
        <w:rPr>
          <w:position w:val="-1"/>
          <w:sz w:val="20"/>
          <w:szCs w:val="20"/>
        </w:rPr>
        <w:t>me</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2"/>
          <w:position w:val="-1"/>
          <w:sz w:val="20"/>
          <w:szCs w:val="20"/>
        </w:rPr>
        <w:t>T</w:t>
      </w:r>
      <w:r w:rsidRPr="00D24564">
        <w:rPr>
          <w:spacing w:val="-1"/>
          <w:position w:val="-1"/>
          <w:sz w:val="20"/>
          <w:szCs w:val="20"/>
        </w:rPr>
        <w:t>ra</w:t>
      </w:r>
      <w:r w:rsidRPr="00D24564">
        <w:rPr>
          <w:position w:val="-1"/>
          <w:sz w:val="20"/>
          <w:szCs w:val="20"/>
        </w:rPr>
        <w:t>ns</w:t>
      </w:r>
      <w:r w:rsidRPr="00D24564">
        <w:rPr>
          <w:spacing w:val="2"/>
          <w:position w:val="-1"/>
          <w:sz w:val="20"/>
          <w:szCs w:val="20"/>
        </w:rPr>
        <w:t>f</w:t>
      </w:r>
      <w:r w:rsidRPr="00D24564">
        <w:rPr>
          <w:spacing w:val="-1"/>
          <w:position w:val="-1"/>
          <w:sz w:val="20"/>
          <w:szCs w:val="20"/>
        </w:rPr>
        <w:t>er</w:t>
      </w:r>
      <w:r w:rsidRPr="00D24564">
        <w:rPr>
          <w:spacing w:val="1"/>
          <w:position w:val="-1"/>
          <w:sz w:val="20"/>
          <w:szCs w:val="20"/>
        </w:rPr>
        <w:t>e</w:t>
      </w:r>
      <w:r w:rsidRPr="00D24564">
        <w:rPr>
          <w:spacing w:val="-1"/>
          <w:position w:val="-1"/>
          <w:sz w:val="20"/>
          <w:szCs w:val="20"/>
        </w:rPr>
        <w:t>e)</w:t>
      </w:r>
    </w:p>
    <w:p w14:paraId="33BF0B6E" w14:textId="77777777" w:rsidR="00934C5A" w:rsidRDefault="00934C5A" w:rsidP="00934C5A">
      <w:pPr>
        <w:widowControl w:val="0"/>
        <w:autoSpaceDE w:val="0"/>
        <w:autoSpaceDN w:val="0"/>
        <w:adjustRightInd w:val="0"/>
        <w:spacing w:before="12" w:line="240" w:lineRule="exact"/>
        <w:ind w:left="720"/>
        <w:rPr>
          <w:sz w:val="20"/>
          <w:szCs w:val="20"/>
        </w:rPr>
      </w:pPr>
    </w:p>
    <w:p w14:paraId="43265B78" w14:textId="77777777" w:rsidR="00934C5A" w:rsidRDefault="00934C5A" w:rsidP="00934C5A">
      <w:pPr>
        <w:widowControl w:val="0"/>
        <w:autoSpaceDE w:val="0"/>
        <w:autoSpaceDN w:val="0"/>
        <w:adjustRightInd w:val="0"/>
        <w:spacing w:before="12" w:line="240" w:lineRule="exact"/>
        <w:ind w:left="720"/>
        <w:rPr>
          <w:sz w:val="20"/>
          <w:szCs w:val="20"/>
        </w:rPr>
      </w:pPr>
    </w:p>
    <w:p w14:paraId="318FE2A3" w14:textId="77777777" w:rsidR="00934C5A" w:rsidRPr="00D24564" w:rsidRDefault="00934C5A" w:rsidP="00934C5A">
      <w:pPr>
        <w:widowControl w:val="0"/>
        <w:autoSpaceDE w:val="0"/>
        <w:autoSpaceDN w:val="0"/>
        <w:adjustRightInd w:val="0"/>
        <w:spacing w:before="12" w:line="240" w:lineRule="exact"/>
        <w:ind w:left="720"/>
        <w:rPr>
          <w:sz w:val="20"/>
          <w:szCs w:val="20"/>
        </w:rPr>
      </w:pPr>
    </w:p>
    <w:p w14:paraId="77F64B19" w14:textId="77777777" w:rsidR="00934C5A" w:rsidRPr="00D24564" w:rsidRDefault="00A36F0B" w:rsidP="00934C5A">
      <w:pPr>
        <w:widowControl w:val="0"/>
        <w:autoSpaceDE w:val="0"/>
        <w:autoSpaceDN w:val="0"/>
        <w:adjustRightInd w:val="0"/>
        <w:spacing w:before="29"/>
        <w:ind w:left="720" w:right="3931"/>
        <w:rPr>
          <w:sz w:val="20"/>
          <w:szCs w:val="20"/>
        </w:rPr>
      </w:pPr>
      <w:r>
        <w:rPr>
          <w:noProof/>
          <w:sz w:val="20"/>
          <w:szCs w:val="20"/>
        </w:rPr>
        <mc:AlternateContent>
          <mc:Choice Requires="wps">
            <w:drawing>
              <wp:anchor distT="0" distB="0" distL="114300" distR="114300" simplePos="0" relativeHeight="251711488" behindDoc="1" locked="0" layoutInCell="0" allowOverlap="1" wp14:anchorId="4A30B9EF" wp14:editId="4A59DFD0">
                <wp:simplePos x="0" y="0"/>
                <wp:positionH relativeFrom="page">
                  <wp:posOffset>1405255</wp:posOffset>
                </wp:positionH>
                <wp:positionV relativeFrom="paragraph">
                  <wp:posOffset>15239</wp:posOffset>
                </wp:positionV>
                <wp:extent cx="4572000" cy="0"/>
                <wp:effectExtent l="0" t="0" r="0" b="0"/>
                <wp:wrapNone/>
                <wp:docPr id="14" name="Freeform 21"/>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F86506F" id="Freeform 21" o:spid="_x0000_s1026" style="position:absolute;margin-left:110.65pt;margin-top:1.2pt;width:5in;height:0;z-index:-251604992;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" o:allowincell="f" path="m,l7200,e" filled="f" strokeweight=".48pt">
                <v:path arrowok="t" textboxrect="0,0,7200,20"/>
                <w10:wrap anchorx="page"/>
              </v:shape>
            </w:pict>
          </mc:Fallback>
        </mc:AlternateContent>
      </w:r>
      <w:r w:rsidRPr="00D24564">
        <w:rPr>
          <w:spacing w:val="-1"/>
          <w:sz w:val="20"/>
          <w:szCs w:val="20"/>
        </w:rPr>
        <w:t>(</w:t>
      </w:r>
      <w:r w:rsidRPr="00D24564">
        <w:rPr>
          <w:sz w:val="20"/>
          <w:szCs w:val="20"/>
        </w:rPr>
        <w:t>Add</w:t>
      </w:r>
      <w:r w:rsidRPr="00D24564">
        <w:rPr>
          <w:spacing w:val="-1"/>
          <w:sz w:val="20"/>
          <w:szCs w:val="20"/>
        </w:rPr>
        <w:t>re</w:t>
      </w:r>
      <w:r w:rsidRPr="00D24564">
        <w:rPr>
          <w:sz w:val="20"/>
          <w:szCs w:val="20"/>
        </w:rPr>
        <w:t>ss)</w:t>
      </w:r>
    </w:p>
    <w:p w14:paraId="3EABEDA7" w14:textId="77777777" w:rsidR="00934C5A" w:rsidRPr="00D24564" w:rsidRDefault="00934C5A" w:rsidP="00934C5A">
      <w:pPr>
        <w:spacing w:before="11"/>
        <w:rPr>
          <w:rFonts w:eastAsia="Arial"/>
          <w:sz w:val="20"/>
          <w:szCs w:val="20"/>
        </w:rPr>
      </w:pPr>
    </w:p>
    <w:p w14:paraId="64C8E4FA" w14:textId="77777777" w:rsidR="00934C5A" w:rsidRPr="00D24564" w:rsidRDefault="00934C5A" w:rsidP="00934C5A">
      <w:pPr>
        <w:pStyle w:val="BodyText"/>
        <w:spacing w:line="250" w:lineRule="auto"/>
        <w:ind w:left="613" w:right="134" w:firstLine="7"/>
        <w:rPr>
          <w:color w:val="363636"/>
          <w:w w:val="105"/>
          <w:sz w:val="20"/>
          <w:szCs w:val="20"/>
        </w:rPr>
      </w:pPr>
    </w:p>
    <w:p w14:paraId="0A052556" w14:textId="77777777" w:rsidR="00934C5A" w:rsidRPr="00D24564" w:rsidRDefault="00A36F0B" w:rsidP="00934C5A">
      <w:pPr>
        <w:pStyle w:val="BodyText"/>
        <w:spacing w:line="252" w:lineRule="auto"/>
        <w:ind w:left="621" w:right="134"/>
        <w:rPr>
          <w:sz w:val="20"/>
          <w:szCs w:val="20"/>
        </w:rPr>
      </w:pPr>
      <w:r w:rsidRPr="00EC48BA">
        <w:rPr>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27617E8" w14:textId="77777777" w:rsidR="00934C5A" w:rsidRPr="00EC48BA" w:rsidRDefault="00934C5A" w:rsidP="00934C5A">
      <w:pPr>
        <w:pStyle w:val="BodyText"/>
        <w:spacing w:line="252" w:lineRule="auto"/>
        <w:ind w:left="621" w:right="134"/>
        <w:rPr>
          <w:sz w:val="20"/>
          <w:szCs w:val="20"/>
        </w:rPr>
      </w:pPr>
    </w:p>
    <w:p w14:paraId="077FD396" w14:textId="77777777" w:rsidR="00934C5A" w:rsidRPr="00D24564" w:rsidRDefault="00A36F0B" w:rsidP="00934C5A">
      <w:pPr>
        <w:pStyle w:val="BodyText"/>
        <w:spacing w:line="252" w:lineRule="auto"/>
        <w:ind w:left="621" w:right="134"/>
        <w:rPr>
          <w:sz w:val="20"/>
          <w:szCs w:val="20"/>
        </w:rPr>
      </w:pPr>
      <w:r w:rsidRPr="00D24564">
        <w:rPr>
          <w:sz w:val="20"/>
          <w:szCs w:val="20"/>
        </w:rPr>
        <w:t>We</w:t>
      </w:r>
      <w:r w:rsidRPr="00EC48BA">
        <w:rPr>
          <w:sz w:val="20"/>
          <w:szCs w:val="20"/>
        </w:rPr>
        <w:t xml:space="preserve"> </w:t>
      </w:r>
      <w:r w:rsidRPr="00D24564">
        <w:rPr>
          <w:sz w:val="20"/>
          <w:szCs w:val="20"/>
        </w:rPr>
        <w:t>enclose</w:t>
      </w:r>
      <w:r w:rsidRPr="00EC48BA">
        <w:rPr>
          <w:sz w:val="20"/>
          <w:szCs w:val="20"/>
        </w:rPr>
        <w:t xml:space="preserve"> t</w:t>
      </w:r>
      <w:r w:rsidRPr="00D24564">
        <w:rPr>
          <w:sz w:val="20"/>
          <w:szCs w:val="20"/>
        </w:rPr>
        <w:t>he</w:t>
      </w:r>
      <w:r w:rsidRPr="00EC48BA">
        <w:rPr>
          <w:sz w:val="20"/>
          <w:szCs w:val="20"/>
        </w:rPr>
        <w:t xml:space="preserve"> </w:t>
      </w:r>
      <w:r w:rsidRPr="00D24564">
        <w:rPr>
          <w:sz w:val="20"/>
          <w:szCs w:val="20"/>
        </w:rPr>
        <w:t>o</w:t>
      </w:r>
      <w:r w:rsidRPr="00EC48BA">
        <w:rPr>
          <w:sz w:val="20"/>
          <w:szCs w:val="20"/>
        </w:rPr>
        <w:t>ri</w:t>
      </w:r>
      <w:r w:rsidRPr="00D24564">
        <w:rPr>
          <w:sz w:val="20"/>
          <w:szCs w:val="20"/>
        </w:rPr>
        <w:t>gi</w:t>
      </w:r>
      <w:r w:rsidRPr="00EC48BA">
        <w:rPr>
          <w:sz w:val="20"/>
          <w:szCs w:val="20"/>
        </w:rPr>
        <w:t>n</w:t>
      </w:r>
      <w:r w:rsidRPr="00D24564">
        <w:rPr>
          <w:sz w:val="20"/>
          <w:szCs w:val="20"/>
        </w:rPr>
        <w:t>al</w:t>
      </w:r>
      <w:r w:rsidRPr="00EC48BA">
        <w:rPr>
          <w:sz w:val="20"/>
          <w:szCs w:val="20"/>
        </w:rPr>
        <w:t xml:space="preserve"> letter o</w:t>
      </w:r>
      <w:r w:rsidRPr="00D24564">
        <w:rPr>
          <w:sz w:val="20"/>
          <w:szCs w:val="20"/>
        </w:rPr>
        <w:t>f</w:t>
      </w:r>
      <w:r w:rsidRPr="00EC48BA">
        <w:rPr>
          <w:sz w:val="20"/>
          <w:szCs w:val="20"/>
        </w:rPr>
        <w:t xml:space="preserve"> c</w:t>
      </w:r>
      <w:r w:rsidRPr="00D24564">
        <w:rPr>
          <w:sz w:val="20"/>
          <w:szCs w:val="20"/>
        </w:rPr>
        <w:t>redit</w:t>
      </w:r>
      <w:r w:rsidRPr="00EC48BA">
        <w:rPr>
          <w:sz w:val="20"/>
          <w:szCs w:val="20"/>
        </w:rPr>
        <w:t xml:space="preserve"> </w:t>
      </w:r>
      <w:r w:rsidRPr="00D24564">
        <w:rPr>
          <w:sz w:val="20"/>
          <w:szCs w:val="20"/>
        </w:rPr>
        <w:t>and</w:t>
      </w:r>
      <w:r w:rsidRPr="00EC48BA">
        <w:rPr>
          <w:sz w:val="20"/>
          <w:szCs w:val="20"/>
        </w:rPr>
        <w:t xml:space="preserve"> </w:t>
      </w:r>
      <w:r w:rsidRPr="00D24564">
        <w:rPr>
          <w:sz w:val="20"/>
          <w:szCs w:val="20"/>
        </w:rPr>
        <w:t>any</w:t>
      </w:r>
      <w:r w:rsidRPr="00EC48BA">
        <w:rPr>
          <w:sz w:val="20"/>
          <w:szCs w:val="20"/>
        </w:rPr>
        <w:t xml:space="preserve"> </w:t>
      </w:r>
      <w:r w:rsidRPr="00D24564">
        <w:rPr>
          <w:sz w:val="20"/>
          <w:szCs w:val="20"/>
        </w:rPr>
        <w:t>amendments</w:t>
      </w:r>
      <w:r>
        <w:rPr>
          <w:sz w:val="20"/>
          <w:szCs w:val="20"/>
        </w:rPr>
        <w:t xml:space="preserve">.  </w:t>
      </w:r>
      <w:r w:rsidRPr="00D24564">
        <w:rPr>
          <w:sz w:val="20"/>
          <w:szCs w:val="20"/>
        </w:rPr>
        <w:t xml:space="preserve">Please </w:t>
      </w:r>
      <w:r w:rsidRPr="00EC48BA">
        <w:rPr>
          <w:sz w:val="20"/>
          <w:szCs w:val="20"/>
        </w:rPr>
        <w:t>in</w:t>
      </w:r>
      <w:r w:rsidRPr="00D24564">
        <w:rPr>
          <w:sz w:val="20"/>
          <w:szCs w:val="20"/>
        </w:rPr>
        <w:t>dicate</w:t>
      </w:r>
      <w:r w:rsidRPr="00EC48BA">
        <w:rPr>
          <w:sz w:val="20"/>
          <w:szCs w:val="20"/>
        </w:rPr>
        <w:t xml:space="preserve"> you</w:t>
      </w:r>
      <w:r w:rsidRPr="00D24564">
        <w:rPr>
          <w:sz w:val="20"/>
          <w:szCs w:val="20"/>
        </w:rPr>
        <w:t>r</w:t>
      </w:r>
      <w:r w:rsidRPr="00EC48BA">
        <w:rPr>
          <w:sz w:val="20"/>
          <w:szCs w:val="20"/>
        </w:rPr>
        <w:t xml:space="preserve"> </w:t>
      </w:r>
      <w:r w:rsidRPr="00D24564">
        <w:rPr>
          <w:sz w:val="20"/>
          <w:szCs w:val="20"/>
        </w:rPr>
        <w:t>acceptance</w:t>
      </w:r>
      <w:r w:rsidRPr="00EC48BA">
        <w:rPr>
          <w:sz w:val="20"/>
          <w:szCs w:val="20"/>
        </w:rPr>
        <w:t xml:space="preserve"> </w:t>
      </w:r>
      <w:r w:rsidRPr="00D24564">
        <w:rPr>
          <w:sz w:val="20"/>
          <w:szCs w:val="20"/>
        </w:rPr>
        <w:t>of</w:t>
      </w:r>
      <w:r w:rsidRPr="00EC48BA">
        <w:rPr>
          <w:sz w:val="20"/>
          <w:szCs w:val="20"/>
        </w:rPr>
        <w:t xml:space="preserve"> </w:t>
      </w:r>
      <w:r w:rsidRPr="00D24564">
        <w:rPr>
          <w:sz w:val="20"/>
          <w:szCs w:val="20"/>
        </w:rPr>
        <w:t>our</w:t>
      </w:r>
      <w:r w:rsidRPr="00EC48BA">
        <w:rPr>
          <w:sz w:val="20"/>
          <w:szCs w:val="20"/>
        </w:rPr>
        <w:t xml:space="preserve"> </w:t>
      </w:r>
      <w:r w:rsidRPr="00D24564">
        <w:rPr>
          <w:sz w:val="20"/>
          <w:szCs w:val="20"/>
        </w:rPr>
        <w:t>reque</w:t>
      </w:r>
      <w:r w:rsidRPr="00EC48BA">
        <w:rPr>
          <w:sz w:val="20"/>
          <w:szCs w:val="20"/>
        </w:rPr>
        <w:t>s</w:t>
      </w:r>
      <w:r w:rsidRPr="00D24564">
        <w:rPr>
          <w:sz w:val="20"/>
          <w:szCs w:val="20"/>
        </w:rPr>
        <w:t>t</w:t>
      </w:r>
      <w:r w:rsidRPr="00EC48BA">
        <w:rPr>
          <w:sz w:val="20"/>
          <w:szCs w:val="20"/>
        </w:rPr>
        <w:t xml:space="preserve"> </w:t>
      </w:r>
      <w:r w:rsidRPr="00D24564">
        <w:rPr>
          <w:sz w:val="20"/>
          <w:szCs w:val="20"/>
        </w:rPr>
        <w:t>for</w:t>
      </w:r>
      <w:r w:rsidRPr="00EC48BA">
        <w:rPr>
          <w:sz w:val="20"/>
          <w:szCs w:val="20"/>
        </w:rPr>
        <w:t xml:space="preserve"> </w:t>
      </w:r>
      <w:r w:rsidRPr="00D24564">
        <w:rPr>
          <w:sz w:val="20"/>
          <w:szCs w:val="20"/>
        </w:rPr>
        <w:t>the</w:t>
      </w:r>
      <w:r w:rsidRPr="00EC48BA">
        <w:rPr>
          <w:sz w:val="20"/>
          <w:szCs w:val="20"/>
        </w:rPr>
        <w:t xml:space="preserve"> </w:t>
      </w:r>
      <w:r w:rsidRPr="00D24564">
        <w:rPr>
          <w:sz w:val="20"/>
          <w:szCs w:val="20"/>
        </w:rPr>
        <w:t>transfer</w:t>
      </w:r>
      <w:r w:rsidRPr="00EC48BA">
        <w:rPr>
          <w:sz w:val="20"/>
          <w:szCs w:val="20"/>
        </w:rPr>
        <w:t xml:space="preserve"> </w:t>
      </w:r>
      <w:r w:rsidRPr="00D24564">
        <w:rPr>
          <w:sz w:val="20"/>
          <w:szCs w:val="20"/>
        </w:rPr>
        <w:t>by</w:t>
      </w:r>
      <w:r w:rsidRPr="00EC48BA">
        <w:rPr>
          <w:sz w:val="20"/>
          <w:szCs w:val="20"/>
        </w:rPr>
        <w:t xml:space="preserve"> </w:t>
      </w:r>
      <w:r w:rsidRPr="00D24564">
        <w:rPr>
          <w:sz w:val="20"/>
          <w:szCs w:val="20"/>
        </w:rPr>
        <w:t>en</w:t>
      </w:r>
      <w:r w:rsidRPr="00EC48BA">
        <w:rPr>
          <w:sz w:val="20"/>
          <w:szCs w:val="20"/>
        </w:rPr>
        <w:t>d</w:t>
      </w:r>
      <w:r w:rsidRPr="00D24564">
        <w:rPr>
          <w:sz w:val="20"/>
          <w:szCs w:val="20"/>
        </w:rPr>
        <w:t>o</w:t>
      </w:r>
      <w:r w:rsidRPr="00EC48BA">
        <w:rPr>
          <w:sz w:val="20"/>
          <w:szCs w:val="20"/>
        </w:rPr>
        <w:t>r</w:t>
      </w:r>
      <w:r w:rsidRPr="00D24564">
        <w:rPr>
          <w:sz w:val="20"/>
          <w:szCs w:val="20"/>
        </w:rPr>
        <w:t>s</w:t>
      </w:r>
      <w:r w:rsidRPr="00EC48BA">
        <w:rPr>
          <w:sz w:val="20"/>
          <w:szCs w:val="20"/>
        </w:rPr>
        <w:t>i</w:t>
      </w:r>
      <w:r w:rsidRPr="00D24564">
        <w:rPr>
          <w:sz w:val="20"/>
          <w:szCs w:val="20"/>
        </w:rPr>
        <w:t>ng</w:t>
      </w:r>
      <w:r w:rsidRPr="00EC48BA">
        <w:rPr>
          <w:sz w:val="20"/>
          <w:szCs w:val="20"/>
        </w:rPr>
        <w:t xml:space="preserve"> th</w:t>
      </w:r>
      <w:r w:rsidRPr="00D24564">
        <w:rPr>
          <w:sz w:val="20"/>
          <w:szCs w:val="20"/>
        </w:rPr>
        <w:t>e</w:t>
      </w:r>
      <w:r w:rsidRPr="00EC48BA">
        <w:rPr>
          <w:sz w:val="20"/>
          <w:szCs w:val="20"/>
        </w:rPr>
        <w:t xml:space="preserve"> letter </w:t>
      </w:r>
      <w:r w:rsidRPr="00D24564">
        <w:rPr>
          <w:sz w:val="20"/>
          <w:szCs w:val="20"/>
        </w:rPr>
        <w:t>of</w:t>
      </w:r>
      <w:r w:rsidRPr="00EC48BA">
        <w:rPr>
          <w:sz w:val="20"/>
          <w:szCs w:val="20"/>
        </w:rPr>
        <w:t xml:space="preserve"> </w:t>
      </w:r>
      <w:r w:rsidRPr="00D24564">
        <w:rPr>
          <w:sz w:val="20"/>
          <w:szCs w:val="20"/>
        </w:rPr>
        <w:t>credit</w:t>
      </w:r>
      <w:r w:rsidRPr="00EC48BA">
        <w:rPr>
          <w:sz w:val="20"/>
          <w:szCs w:val="20"/>
        </w:rPr>
        <w:t xml:space="preserve"> </w:t>
      </w:r>
      <w:r w:rsidRPr="00D24564">
        <w:rPr>
          <w:sz w:val="20"/>
          <w:szCs w:val="20"/>
        </w:rPr>
        <w:t>and</w:t>
      </w:r>
      <w:r w:rsidRPr="00EC48BA">
        <w:rPr>
          <w:sz w:val="20"/>
          <w:szCs w:val="20"/>
        </w:rPr>
        <w:t xml:space="preserve"> </w:t>
      </w:r>
      <w:r w:rsidRPr="00D24564">
        <w:rPr>
          <w:sz w:val="20"/>
          <w:szCs w:val="20"/>
        </w:rPr>
        <w:t>sending it</w:t>
      </w:r>
      <w:r w:rsidRPr="00EC48BA">
        <w:rPr>
          <w:sz w:val="20"/>
          <w:szCs w:val="20"/>
        </w:rPr>
        <w:t xml:space="preserve"> </w:t>
      </w:r>
      <w:r w:rsidRPr="00D24564">
        <w:rPr>
          <w:sz w:val="20"/>
          <w:szCs w:val="20"/>
        </w:rPr>
        <w:t>to</w:t>
      </w:r>
      <w:r w:rsidRPr="00EC48BA">
        <w:rPr>
          <w:sz w:val="20"/>
          <w:szCs w:val="20"/>
        </w:rPr>
        <w:t xml:space="preserve"> </w:t>
      </w:r>
      <w:r w:rsidRPr="00D24564">
        <w:rPr>
          <w:sz w:val="20"/>
          <w:szCs w:val="20"/>
        </w:rPr>
        <w:t>the</w:t>
      </w:r>
      <w:r w:rsidRPr="00EC48BA">
        <w:rPr>
          <w:sz w:val="20"/>
          <w:szCs w:val="20"/>
        </w:rPr>
        <w:t xml:space="preserve"> </w:t>
      </w:r>
      <w:r w:rsidRPr="00D24564">
        <w:rPr>
          <w:sz w:val="20"/>
          <w:szCs w:val="20"/>
        </w:rPr>
        <w:t>tr</w:t>
      </w:r>
      <w:r w:rsidRPr="00EC48BA">
        <w:rPr>
          <w:sz w:val="20"/>
          <w:szCs w:val="20"/>
        </w:rPr>
        <w:t>a</w:t>
      </w:r>
      <w:r w:rsidRPr="00D24564">
        <w:rPr>
          <w:sz w:val="20"/>
          <w:szCs w:val="20"/>
        </w:rPr>
        <w:t>ns</w:t>
      </w:r>
      <w:r w:rsidRPr="00EC48BA">
        <w:rPr>
          <w:sz w:val="20"/>
          <w:szCs w:val="20"/>
        </w:rPr>
        <w:t>f</w:t>
      </w:r>
      <w:r w:rsidRPr="00D24564">
        <w:rPr>
          <w:sz w:val="20"/>
          <w:szCs w:val="20"/>
        </w:rPr>
        <w:t>eree</w:t>
      </w:r>
      <w:r w:rsidRPr="00EC48BA">
        <w:rPr>
          <w:sz w:val="20"/>
          <w:szCs w:val="20"/>
        </w:rPr>
        <w:t xml:space="preserve"> </w:t>
      </w:r>
      <w:r w:rsidRPr="00D24564">
        <w:rPr>
          <w:sz w:val="20"/>
          <w:szCs w:val="20"/>
        </w:rPr>
        <w:t>w</w:t>
      </w:r>
      <w:r w:rsidRPr="00EC48BA">
        <w:rPr>
          <w:sz w:val="20"/>
          <w:szCs w:val="20"/>
        </w:rPr>
        <w:t>i</w:t>
      </w:r>
      <w:r w:rsidRPr="00D24564">
        <w:rPr>
          <w:sz w:val="20"/>
          <w:szCs w:val="20"/>
        </w:rPr>
        <w:t>th</w:t>
      </w:r>
      <w:r w:rsidRPr="00EC48BA">
        <w:rPr>
          <w:sz w:val="20"/>
          <w:szCs w:val="20"/>
        </w:rPr>
        <w:t xml:space="preserve"> y</w:t>
      </w:r>
      <w:r w:rsidRPr="00D24564">
        <w:rPr>
          <w:sz w:val="20"/>
          <w:szCs w:val="20"/>
        </w:rPr>
        <w:t>o</w:t>
      </w:r>
      <w:r w:rsidRPr="00EC48BA">
        <w:rPr>
          <w:sz w:val="20"/>
          <w:szCs w:val="20"/>
        </w:rPr>
        <w:t>u</w:t>
      </w:r>
      <w:r w:rsidRPr="00D24564">
        <w:rPr>
          <w:sz w:val="20"/>
          <w:szCs w:val="20"/>
        </w:rPr>
        <w:t>r</w:t>
      </w:r>
      <w:r w:rsidRPr="00EC48BA">
        <w:rPr>
          <w:sz w:val="20"/>
          <w:szCs w:val="20"/>
        </w:rPr>
        <w:t xml:space="preserve"> customary notice </w:t>
      </w:r>
      <w:r w:rsidRPr="00D24564">
        <w:rPr>
          <w:sz w:val="20"/>
          <w:szCs w:val="20"/>
        </w:rPr>
        <w:t>of</w:t>
      </w:r>
      <w:r w:rsidRPr="00EC48BA">
        <w:rPr>
          <w:sz w:val="20"/>
          <w:szCs w:val="20"/>
        </w:rPr>
        <w:t xml:space="preserve"> </w:t>
      </w:r>
      <w:r w:rsidRPr="00D24564">
        <w:rPr>
          <w:sz w:val="20"/>
          <w:szCs w:val="20"/>
        </w:rPr>
        <w:t>transfer.</w:t>
      </w:r>
    </w:p>
    <w:p w14:paraId="4DE4CCBA" w14:textId="77777777" w:rsidR="00934C5A" w:rsidRPr="00D24564" w:rsidRDefault="00934C5A" w:rsidP="00934C5A">
      <w:pPr>
        <w:rPr>
          <w:rFonts w:eastAsia="Arial"/>
          <w:sz w:val="20"/>
          <w:szCs w:val="20"/>
        </w:rPr>
      </w:pPr>
    </w:p>
    <w:p w14:paraId="5D8EE4FC" w14:textId="77777777" w:rsidR="00934C5A" w:rsidRPr="00D24564" w:rsidRDefault="00934C5A" w:rsidP="00934C5A">
      <w:pPr>
        <w:rPr>
          <w:rFonts w:ascii="Arial" w:eastAsia="Arial" w:hAnsi="Arial" w:cs="Arial"/>
          <w:sz w:val="20"/>
          <w:szCs w:val="20"/>
        </w:rPr>
      </w:pPr>
    </w:p>
    <w:p w14:paraId="4DF377E7" w14:textId="77777777" w:rsidR="00934C5A" w:rsidRPr="00D24564" w:rsidRDefault="00A36F0B" w:rsidP="00934C5A">
      <w:pPr>
        <w:rPr>
          <w:rFonts w:ascii="Arial" w:eastAsia="Arial" w:hAnsi="Arial" w:cs="Arial"/>
          <w:sz w:val="20"/>
          <w:szCs w:val="20"/>
        </w:rPr>
      </w:pPr>
      <w:r w:rsidRPr="00D24564">
        <w:rPr>
          <w:rFonts w:ascii="Arial" w:eastAsia="Arial" w:hAnsi="Arial" w:cs="Arial"/>
          <w:sz w:val="20"/>
          <w:szCs w:val="20"/>
        </w:rPr>
        <w:br w:type="page"/>
      </w:r>
    </w:p>
    <w:p w14:paraId="104BC963" w14:textId="77777777" w:rsidR="00934C5A" w:rsidRPr="00D24564" w:rsidRDefault="00A36F0B" w:rsidP="00934C5A">
      <w:pPr>
        <w:rPr>
          <w:rFonts w:ascii="Arial" w:eastAsia="Arial" w:hAnsi="Arial" w:cs="Arial"/>
          <w:sz w:val="20"/>
          <w:szCs w:val="20"/>
        </w:rPr>
      </w:pPr>
      <w:r>
        <w:rPr>
          <w:rFonts w:ascii="Calibri" w:eastAsia="Calibri" w:hAnsi="Calibri"/>
          <w:noProof/>
          <w:szCs w:val="22"/>
        </w:rPr>
        <w:lastRenderedPageBreak/>
        <mc:AlternateContent>
          <mc:Choice Requires="wps">
            <w:drawing>
              <wp:anchor distT="0" distB="0" distL="114300" distR="114300" simplePos="0" relativeHeight="251691008" behindDoc="0" locked="0" layoutInCell="1" allowOverlap="1" wp14:anchorId="74EC0E2B" wp14:editId="1EE87F22">
                <wp:simplePos x="0" y="0"/>
                <wp:positionH relativeFrom="page">
                  <wp:posOffset>836930</wp:posOffset>
                </wp:positionH>
                <wp:positionV relativeFrom="paragraph">
                  <wp:posOffset>127000</wp:posOffset>
                </wp:positionV>
                <wp:extent cx="2898775" cy="3734435"/>
                <wp:effectExtent l="0" t="0" r="0" b="0"/>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671FD3" w14:paraId="7EC7CDEE" w14:textId="77777777" w:rsidTr="00934C5A">
                              <w:trPr>
                                <w:trHeight w:hRule="exact" w:val="4459"/>
                              </w:trPr>
                              <w:tc>
                                <w:tcPr>
                                  <w:tcW w:w="4444" w:type="dxa"/>
                                  <w:gridSpan w:val="2"/>
                                </w:tcPr>
                                <w:p w14:paraId="74220095" w14:textId="77777777" w:rsidR="00BB4ECF" w:rsidRPr="00EC48BA" w:rsidRDefault="00A36F0B" w:rsidP="00934C5A">
                                  <w:pPr>
                                    <w:pStyle w:val="BodyText"/>
                                    <w:spacing w:line="252" w:lineRule="auto"/>
                                    <w:ind w:left="-14" w:right="134" w:firstLine="14"/>
                                    <w:jc w:val="both"/>
                                    <w:rPr>
                                      <w:sz w:val="16"/>
                                      <w:szCs w:val="20"/>
                                    </w:rPr>
                                  </w:pPr>
                                  <w:r w:rsidRPr="00EC48BA">
                                    <w:rPr>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577D450B" w14:textId="77777777" w:rsidR="00BB4ECF" w:rsidRPr="00EF40F5" w:rsidRDefault="00BB4ECF">
                                  <w:pPr>
                                    <w:pStyle w:val="TableParagraph"/>
                                    <w:rPr>
                                      <w:rFonts w:ascii="Times New Roman" w:eastAsia="Times New Roman" w:hAnsi="Times New Roman"/>
                                      <w:sz w:val="16"/>
                                      <w:szCs w:val="16"/>
                                    </w:rPr>
                                  </w:pPr>
                                </w:p>
                                <w:p w14:paraId="7BCEAD01" w14:textId="77777777" w:rsidR="00BB4ECF" w:rsidRPr="00EF40F5" w:rsidRDefault="00BB4ECF">
                                  <w:pPr>
                                    <w:pStyle w:val="TableParagraph"/>
                                    <w:rPr>
                                      <w:rFonts w:ascii="Times New Roman" w:eastAsia="Times New Roman" w:hAnsi="Times New Roman"/>
                                      <w:sz w:val="16"/>
                                      <w:szCs w:val="16"/>
                                    </w:rPr>
                                  </w:pPr>
                                </w:p>
                                <w:p w14:paraId="42D002CA" w14:textId="77777777" w:rsidR="00BB4ECF" w:rsidRPr="00EF40F5" w:rsidRDefault="00BB4ECF">
                                  <w:pPr>
                                    <w:pStyle w:val="TableParagraph"/>
                                    <w:rPr>
                                      <w:rFonts w:ascii="Times New Roman" w:eastAsia="Times New Roman" w:hAnsi="Times New Roman"/>
                                      <w:sz w:val="16"/>
                                      <w:szCs w:val="16"/>
                                    </w:rPr>
                                  </w:pPr>
                                </w:p>
                                <w:p w14:paraId="4107C9F0" w14:textId="77777777" w:rsidR="00BB4ECF" w:rsidRPr="00EF40F5" w:rsidRDefault="00BB4ECF">
                                  <w:pPr>
                                    <w:pStyle w:val="TableParagraph"/>
                                    <w:spacing w:before="10"/>
                                    <w:rPr>
                                      <w:rFonts w:ascii="Times New Roman" w:eastAsia="Times New Roman" w:hAnsi="Times New Roman"/>
                                      <w:sz w:val="12"/>
                                      <w:szCs w:val="12"/>
                                    </w:rPr>
                                  </w:pPr>
                                </w:p>
                                <w:p w14:paraId="62DACBC2" w14:textId="77777777" w:rsidR="00BB4ECF" w:rsidRPr="00EF40F5" w:rsidRDefault="00A36F0B" w:rsidP="00934C5A">
                                  <w:pPr>
                                    <w:pStyle w:val="TableParagraph"/>
                                    <w:spacing w:before="120"/>
                                    <w:ind w:left="58"/>
                                    <w:jc w:val="both"/>
                                    <w:rPr>
                                      <w:rFonts w:ascii="Times New Roman" w:eastAsia="Arial" w:hAnsi="Times New Roman"/>
                                      <w:sz w:val="19"/>
                                      <w:szCs w:val="19"/>
                                    </w:rPr>
                                  </w:pPr>
                                  <w:r w:rsidRPr="0032418A">
                                    <w:rPr>
                                      <w:rFonts w:ascii="Times New Roman" w:hAnsi="Times New Roman"/>
                                      <w:color w:val="363636"/>
                                      <w:sz w:val="19"/>
                                    </w:rPr>
                                    <w:t>NAME</w:t>
                                  </w:r>
                                  <w:r w:rsidRPr="0032418A">
                                    <w:rPr>
                                      <w:rFonts w:ascii="Times New Roman" w:hAnsi="Times New Roman"/>
                                      <w:color w:val="363636"/>
                                      <w:spacing w:val="-2"/>
                                      <w:sz w:val="19"/>
                                    </w:rPr>
                                    <w:t xml:space="preserve"> </w:t>
                                  </w:r>
                                  <w:r w:rsidRPr="0032418A">
                                    <w:rPr>
                                      <w:rFonts w:ascii="Times New Roman" w:hAnsi="Times New Roman"/>
                                      <w:color w:val="363636"/>
                                      <w:sz w:val="19"/>
                                    </w:rPr>
                                    <w:t>OF</w:t>
                                  </w:r>
                                  <w:r w:rsidRPr="0032418A">
                                    <w:rPr>
                                      <w:rFonts w:ascii="Times New Roman" w:hAnsi="Times New Roman"/>
                                      <w:color w:val="363636"/>
                                      <w:spacing w:val="2"/>
                                      <w:sz w:val="19"/>
                                    </w:rPr>
                                    <w:t xml:space="preserve"> </w:t>
                                  </w:r>
                                  <w:r w:rsidRPr="0032418A">
                                    <w:rPr>
                                      <w:rFonts w:ascii="Times New Roman" w:hAnsi="Times New Roman"/>
                                      <w:color w:val="363636"/>
                                      <w:sz w:val="19"/>
                                    </w:rPr>
                                    <w:t>BA</w:t>
                                  </w:r>
                                  <w:r w:rsidRPr="0032418A">
                                    <w:rPr>
                                      <w:rFonts w:ascii="Times New Roman" w:hAnsi="Times New Roman"/>
                                      <w:color w:val="4F4F4F"/>
                                      <w:sz w:val="19"/>
                                    </w:rPr>
                                    <w:t>N</w:t>
                                  </w:r>
                                  <w:r w:rsidRPr="0032418A">
                                    <w:rPr>
                                      <w:rFonts w:ascii="Times New Roman" w:hAnsi="Times New Roman"/>
                                      <w:color w:val="363636"/>
                                      <w:sz w:val="19"/>
                                    </w:rPr>
                                    <w:t xml:space="preserve">K </w:t>
                                  </w:r>
                                </w:p>
                              </w:tc>
                            </w:tr>
                            <w:tr w:rsidR="00671FD3" w14:paraId="416699DC" w14:textId="77777777" w:rsidTr="00934C5A">
                              <w:trPr>
                                <w:trHeight w:hRule="exact" w:val="679"/>
                              </w:trPr>
                              <w:tc>
                                <w:tcPr>
                                  <w:tcW w:w="4211" w:type="dxa"/>
                                </w:tcPr>
                                <w:p w14:paraId="52341859" w14:textId="77777777" w:rsidR="00BB4ECF" w:rsidRPr="00EF40F5" w:rsidRDefault="00A36F0B">
                                  <w:pPr>
                                    <w:pStyle w:val="TableParagraph"/>
                                    <w:spacing w:before="5"/>
                                    <w:ind w:left="42"/>
                                    <w:rPr>
                                      <w:rFonts w:ascii="Times New Roman" w:eastAsia="Arial" w:hAnsi="Times New Roman"/>
                                      <w:sz w:val="19"/>
                                      <w:szCs w:val="19"/>
                                    </w:rPr>
                                  </w:pPr>
                                  <w:r w:rsidRPr="0032418A">
                                    <w:rPr>
                                      <w:rFonts w:ascii="Times New Roman" w:hAnsi="Times New Roman"/>
                                      <w:color w:val="4F4F4F"/>
                                      <w:spacing w:val="10"/>
                                      <w:sz w:val="19"/>
                                    </w:rPr>
                                    <w:t>A</w:t>
                                  </w:r>
                                  <w:r w:rsidRPr="0032418A">
                                    <w:rPr>
                                      <w:rFonts w:ascii="Times New Roman" w:hAnsi="Times New Roman"/>
                                      <w:color w:val="363636"/>
                                      <w:sz w:val="19"/>
                                    </w:rPr>
                                    <w:t>UTHOR</w:t>
                                  </w:r>
                                  <w:r w:rsidRPr="0032418A">
                                    <w:rPr>
                                      <w:rFonts w:ascii="Times New Roman" w:hAnsi="Times New Roman"/>
                                      <w:color w:val="363636"/>
                                      <w:spacing w:val="-5"/>
                                      <w:sz w:val="19"/>
                                    </w:rPr>
                                    <w:t>I</w:t>
                                  </w:r>
                                  <w:r w:rsidRPr="0032418A">
                                    <w:rPr>
                                      <w:rFonts w:ascii="Times New Roman" w:hAnsi="Times New Roman"/>
                                      <w:color w:val="363636"/>
                                      <w:sz w:val="19"/>
                                    </w:rPr>
                                    <w:t>ZED</w:t>
                                  </w:r>
                                  <w:r w:rsidRPr="0032418A">
                                    <w:rPr>
                                      <w:rFonts w:ascii="Times New Roman" w:hAnsi="Times New Roman"/>
                                      <w:color w:val="363636"/>
                                      <w:spacing w:val="14"/>
                                      <w:sz w:val="19"/>
                                    </w:rPr>
                                    <w:t xml:space="preserve"> </w:t>
                                  </w:r>
                                  <w:r w:rsidRPr="0032418A">
                                    <w:rPr>
                                      <w:rFonts w:ascii="Times New Roman" w:hAnsi="Times New Roman"/>
                                      <w:color w:val="363636"/>
                                      <w:sz w:val="19"/>
                                    </w:rPr>
                                    <w:t>S</w:t>
                                  </w:r>
                                  <w:r w:rsidRPr="0032418A">
                                    <w:rPr>
                                      <w:rFonts w:ascii="Times New Roman" w:hAnsi="Times New Roman"/>
                                      <w:color w:val="363636"/>
                                      <w:spacing w:val="-10"/>
                                      <w:sz w:val="19"/>
                                    </w:rPr>
                                    <w:t>I</w:t>
                                  </w:r>
                                  <w:r w:rsidRPr="0032418A">
                                    <w:rPr>
                                      <w:rFonts w:ascii="Times New Roman" w:hAnsi="Times New Roman"/>
                                      <w:color w:val="363636"/>
                                      <w:spacing w:val="-8"/>
                                      <w:sz w:val="19"/>
                                    </w:rPr>
                                    <w:t>G</w:t>
                                  </w:r>
                                  <w:r w:rsidRPr="0032418A">
                                    <w:rPr>
                                      <w:rFonts w:ascii="Times New Roman" w:hAnsi="Times New Roman"/>
                                      <w:color w:val="4F4F4F"/>
                                      <w:spacing w:val="-23"/>
                                      <w:sz w:val="19"/>
                                    </w:rPr>
                                    <w:t>N</w:t>
                                  </w:r>
                                  <w:r w:rsidRPr="0032418A">
                                    <w:rPr>
                                      <w:rFonts w:ascii="Times New Roman" w:hAnsi="Times New Roman"/>
                                      <w:color w:val="363636"/>
                                      <w:sz w:val="19"/>
                                    </w:rPr>
                                    <w:t>ATURE</w:t>
                                  </w:r>
                                  <w:r w:rsidRPr="0032418A">
                                    <w:rPr>
                                      <w:rFonts w:ascii="Times New Roman" w:hAnsi="Times New Roman"/>
                                      <w:color w:val="363636"/>
                                      <w:spacing w:val="16"/>
                                      <w:sz w:val="19"/>
                                    </w:rPr>
                                    <w:t xml:space="preserve"> </w:t>
                                  </w:r>
                                  <w:r w:rsidRPr="0032418A">
                                    <w:rPr>
                                      <w:rFonts w:ascii="Times New Roman" w:hAnsi="Times New Roman"/>
                                      <w:color w:val="363636"/>
                                      <w:sz w:val="19"/>
                                    </w:rPr>
                                    <w:t>AND</w:t>
                                  </w:r>
                                  <w:r w:rsidRPr="0032418A">
                                    <w:rPr>
                                      <w:rFonts w:ascii="Times New Roman" w:hAnsi="Times New Roman"/>
                                      <w:color w:val="363636"/>
                                      <w:spacing w:val="11"/>
                                      <w:sz w:val="19"/>
                                    </w:rPr>
                                    <w:t xml:space="preserve"> </w:t>
                                  </w:r>
                                  <w:r w:rsidRPr="0032418A">
                                    <w:rPr>
                                      <w:rFonts w:ascii="Times New Roman" w:hAnsi="Times New Roman"/>
                                      <w:color w:val="363636"/>
                                      <w:sz w:val="19"/>
                                    </w:rPr>
                                    <w:t>TITLE</w:t>
                                  </w:r>
                                </w:p>
                              </w:tc>
                              <w:tc>
                                <w:tcPr>
                                  <w:tcW w:w="233" w:type="dxa"/>
                                  <w:vMerge w:val="restart"/>
                                </w:tcPr>
                                <w:p w14:paraId="3396F5F5" w14:textId="77777777" w:rsidR="00BB4ECF" w:rsidRDefault="00BB4ECF"/>
                              </w:tc>
                            </w:tr>
                            <w:tr w:rsidR="00671FD3" w14:paraId="750C5A83" w14:textId="77777777" w:rsidTr="00934C5A">
                              <w:trPr>
                                <w:trHeight w:hRule="exact" w:val="725"/>
                              </w:trPr>
                              <w:tc>
                                <w:tcPr>
                                  <w:tcW w:w="4211" w:type="dxa"/>
                                </w:tcPr>
                                <w:p w14:paraId="18296F4E" w14:textId="77777777" w:rsidR="00BB4ECF" w:rsidRPr="00EF40F5" w:rsidRDefault="00A36F0B">
                                  <w:pPr>
                                    <w:pStyle w:val="TableParagraph"/>
                                    <w:spacing w:before="8"/>
                                    <w:ind w:left="42"/>
                                    <w:rPr>
                                      <w:rFonts w:ascii="Times New Roman" w:eastAsia="Arial" w:hAnsi="Times New Roman"/>
                                      <w:sz w:val="19"/>
                                      <w:szCs w:val="19"/>
                                    </w:rPr>
                                  </w:pPr>
                                  <w:r w:rsidRPr="0032418A">
                                    <w:rPr>
                                      <w:rFonts w:ascii="Times New Roman" w:hAnsi="Times New Roman"/>
                                      <w:color w:val="363636"/>
                                      <w:sz w:val="19"/>
                                    </w:rPr>
                                    <w:t>PHONE</w:t>
                                  </w:r>
                                  <w:r w:rsidRPr="0032418A">
                                    <w:rPr>
                                      <w:rFonts w:ascii="Times New Roman" w:hAnsi="Times New Roman"/>
                                      <w:color w:val="363636"/>
                                      <w:spacing w:val="-7"/>
                                      <w:sz w:val="19"/>
                                    </w:rPr>
                                    <w:t xml:space="preserve"> </w:t>
                                  </w:r>
                                  <w:r w:rsidRPr="0032418A">
                                    <w:rPr>
                                      <w:rFonts w:ascii="Times New Roman" w:hAnsi="Times New Roman"/>
                                      <w:color w:val="363636"/>
                                      <w:sz w:val="19"/>
                                    </w:rPr>
                                    <w:t>NUMBER</w:t>
                                  </w:r>
                                </w:p>
                              </w:tc>
                              <w:tc>
                                <w:tcPr>
                                  <w:tcW w:w="233" w:type="dxa"/>
                                  <w:vMerge/>
                                </w:tcPr>
                                <w:p w14:paraId="089FC9C6" w14:textId="77777777" w:rsidR="00BB4ECF" w:rsidRDefault="00BB4ECF"/>
                              </w:tc>
                            </w:tr>
                          </w:tbl>
                          <w:p w14:paraId="75F94C85" w14:textId="77777777" w:rsidR="00BB4ECF" w:rsidRDefault="00BB4ECF" w:rsidP="00934C5A"/>
                        </w:txbxContent>
                      </wps:txbx>
                      <wps:bodyPr rot="0" vert="horz" wrap="square" lIns="0" tIns="0" rIns="0" bIns="0" anchor="t" anchorCtr="0" upright="1"/>
                    </wps:wsp>
                  </a:graphicData>
                </a:graphic>
              </wp:anchor>
            </w:drawing>
          </mc:Choice>
          <mc:Fallback>
            <w:pict>
              <v:shape w14:anchorId="74EC0E2B" id="Text Box 34" o:spid="_x0000_s1036" type="#_x0000_t202" style="position:absolute;margin-left:65.9pt;margin-top:10pt;width:228.25pt;height:294.05pt;z-index:2516910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671FD3" w14:paraId="7EC7CDEE" w14:textId="77777777" w:rsidTr="00934C5A">
                        <w:trPr>
                          <w:trHeight w:hRule="exact" w:val="4459"/>
                        </w:trPr>
                        <w:tc>
                          <w:tcPr>
                            <w:tcW w:w="4444" w:type="dxa"/>
                            <w:gridSpan w:val="2"/>
                          </w:tcPr>
                          <w:p w14:paraId="74220095" w14:textId="77777777" w:rsidR="00BB4ECF" w:rsidRPr="00EC48BA" w:rsidRDefault="00A36F0B" w:rsidP="00934C5A">
                            <w:pPr>
                              <w:pStyle w:val="BodyText"/>
                              <w:spacing w:line="252" w:lineRule="auto"/>
                              <w:ind w:left="-14" w:right="134" w:firstLine="14"/>
                              <w:jc w:val="both"/>
                              <w:rPr>
                                <w:sz w:val="16"/>
                                <w:szCs w:val="20"/>
                              </w:rPr>
                            </w:pPr>
                            <w:r w:rsidRPr="00EC48BA">
                              <w:rPr>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577D450B" w14:textId="77777777" w:rsidR="00BB4ECF" w:rsidRPr="00EF40F5" w:rsidRDefault="00BB4ECF">
                            <w:pPr>
                              <w:pStyle w:val="TableParagraph"/>
                              <w:rPr>
                                <w:rFonts w:ascii="Times New Roman" w:eastAsia="Times New Roman" w:hAnsi="Times New Roman"/>
                                <w:sz w:val="16"/>
                                <w:szCs w:val="16"/>
                              </w:rPr>
                            </w:pPr>
                          </w:p>
                          <w:p w14:paraId="7BCEAD01" w14:textId="77777777" w:rsidR="00BB4ECF" w:rsidRPr="00EF40F5" w:rsidRDefault="00BB4ECF">
                            <w:pPr>
                              <w:pStyle w:val="TableParagraph"/>
                              <w:rPr>
                                <w:rFonts w:ascii="Times New Roman" w:eastAsia="Times New Roman" w:hAnsi="Times New Roman"/>
                                <w:sz w:val="16"/>
                                <w:szCs w:val="16"/>
                              </w:rPr>
                            </w:pPr>
                          </w:p>
                          <w:p w14:paraId="42D002CA" w14:textId="77777777" w:rsidR="00BB4ECF" w:rsidRPr="00EF40F5" w:rsidRDefault="00BB4ECF">
                            <w:pPr>
                              <w:pStyle w:val="TableParagraph"/>
                              <w:rPr>
                                <w:rFonts w:ascii="Times New Roman" w:eastAsia="Times New Roman" w:hAnsi="Times New Roman"/>
                                <w:sz w:val="16"/>
                                <w:szCs w:val="16"/>
                              </w:rPr>
                            </w:pPr>
                          </w:p>
                          <w:p w14:paraId="4107C9F0" w14:textId="77777777" w:rsidR="00BB4ECF" w:rsidRPr="00EF40F5" w:rsidRDefault="00BB4ECF">
                            <w:pPr>
                              <w:pStyle w:val="TableParagraph"/>
                              <w:spacing w:before="10"/>
                              <w:rPr>
                                <w:rFonts w:ascii="Times New Roman" w:eastAsia="Times New Roman" w:hAnsi="Times New Roman"/>
                                <w:sz w:val="12"/>
                                <w:szCs w:val="12"/>
                              </w:rPr>
                            </w:pPr>
                          </w:p>
                          <w:p w14:paraId="62DACBC2" w14:textId="77777777" w:rsidR="00BB4ECF" w:rsidRPr="00EF40F5" w:rsidRDefault="00A36F0B" w:rsidP="00934C5A">
                            <w:pPr>
                              <w:pStyle w:val="TableParagraph"/>
                              <w:spacing w:before="120"/>
                              <w:ind w:left="58"/>
                              <w:jc w:val="both"/>
                              <w:rPr>
                                <w:rFonts w:ascii="Times New Roman" w:eastAsia="Arial" w:hAnsi="Times New Roman"/>
                                <w:sz w:val="19"/>
                                <w:szCs w:val="19"/>
                              </w:rPr>
                            </w:pPr>
                            <w:r w:rsidRPr="0032418A">
                              <w:rPr>
                                <w:rFonts w:ascii="Times New Roman" w:hAnsi="Times New Roman"/>
                                <w:color w:val="363636"/>
                                <w:sz w:val="19"/>
                              </w:rPr>
                              <w:t>NAME</w:t>
                            </w:r>
                            <w:r w:rsidRPr="0032418A">
                              <w:rPr>
                                <w:rFonts w:ascii="Times New Roman" w:hAnsi="Times New Roman"/>
                                <w:color w:val="363636"/>
                                <w:spacing w:val="-2"/>
                                <w:sz w:val="19"/>
                              </w:rPr>
                              <w:t xml:space="preserve"> </w:t>
                            </w:r>
                            <w:r w:rsidRPr="0032418A">
                              <w:rPr>
                                <w:rFonts w:ascii="Times New Roman" w:hAnsi="Times New Roman"/>
                                <w:color w:val="363636"/>
                                <w:sz w:val="19"/>
                              </w:rPr>
                              <w:t>OF</w:t>
                            </w:r>
                            <w:r w:rsidRPr="0032418A">
                              <w:rPr>
                                <w:rFonts w:ascii="Times New Roman" w:hAnsi="Times New Roman"/>
                                <w:color w:val="363636"/>
                                <w:spacing w:val="2"/>
                                <w:sz w:val="19"/>
                              </w:rPr>
                              <w:t xml:space="preserve"> </w:t>
                            </w:r>
                            <w:r w:rsidRPr="0032418A">
                              <w:rPr>
                                <w:rFonts w:ascii="Times New Roman" w:hAnsi="Times New Roman"/>
                                <w:color w:val="363636"/>
                                <w:sz w:val="19"/>
                              </w:rPr>
                              <w:t>BA</w:t>
                            </w:r>
                            <w:r w:rsidRPr="0032418A">
                              <w:rPr>
                                <w:rFonts w:ascii="Times New Roman" w:hAnsi="Times New Roman"/>
                                <w:color w:val="4F4F4F"/>
                                <w:sz w:val="19"/>
                              </w:rPr>
                              <w:t>N</w:t>
                            </w:r>
                            <w:r w:rsidRPr="0032418A">
                              <w:rPr>
                                <w:rFonts w:ascii="Times New Roman" w:hAnsi="Times New Roman"/>
                                <w:color w:val="363636"/>
                                <w:sz w:val="19"/>
                              </w:rPr>
                              <w:t xml:space="preserve">K </w:t>
                            </w:r>
                          </w:p>
                        </w:tc>
                      </w:tr>
                      <w:tr w:rsidR="00671FD3" w14:paraId="416699DC" w14:textId="77777777" w:rsidTr="00934C5A">
                        <w:trPr>
                          <w:trHeight w:hRule="exact" w:val="679"/>
                        </w:trPr>
                        <w:tc>
                          <w:tcPr>
                            <w:tcW w:w="4211" w:type="dxa"/>
                          </w:tcPr>
                          <w:p w14:paraId="52341859" w14:textId="77777777" w:rsidR="00BB4ECF" w:rsidRPr="00EF40F5" w:rsidRDefault="00A36F0B">
                            <w:pPr>
                              <w:pStyle w:val="TableParagraph"/>
                              <w:spacing w:before="5"/>
                              <w:ind w:left="42"/>
                              <w:rPr>
                                <w:rFonts w:ascii="Times New Roman" w:eastAsia="Arial" w:hAnsi="Times New Roman"/>
                                <w:sz w:val="19"/>
                                <w:szCs w:val="19"/>
                              </w:rPr>
                            </w:pPr>
                            <w:r w:rsidRPr="0032418A">
                              <w:rPr>
                                <w:rFonts w:ascii="Times New Roman" w:hAnsi="Times New Roman"/>
                                <w:color w:val="4F4F4F"/>
                                <w:spacing w:val="10"/>
                                <w:sz w:val="19"/>
                              </w:rPr>
                              <w:t>A</w:t>
                            </w:r>
                            <w:r w:rsidRPr="0032418A">
                              <w:rPr>
                                <w:rFonts w:ascii="Times New Roman" w:hAnsi="Times New Roman"/>
                                <w:color w:val="363636"/>
                                <w:sz w:val="19"/>
                              </w:rPr>
                              <w:t>UTHOR</w:t>
                            </w:r>
                            <w:r w:rsidRPr="0032418A">
                              <w:rPr>
                                <w:rFonts w:ascii="Times New Roman" w:hAnsi="Times New Roman"/>
                                <w:color w:val="363636"/>
                                <w:spacing w:val="-5"/>
                                <w:sz w:val="19"/>
                              </w:rPr>
                              <w:t>I</w:t>
                            </w:r>
                            <w:r w:rsidRPr="0032418A">
                              <w:rPr>
                                <w:rFonts w:ascii="Times New Roman" w:hAnsi="Times New Roman"/>
                                <w:color w:val="363636"/>
                                <w:sz w:val="19"/>
                              </w:rPr>
                              <w:t>ZED</w:t>
                            </w:r>
                            <w:r w:rsidRPr="0032418A">
                              <w:rPr>
                                <w:rFonts w:ascii="Times New Roman" w:hAnsi="Times New Roman"/>
                                <w:color w:val="363636"/>
                                <w:spacing w:val="14"/>
                                <w:sz w:val="19"/>
                              </w:rPr>
                              <w:t xml:space="preserve"> </w:t>
                            </w:r>
                            <w:r w:rsidRPr="0032418A">
                              <w:rPr>
                                <w:rFonts w:ascii="Times New Roman" w:hAnsi="Times New Roman"/>
                                <w:color w:val="363636"/>
                                <w:sz w:val="19"/>
                              </w:rPr>
                              <w:t>S</w:t>
                            </w:r>
                            <w:r w:rsidRPr="0032418A">
                              <w:rPr>
                                <w:rFonts w:ascii="Times New Roman" w:hAnsi="Times New Roman"/>
                                <w:color w:val="363636"/>
                                <w:spacing w:val="-10"/>
                                <w:sz w:val="19"/>
                              </w:rPr>
                              <w:t>I</w:t>
                            </w:r>
                            <w:r w:rsidRPr="0032418A">
                              <w:rPr>
                                <w:rFonts w:ascii="Times New Roman" w:hAnsi="Times New Roman"/>
                                <w:color w:val="363636"/>
                                <w:spacing w:val="-8"/>
                                <w:sz w:val="19"/>
                              </w:rPr>
                              <w:t>G</w:t>
                            </w:r>
                            <w:r w:rsidRPr="0032418A">
                              <w:rPr>
                                <w:rFonts w:ascii="Times New Roman" w:hAnsi="Times New Roman"/>
                                <w:color w:val="4F4F4F"/>
                                <w:spacing w:val="-23"/>
                                <w:sz w:val="19"/>
                              </w:rPr>
                              <w:t>N</w:t>
                            </w:r>
                            <w:r w:rsidRPr="0032418A">
                              <w:rPr>
                                <w:rFonts w:ascii="Times New Roman" w:hAnsi="Times New Roman"/>
                                <w:color w:val="363636"/>
                                <w:sz w:val="19"/>
                              </w:rPr>
                              <w:t>ATURE</w:t>
                            </w:r>
                            <w:r w:rsidRPr="0032418A">
                              <w:rPr>
                                <w:rFonts w:ascii="Times New Roman" w:hAnsi="Times New Roman"/>
                                <w:color w:val="363636"/>
                                <w:spacing w:val="16"/>
                                <w:sz w:val="19"/>
                              </w:rPr>
                              <w:t xml:space="preserve"> </w:t>
                            </w:r>
                            <w:r w:rsidRPr="0032418A">
                              <w:rPr>
                                <w:rFonts w:ascii="Times New Roman" w:hAnsi="Times New Roman"/>
                                <w:color w:val="363636"/>
                                <w:sz w:val="19"/>
                              </w:rPr>
                              <w:t>AND</w:t>
                            </w:r>
                            <w:r w:rsidRPr="0032418A">
                              <w:rPr>
                                <w:rFonts w:ascii="Times New Roman" w:hAnsi="Times New Roman"/>
                                <w:color w:val="363636"/>
                                <w:spacing w:val="11"/>
                                <w:sz w:val="19"/>
                              </w:rPr>
                              <w:t xml:space="preserve"> </w:t>
                            </w:r>
                            <w:r w:rsidRPr="0032418A">
                              <w:rPr>
                                <w:rFonts w:ascii="Times New Roman" w:hAnsi="Times New Roman"/>
                                <w:color w:val="363636"/>
                                <w:sz w:val="19"/>
                              </w:rPr>
                              <w:t>TITLE</w:t>
                            </w:r>
                          </w:p>
                        </w:tc>
                        <w:tc>
                          <w:tcPr>
                            <w:tcW w:w="233" w:type="dxa"/>
                            <w:vMerge w:val="restart"/>
                          </w:tcPr>
                          <w:p w14:paraId="3396F5F5" w14:textId="77777777" w:rsidR="00BB4ECF" w:rsidRDefault="00BB4ECF"/>
                        </w:tc>
                      </w:tr>
                      <w:tr w:rsidR="00671FD3" w14:paraId="750C5A83" w14:textId="77777777" w:rsidTr="00934C5A">
                        <w:trPr>
                          <w:trHeight w:hRule="exact" w:val="725"/>
                        </w:trPr>
                        <w:tc>
                          <w:tcPr>
                            <w:tcW w:w="4211" w:type="dxa"/>
                          </w:tcPr>
                          <w:p w14:paraId="18296F4E" w14:textId="77777777" w:rsidR="00BB4ECF" w:rsidRPr="00EF40F5" w:rsidRDefault="00A36F0B">
                            <w:pPr>
                              <w:pStyle w:val="TableParagraph"/>
                              <w:spacing w:before="8"/>
                              <w:ind w:left="42"/>
                              <w:rPr>
                                <w:rFonts w:ascii="Times New Roman" w:eastAsia="Arial" w:hAnsi="Times New Roman"/>
                                <w:sz w:val="19"/>
                                <w:szCs w:val="19"/>
                              </w:rPr>
                            </w:pPr>
                            <w:r w:rsidRPr="0032418A">
                              <w:rPr>
                                <w:rFonts w:ascii="Times New Roman" w:hAnsi="Times New Roman"/>
                                <w:color w:val="363636"/>
                                <w:sz w:val="19"/>
                              </w:rPr>
                              <w:t>PHONE</w:t>
                            </w:r>
                            <w:r w:rsidRPr="0032418A">
                              <w:rPr>
                                <w:rFonts w:ascii="Times New Roman" w:hAnsi="Times New Roman"/>
                                <w:color w:val="363636"/>
                                <w:spacing w:val="-7"/>
                                <w:sz w:val="19"/>
                              </w:rPr>
                              <w:t xml:space="preserve"> </w:t>
                            </w:r>
                            <w:r w:rsidRPr="0032418A">
                              <w:rPr>
                                <w:rFonts w:ascii="Times New Roman" w:hAnsi="Times New Roman"/>
                                <w:color w:val="363636"/>
                                <w:sz w:val="19"/>
                              </w:rPr>
                              <w:t>NUMBER</w:t>
                            </w:r>
                          </w:p>
                        </w:tc>
                        <w:tc>
                          <w:tcPr>
                            <w:tcW w:w="233" w:type="dxa"/>
                            <w:vMerge/>
                          </w:tcPr>
                          <w:p w14:paraId="089FC9C6" w14:textId="77777777" w:rsidR="00BB4ECF" w:rsidRDefault="00BB4ECF"/>
                        </w:tc>
                      </w:tr>
                    </w:tbl>
                    <w:p w14:paraId="75F94C85" w14:textId="77777777" w:rsidR="00BB4ECF" w:rsidRDefault="00BB4ECF" w:rsidP="00934C5A"/>
                  </w:txbxContent>
                </v:textbox>
                <w10:wrap anchorx="page"/>
              </v:shape>
            </w:pict>
          </mc:Fallback>
        </mc:AlternateContent>
      </w:r>
    </w:p>
    <w:p w14:paraId="4679A718" w14:textId="77777777" w:rsidR="00934C5A" w:rsidRPr="00D24564" w:rsidRDefault="00934C5A" w:rsidP="00934C5A">
      <w:pPr>
        <w:rPr>
          <w:rFonts w:ascii="Arial" w:eastAsia="Arial" w:hAnsi="Arial" w:cs="Arial"/>
          <w:sz w:val="20"/>
          <w:szCs w:val="20"/>
        </w:rPr>
      </w:pPr>
    </w:p>
    <w:p w14:paraId="440C0C2D" w14:textId="77777777" w:rsidR="00934C5A" w:rsidRPr="00D24564" w:rsidRDefault="00934C5A" w:rsidP="00934C5A">
      <w:pPr>
        <w:rPr>
          <w:rFonts w:ascii="Arial" w:eastAsia="Arial" w:hAnsi="Arial" w:cs="Arial"/>
          <w:sz w:val="20"/>
          <w:szCs w:val="20"/>
        </w:rPr>
      </w:pPr>
    </w:p>
    <w:p w14:paraId="1D3BE6A1" w14:textId="77777777" w:rsidR="00934C5A" w:rsidRPr="00D24564" w:rsidRDefault="00934C5A" w:rsidP="00934C5A">
      <w:pPr>
        <w:rPr>
          <w:rFonts w:ascii="Arial" w:eastAsia="Arial" w:hAnsi="Arial" w:cs="Arial"/>
          <w:sz w:val="20"/>
          <w:szCs w:val="20"/>
        </w:rPr>
      </w:pPr>
    </w:p>
    <w:p w14:paraId="1E0B5E85" w14:textId="77777777" w:rsidR="00934C5A" w:rsidRPr="00D24564" w:rsidRDefault="00934C5A" w:rsidP="00934C5A">
      <w:pPr>
        <w:rPr>
          <w:rFonts w:ascii="Arial" w:eastAsia="Arial" w:hAnsi="Arial" w:cs="Arial"/>
          <w:sz w:val="20"/>
          <w:szCs w:val="20"/>
        </w:rPr>
      </w:pPr>
    </w:p>
    <w:p w14:paraId="3535D85A" w14:textId="77777777" w:rsidR="00934C5A" w:rsidRPr="00D24564" w:rsidRDefault="00934C5A" w:rsidP="00934C5A">
      <w:pPr>
        <w:rPr>
          <w:rFonts w:ascii="Arial" w:eastAsia="Arial" w:hAnsi="Arial" w:cs="Arial"/>
          <w:sz w:val="20"/>
          <w:szCs w:val="20"/>
        </w:rPr>
      </w:pPr>
    </w:p>
    <w:p w14:paraId="6DB9CBD6" w14:textId="77777777" w:rsidR="00934C5A" w:rsidRPr="00D24564" w:rsidRDefault="00934C5A" w:rsidP="00934C5A">
      <w:pPr>
        <w:spacing w:before="7"/>
        <w:rPr>
          <w:rFonts w:ascii="Arial" w:eastAsia="Arial" w:hAnsi="Arial" w:cs="Arial"/>
          <w:sz w:val="15"/>
          <w:szCs w:val="15"/>
        </w:rPr>
      </w:pPr>
    </w:p>
    <w:p w14:paraId="0BCDB41A" w14:textId="77777777" w:rsidR="00934C5A" w:rsidRPr="002D03EA" w:rsidRDefault="00A36F0B" w:rsidP="00934C5A">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14:anchorId="58620A66" wp14:editId="4435DD18">
                <wp:extent cx="2992755" cy="13970"/>
                <wp:effectExtent l="0" t="4445" r="7620" b="635"/>
                <wp:docPr id="9" name="Group 41"/>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1" name="Group 101"/>
                        <wpg:cNvGrpSpPr/>
                        <wpg:grpSpPr>
                          <a:xfrm>
                            <a:off x="11" y="11"/>
                            <a:ext cx="4692" cy="2"/>
                            <a:chOff x="11" y="11"/>
                            <a:chExt cx="4692" cy="2"/>
                          </a:xfrm>
                        </wpg:grpSpPr>
                        <wps:wsp>
                          <wps:cNvPr id="42"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2C7DF7BC" id="Group 41"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" path="m,l4691,e" filled="f" strokecolor="#3f3f3f" strokeweight=".379mm">
                    <v:path arrowok="t" textboxrect="0,0,4692,2"/>
                  </v:shape>
                </v:group>
                <w10:anchorlock/>
              </v:group>
            </w:pict>
          </mc:Fallback>
        </mc:AlternateContent>
      </w:r>
      <w:r w:rsidRPr="002D03EA">
        <w:rPr>
          <w:color w:val="363636"/>
          <w:sz w:val="20"/>
          <w:szCs w:val="20"/>
        </w:rPr>
        <w:t>NAME</w:t>
      </w:r>
      <w:r w:rsidRPr="002D03EA">
        <w:rPr>
          <w:color w:val="363636"/>
          <w:spacing w:val="-11"/>
          <w:sz w:val="20"/>
          <w:szCs w:val="20"/>
        </w:rPr>
        <w:t xml:space="preserve"> </w:t>
      </w:r>
      <w:r w:rsidRPr="002D03EA">
        <w:rPr>
          <w:color w:val="363636"/>
          <w:sz w:val="20"/>
          <w:szCs w:val="20"/>
        </w:rPr>
        <w:t>OF</w:t>
      </w:r>
      <w:r w:rsidRPr="002D03EA">
        <w:rPr>
          <w:color w:val="363636"/>
          <w:spacing w:val="-20"/>
          <w:sz w:val="20"/>
          <w:szCs w:val="20"/>
        </w:rPr>
        <w:t xml:space="preserve"> </w:t>
      </w:r>
      <w:r w:rsidRPr="002D03EA">
        <w:rPr>
          <w:color w:val="363636"/>
          <w:sz w:val="20"/>
          <w:szCs w:val="20"/>
        </w:rPr>
        <w:t>TRANSFEROR</w:t>
      </w:r>
    </w:p>
    <w:p w14:paraId="6D82F786" w14:textId="77777777" w:rsidR="00934C5A" w:rsidRPr="002D03EA" w:rsidRDefault="00934C5A" w:rsidP="00934C5A">
      <w:pPr>
        <w:rPr>
          <w:rFonts w:ascii="Arial" w:eastAsia="Arial" w:hAnsi="Arial" w:cs="Arial"/>
          <w:sz w:val="20"/>
          <w:szCs w:val="20"/>
        </w:rPr>
      </w:pPr>
    </w:p>
    <w:p w14:paraId="545EC4B7" w14:textId="77777777" w:rsidR="00934C5A" w:rsidRPr="002D03EA" w:rsidRDefault="00934C5A" w:rsidP="00934C5A">
      <w:pPr>
        <w:rPr>
          <w:rFonts w:ascii="Arial" w:eastAsia="Arial" w:hAnsi="Arial" w:cs="Arial"/>
          <w:sz w:val="20"/>
          <w:szCs w:val="20"/>
        </w:rPr>
      </w:pPr>
    </w:p>
    <w:p w14:paraId="52AD9631" w14:textId="77777777" w:rsidR="00934C5A" w:rsidRPr="002D03EA" w:rsidRDefault="00934C5A" w:rsidP="00934C5A">
      <w:pPr>
        <w:rPr>
          <w:rFonts w:ascii="Arial" w:eastAsia="Arial" w:hAnsi="Arial" w:cs="Arial"/>
          <w:sz w:val="20"/>
          <w:szCs w:val="20"/>
        </w:rPr>
      </w:pPr>
    </w:p>
    <w:p w14:paraId="6867BD59" w14:textId="77777777" w:rsidR="00934C5A" w:rsidRPr="002D03EA" w:rsidRDefault="00934C5A" w:rsidP="00934C5A">
      <w:pPr>
        <w:spacing w:before="1"/>
        <w:rPr>
          <w:rFonts w:ascii="Arial" w:eastAsia="Arial" w:hAnsi="Arial" w:cs="Arial"/>
          <w:sz w:val="20"/>
          <w:szCs w:val="20"/>
        </w:rPr>
      </w:pPr>
    </w:p>
    <w:p w14:paraId="6ED80095" w14:textId="77777777" w:rsidR="00934C5A" w:rsidRPr="00EC48BA" w:rsidRDefault="00A36F0B" w:rsidP="00934C5A">
      <w:pPr>
        <w:pStyle w:val="BodyText"/>
        <w:spacing w:line="212" w:lineRule="exact"/>
        <w:ind w:left="5047" w:firstLine="21"/>
        <w:rPr>
          <w:color w:val="363636"/>
          <w:sz w:val="20"/>
          <w:szCs w:val="20"/>
        </w:rPr>
      </w:pPr>
      <w:r w:rsidRPr="00EC48BA">
        <w:rPr>
          <w:noProof/>
          <w:color w:val="363636"/>
          <w:sz w:val="20"/>
          <w:szCs w:val="20"/>
        </w:rPr>
        <mc:AlternateContent>
          <mc:Choice Requires="wpg">
            <w:drawing>
              <wp:inline distT="0" distB="0" distL="0" distR="0" wp14:anchorId="616FCD17" wp14:editId="191BD05D">
                <wp:extent cx="2992755" cy="13970"/>
                <wp:effectExtent l="8255" t="4445" r="8890" b="635"/>
                <wp:docPr id="6" name="Group 38"/>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4" name="Group 101"/>
                        <wpg:cNvGrpSpPr/>
                        <wpg:grpSpPr>
                          <a:xfrm>
                            <a:off x="11" y="11"/>
                            <a:ext cx="4692" cy="2"/>
                            <a:chOff x="11" y="11"/>
                            <a:chExt cx="4692" cy="2"/>
                          </a:xfrm>
                        </wpg:grpSpPr>
                        <wps:wsp>
                          <wps:cNvPr id="45"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516A59FD" id="Group 38"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" path="m,l4691,e" filled="f" strokecolor="#3f3f3f" strokeweight=".379mm">
                    <v:path arrowok="t" textboxrect="0,0,4692,2"/>
                  </v:shape>
                </v:group>
                <w10:anchorlock/>
              </v:group>
            </w:pict>
          </mc:Fallback>
        </mc:AlternateContent>
      </w:r>
      <w:r w:rsidRPr="00EC48BA">
        <w:rPr>
          <w:color w:val="363636"/>
          <w:sz w:val="20"/>
          <w:szCs w:val="20"/>
        </w:rPr>
        <w:t>NAME OF AUTHORIZED SIGNER AND TITLE</w:t>
      </w:r>
    </w:p>
    <w:p w14:paraId="6F9B3AA1" w14:textId="77777777" w:rsidR="00934C5A" w:rsidRPr="002D03EA" w:rsidRDefault="00A36F0B" w:rsidP="00934C5A">
      <w:pPr>
        <w:rPr>
          <w:rFonts w:ascii="Arial" w:eastAsia="Arial" w:hAnsi="Arial" w:cs="Arial"/>
          <w:sz w:val="20"/>
          <w:szCs w:val="20"/>
        </w:rPr>
      </w:pPr>
      <w:r>
        <w:rPr>
          <w:noProof/>
          <w:sz w:val="20"/>
          <w:szCs w:val="20"/>
        </w:rPr>
        <mc:AlternateContent>
          <mc:Choice Requires="wpg">
            <w:drawing>
              <wp:anchor distT="0" distB="0" distL="114300" distR="114300" simplePos="0" relativeHeight="251713536" behindDoc="0" locked="0" layoutInCell="1" allowOverlap="1" wp14:anchorId="5B152D91" wp14:editId="5681ECD7">
                <wp:simplePos x="0" y="0"/>
                <wp:positionH relativeFrom="page">
                  <wp:posOffset>859952</wp:posOffset>
                </wp:positionH>
                <wp:positionV relativeFrom="paragraph">
                  <wp:posOffset>105410</wp:posOffset>
                </wp:positionV>
                <wp:extent cx="2563495" cy="45085"/>
                <wp:effectExtent l="0" t="0" r="0" b="0"/>
                <wp:wrapNone/>
                <wp:docPr id="51"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52"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447AAB90" id="Group 32" o:spid="_x0000_s1026" style="position:absolute;margin-left:67.7pt;margin-top:8.3pt;width:201.85pt;height:3.55pt;flip:y;z-index:25171353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" path="m,l4161,e" filled="f" strokecolor="#3b3b3b" strokeweight=".379mm">
                  <v:path arrowok="t" textboxrect="0,0,4162,2"/>
                </v:shape>
                <w10:wrap anchorx="page"/>
              </v:group>
            </w:pict>
          </mc:Fallback>
        </mc:AlternateContent>
      </w:r>
    </w:p>
    <w:p w14:paraId="31251EE9" w14:textId="77777777" w:rsidR="00934C5A" w:rsidRPr="002D03EA" w:rsidRDefault="00934C5A" w:rsidP="00934C5A">
      <w:pPr>
        <w:rPr>
          <w:rFonts w:ascii="Arial" w:eastAsia="Arial" w:hAnsi="Arial" w:cs="Arial"/>
          <w:sz w:val="20"/>
          <w:szCs w:val="20"/>
        </w:rPr>
      </w:pPr>
    </w:p>
    <w:p w14:paraId="781FA430" w14:textId="77777777" w:rsidR="00934C5A" w:rsidRPr="002D03EA" w:rsidRDefault="00934C5A" w:rsidP="00934C5A">
      <w:pPr>
        <w:rPr>
          <w:rFonts w:ascii="Arial" w:eastAsia="Arial" w:hAnsi="Arial" w:cs="Arial"/>
          <w:sz w:val="20"/>
          <w:szCs w:val="20"/>
        </w:rPr>
      </w:pPr>
    </w:p>
    <w:p w14:paraId="70EAB394" w14:textId="77777777" w:rsidR="00934C5A" w:rsidRPr="002D03EA" w:rsidRDefault="00934C5A" w:rsidP="00934C5A">
      <w:pPr>
        <w:spacing w:before="1"/>
        <w:rPr>
          <w:rFonts w:ascii="Arial" w:eastAsia="Arial" w:hAnsi="Arial" w:cs="Arial"/>
          <w:sz w:val="20"/>
          <w:szCs w:val="20"/>
        </w:rPr>
      </w:pPr>
    </w:p>
    <w:p w14:paraId="76F83590" w14:textId="77777777" w:rsidR="00934C5A" w:rsidRPr="002D03EA" w:rsidRDefault="00A36F0B" w:rsidP="00934C5A">
      <w:pPr>
        <w:pStyle w:val="BodyText"/>
        <w:spacing w:before="1"/>
        <w:ind w:left="5047"/>
        <w:rPr>
          <w:sz w:val="20"/>
          <w:szCs w:val="20"/>
        </w:rPr>
      </w:pPr>
      <w:r>
        <w:rPr>
          <w:noProof/>
          <w:sz w:val="20"/>
          <w:szCs w:val="20"/>
        </w:rPr>
        <mc:AlternateContent>
          <mc:Choice Requires="wpg">
            <w:drawing>
              <wp:anchor distT="0" distB="0" distL="114300" distR="114300" simplePos="0" relativeHeight="251707392" behindDoc="0" locked="0" layoutInCell="1" allowOverlap="1" wp14:anchorId="5167D3CA" wp14:editId="1734C480">
                <wp:simplePos x="0" y="0"/>
                <wp:positionH relativeFrom="page">
                  <wp:posOffset>875030</wp:posOffset>
                </wp:positionH>
                <wp:positionV relativeFrom="paragraph">
                  <wp:posOffset>43815</wp:posOffset>
                </wp:positionV>
                <wp:extent cx="2563495" cy="45085"/>
                <wp:effectExtent l="8255" t="0" r="9525" b="8255"/>
                <wp:wrapNone/>
                <wp:docPr id="4"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47"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57FC41D6" id="Group 32" o:spid="_x0000_s1026" style="position:absolute;margin-left:68.9pt;margin-top:3.45pt;width:201.85pt;height:3.55pt;flip:y;z-index:251707392;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" path="m,l4161,e" filled="f" strokecolor="#3b3b3b" strokeweight=".379mm">
                  <v:path arrowok="t" textboxrect="0,0,4162,2"/>
                </v:shape>
                <w10:wrap anchorx="page"/>
              </v:group>
            </w:pict>
          </mc:Fallback>
        </mc:AlternateContent>
      </w:r>
      <w:r>
        <w:rPr>
          <w:rFonts w:ascii="Arial" w:eastAsia="Arial" w:hAnsi="Arial" w:cs="Arial"/>
          <w:noProof/>
          <w:sz w:val="20"/>
          <w:szCs w:val="20"/>
        </w:rPr>
        <mc:AlternateContent>
          <mc:Choice Requires="wpg">
            <w:drawing>
              <wp:inline distT="0" distB="0" distL="0" distR="0" wp14:anchorId="5E632D5A" wp14:editId="1DCFC125">
                <wp:extent cx="2992755" cy="13970"/>
                <wp:effectExtent l="4445" t="8255" r="3175" b="6350"/>
                <wp:docPr id="1" name="Group 100"/>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9" name="Group 101"/>
                        <wpg:cNvGrpSpPr/>
                        <wpg:grpSpPr>
                          <a:xfrm>
                            <a:off x="11" y="11"/>
                            <a:ext cx="4692" cy="2"/>
                            <a:chOff x="11" y="11"/>
                            <a:chExt cx="4692" cy="2"/>
                          </a:xfrm>
                        </wpg:grpSpPr>
                        <wps:wsp>
                          <wps:cNvPr id="50"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64612AA4" id="Group 100"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" path="m,l4691,e" filled="f" strokecolor="#3f3f3f" strokeweight=".379mm">
                    <v:path arrowok="t" textboxrect="0,0,4692,2"/>
                  </v:shape>
                </v:group>
                <w10:anchorlock/>
              </v:group>
            </w:pict>
          </mc:Fallback>
        </mc:AlternateContent>
      </w:r>
      <w:r w:rsidRPr="002D03EA">
        <w:rPr>
          <w:color w:val="363636"/>
          <w:spacing w:val="1"/>
          <w:sz w:val="20"/>
          <w:szCs w:val="20"/>
        </w:rPr>
        <w:t>AUTHORI</w:t>
      </w:r>
      <w:r w:rsidRPr="002D03EA">
        <w:rPr>
          <w:color w:val="363636"/>
          <w:sz w:val="20"/>
          <w:szCs w:val="20"/>
        </w:rPr>
        <w:t>ZED</w:t>
      </w:r>
      <w:r w:rsidRPr="002D03EA">
        <w:rPr>
          <w:color w:val="363636"/>
          <w:spacing w:val="8"/>
          <w:sz w:val="20"/>
          <w:szCs w:val="20"/>
        </w:rPr>
        <w:t xml:space="preserve"> </w:t>
      </w:r>
      <w:r w:rsidRPr="002D03EA">
        <w:rPr>
          <w:color w:val="363636"/>
          <w:spacing w:val="-1"/>
          <w:sz w:val="20"/>
          <w:szCs w:val="20"/>
        </w:rPr>
        <w:t>SIGNATURE</w:t>
      </w:r>
    </w:p>
    <w:p w14:paraId="2B2BDECF" w14:textId="77777777" w:rsidR="00934C5A" w:rsidRDefault="00A36F0B" w:rsidP="00934C5A">
      <w:pPr>
        <w:rPr>
          <w:rFonts w:ascii="Arial" w:eastAsia="Arial" w:hAnsi="Arial" w:cs="Arial"/>
          <w:sz w:val="20"/>
          <w:szCs w:val="20"/>
        </w:rPr>
      </w:pPr>
      <w:r>
        <w:rPr>
          <w:noProof/>
          <w:sz w:val="20"/>
          <w:szCs w:val="20"/>
        </w:rPr>
        <mc:AlternateContent>
          <mc:Choice Requires="wpg">
            <w:drawing>
              <wp:anchor distT="0" distB="0" distL="114300" distR="114300" simplePos="0" relativeHeight="251715584" behindDoc="0" locked="0" layoutInCell="1" allowOverlap="1" wp14:anchorId="46316E0D" wp14:editId="7157B8BE">
                <wp:simplePos x="0" y="0"/>
                <wp:positionH relativeFrom="page">
                  <wp:posOffset>863762</wp:posOffset>
                </wp:positionH>
                <wp:positionV relativeFrom="paragraph">
                  <wp:posOffset>120015</wp:posOffset>
                </wp:positionV>
                <wp:extent cx="2563495" cy="45085"/>
                <wp:effectExtent l="0" t="0" r="0" b="0"/>
                <wp:wrapNone/>
                <wp:docPr id="53"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54"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7168FF7D" id="Group 32" o:spid="_x0000_s1026" style="position:absolute;margin-left:68pt;margin-top:9.45pt;width:201.85pt;height:3.55pt;flip:y;z-index:251715584;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" path="m,l4161,e" filled="f" strokecolor="#3b3b3b" strokeweight=".379mm">
                  <v:path arrowok="t" textboxrect="0,0,4162,2"/>
                </v:shape>
                <w10:wrap anchorx="page"/>
              </v:group>
            </w:pict>
          </mc:Fallback>
        </mc:AlternateContent>
      </w:r>
    </w:p>
    <w:p w14:paraId="4D0F6AAA" w14:textId="77777777" w:rsidR="00934C5A" w:rsidRDefault="00934C5A" w:rsidP="00934C5A">
      <w:pPr>
        <w:rPr>
          <w:rFonts w:ascii="Arial" w:eastAsia="Arial" w:hAnsi="Arial" w:cs="Arial"/>
          <w:sz w:val="20"/>
          <w:szCs w:val="20"/>
        </w:rPr>
      </w:pPr>
    </w:p>
    <w:p w14:paraId="637BCFD3" w14:textId="77777777" w:rsidR="00934C5A" w:rsidRDefault="00934C5A" w:rsidP="00934C5A">
      <w:pPr>
        <w:rPr>
          <w:rFonts w:ascii="Arial" w:eastAsia="Arial" w:hAnsi="Arial" w:cs="Arial"/>
          <w:sz w:val="20"/>
          <w:szCs w:val="20"/>
        </w:rPr>
      </w:pPr>
    </w:p>
    <w:p w14:paraId="1FE0CA37" w14:textId="77777777" w:rsidR="00934C5A" w:rsidRDefault="00934C5A" w:rsidP="00934C5A">
      <w:pPr>
        <w:rPr>
          <w:rFonts w:ascii="Arial" w:eastAsia="Arial" w:hAnsi="Arial" w:cs="Arial"/>
          <w:sz w:val="20"/>
          <w:szCs w:val="20"/>
        </w:rPr>
      </w:pPr>
    </w:p>
    <w:p w14:paraId="0DBA5D6D" w14:textId="77777777" w:rsidR="00934C5A" w:rsidRDefault="00934C5A" w:rsidP="00934C5A">
      <w:pPr>
        <w:rPr>
          <w:rFonts w:ascii="Arial" w:eastAsia="Arial" w:hAnsi="Arial" w:cs="Arial"/>
          <w:sz w:val="20"/>
          <w:szCs w:val="20"/>
        </w:rPr>
      </w:pPr>
    </w:p>
    <w:p w14:paraId="419ECFFA" w14:textId="77777777" w:rsidR="00934C5A" w:rsidRDefault="00934C5A" w:rsidP="00934C5A">
      <w:pPr>
        <w:rPr>
          <w:rFonts w:ascii="Arial" w:eastAsia="Arial" w:hAnsi="Arial" w:cs="Arial"/>
          <w:sz w:val="20"/>
          <w:szCs w:val="20"/>
        </w:rPr>
      </w:pPr>
    </w:p>
    <w:p w14:paraId="049D7833" w14:textId="77777777" w:rsidR="00934C5A" w:rsidRDefault="00934C5A" w:rsidP="00934C5A">
      <w:pPr>
        <w:rPr>
          <w:rFonts w:ascii="Arial" w:eastAsia="Arial" w:hAnsi="Arial" w:cs="Arial"/>
          <w:sz w:val="20"/>
          <w:szCs w:val="20"/>
        </w:rPr>
      </w:pPr>
    </w:p>
    <w:p w14:paraId="2818EFDB" w14:textId="77777777" w:rsidR="00934C5A" w:rsidRDefault="00934C5A" w:rsidP="00934C5A">
      <w:pPr>
        <w:spacing w:after="240"/>
        <w:rPr>
          <w:szCs w:val="22"/>
        </w:rPr>
      </w:pPr>
    </w:p>
    <w:p w14:paraId="5FB6684B" w14:textId="77777777" w:rsidR="00934C5A" w:rsidRPr="00057116" w:rsidRDefault="00934C5A" w:rsidP="00934C5A">
      <w:pPr>
        <w:ind w:left="720" w:hanging="720"/>
        <w:jc w:val="both"/>
        <w:rPr>
          <w:rFonts w:cs="Arial"/>
          <w:i/>
          <w:sz w:val="20"/>
        </w:rPr>
      </w:pPr>
    </w:p>
    <w:p w14:paraId="73CBE6E0" w14:textId="77777777" w:rsidR="00934C5A" w:rsidRPr="006A37DF" w:rsidRDefault="00934C5A" w:rsidP="00934C5A">
      <w:pPr>
        <w:ind w:firstLine="720"/>
        <w:jc w:val="center"/>
        <w:rPr>
          <w:b/>
        </w:rPr>
      </w:pPr>
    </w:p>
    <w:sectPr w:rsidR="00934C5A" w:rsidRPr="006A37DF" w:rsidSect="00D10681">
      <w:footerReference w:type="default" r:id="rId19"/>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C65AE" w14:textId="77777777" w:rsidR="00AA09AC" w:rsidRDefault="00AA09AC">
      <w:r>
        <w:separator/>
      </w:r>
    </w:p>
  </w:endnote>
  <w:endnote w:type="continuationSeparator" w:id="0">
    <w:p w14:paraId="38AC000D" w14:textId="77777777" w:rsidR="00AA09AC" w:rsidRDefault="00AA09AC">
      <w:r>
        <w:continuationSeparator/>
      </w:r>
    </w:p>
  </w:endnote>
  <w:endnote w:type="continuationNotice" w:id="1">
    <w:p w14:paraId="1C77A641" w14:textId="77777777" w:rsidR="00AA09AC" w:rsidRDefault="00AA0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1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9845374"/>
      <w:docPartObj>
        <w:docPartGallery w:val="Page Numbers (Bottom of Page)"/>
        <w:docPartUnique/>
      </w:docPartObj>
    </w:sdtPr>
    <w:sdtEndPr>
      <w:rPr>
        <w:noProof/>
        <w:sz w:val="22"/>
      </w:rPr>
    </w:sdtEndPr>
    <w:sdtContent>
      <w:p w14:paraId="6D993198" w14:textId="77777777" w:rsidR="00BB4ECF" w:rsidRPr="00BF50E7" w:rsidRDefault="00A36F0B" w:rsidP="00934C5A">
        <w:pPr>
          <w:pStyle w:val="Footer"/>
          <w:jc w:val="center"/>
          <w:rPr>
            <w:sz w:val="22"/>
          </w:rPr>
        </w:pPr>
        <w:r w:rsidRPr="00BF50E7">
          <w:rPr>
            <w:sz w:val="22"/>
          </w:rPr>
          <w:fldChar w:fldCharType="begin"/>
        </w:r>
        <w:r w:rsidRPr="00BF50E7">
          <w:rPr>
            <w:sz w:val="22"/>
          </w:rPr>
          <w:instrText xml:space="preserve"> PAGE   \* MERGEFORMAT </w:instrText>
        </w:r>
        <w:r w:rsidRPr="00BF50E7">
          <w:rPr>
            <w:sz w:val="22"/>
          </w:rPr>
          <w:fldChar w:fldCharType="separate"/>
        </w:r>
        <w:r>
          <w:rPr>
            <w:noProof/>
            <w:sz w:val="22"/>
          </w:rPr>
          <w:t>20</w:t>
        </w:r>
        <w:r w:rsidRPr="00BF50E7">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240617"/>
      <w:docPartObj>
        <w:docPartGallery w:val="Page Numbers (Bottom of Page)"/>
        <w:docPartUnique/>
      </w:docPartObj>
    </w:sdtPr>
    <w:sdtEndPr>
      <w:rPr>
        <w:noProof/>
        <w:sz w:val="22"/>
        <w:szCs w:val="22"/>
      </w:rPr>
    </w:sdtEndPr>
    <w:sdtContent>
      <w:p w14:paraId="5448F23D" w14:textId="77777777" w:rsidR="00BB4ECF" w:rsidRPr="00BF50E7" w:rsidRDefault="00A36F0B" w:rsidP="00934C5A">
        <w:pPr>
          <w:pStyle w:val="Footer"/>
          <w:jc w:val="center"/>
          <w:rPr>
            <w:sz w:val="22"/>
            <w:szCs w:val="22"/>
          </w:rPr>
        </w:pPr>
        <w:r w:rsidRPr="00BF50E7">
          <w:rPr>
            <w:sz w:val="22"/>
            <w:szCs w:val="22"/>
          </w:rPr>
          <w:fldChar w:fldCharType="begin"/>
        </w:r>
        <w:r w:rsidRPr="00BF50E7">
          <w:rPr>
            <w:sz w:val="22"/>
            <w:szCs w:val="22"/>
          </w:rPr>
          <w:instrText xml:space="preserve"> PAGE   \* MERGEFORMAT </w:instrText>
        </w:r>
        <w:r w:rsidRPr="00BF50E7">
          <w:rPr>
            <w:sz w:val="22"/>
            <w:szCs w:val="22"/>
          </w:rPr>
          <w:fldChar w:fldCharType="separate"/>
        </w:r>
        <w:r>
          <w:rPr>
            <w:noProof/>
            <w:sz w:val="22"/>
            <w:szCs w:val="22"/>
          </w:rPr>
          <w:t>1</w:t>
        </w:r>
        <w:r w:rsidRPr="00BF50E7">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344540"/>
      <w:docPartObj>
        <w:docPartGallery w:val="Page Numbers (Bottom of Page)"/>
        <w:docPartUnique/>
      </w:docPartObj>
    </w:sdtPr>
    <w:sdtEndPr>
      <w:rPr>
        <w:sz w:val="22"/>
      </w:rPr>
    </w:sdtEndPr>
    <w:sdtContent>
      <w:p w14:paraId="4C159504" w14:textId="77777777" w:rsidR="00BB4ECF" w:rsidRPr="00BF50E7" w:rsidRDefault="00A36F0B" w:rsidP="00934C5A">
        <w:pPr>
          <w:pStyle w:val="Footer"/>
          <w:jc w:val="center"/>
          <w:rPr>
            <w:sz w:val="22"/>
          </w:rPr>
        </w:pPr>
        <w:r w:rsidRPr="00BF50E7">
          <w:rPr>
            <w:sz w:val="22"/>
          </w:rPr>
          <w:t>A-</w:t>
        </w:r>
        <w:r w:rsidRPr="00BF50E7">
          <w:rPr>
            <w:sz w:val="22"/>
          </w:rPr>
          <w:fldChar w:fldCharType="begin"/>
        </w:r>
        <w:r w:rsidRPr="00BF50E7">
          <w:rPr>
            <w:sz w:val="22"/>
          </w:rPr>
          <w:instrText xml:space="preserve"> PAGE   \* MERGEFORMAT </w:instrText>
        </w:r>
        <w:r w:rsidRPr="00BF50E7">
          <w:rPr>
            <w:sz w:val="22"/>
          </w:rPr>
          <w:fldChar w:fldCharType="separate"/>
        </w:r>
        <w:r>
          <w:rPr>
            <w:noProof/>
            <w:sz w:val="22"/>
          </w:rPr>
          <w:t>1</w:t>
        </w:r>
        <w:r w:rsidRPr="00BF50E7">
          <w:rPr>
            <w:noProof/>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20AE6" w14:textId="77777777" w:rsidR="00BB4ECF" w:rsidRPr="00BF50E7" w:rsidRDefault="00A36F0B">
    <w:pPr>
      <w:pStyle w:val="Footer"/>
      <w:spacing w:line="200" w:lineRule="exact"/>
      <w:jc w:val="center"/>
      <w:rPr>
        <w:sz w:val="22"/>
      </w:rPr>
    </w:pPr>
    <w:r w:rsidRPr="00BF50E7">
      <w:rPr>
        <w:rStyle w:val="PageNumber"/>
        <w:sz w:val="22"/>
      </w:rPr>
      <w:t>B-</w:t>
    </w:r>
    <w:r w:rsidRPr="00BF50E7">
      <w:rPr>
        <w:rStyle w:val="PageNumber"/>
        <w:sz w:val="22"/>
      </w:rPr>
      <w:fldChar w:fldCharType="begin"/>
    </w:r>
    <w:r w:rsidRPr="00BF50E7">
      <w:rPr>
        <w:rStyle w:val="PageNumber"/>
        <w:sz w:val="22"/>
      </w:rPr>
      <w:instrText xml:space="preserve"> PAGE   \* MERGEFORMAT </w:instrText>
    </w:r>
    <w:r w:rsidRPr="00BF50E7">
      <w:rPr>
        <w:rStyle w:val="PageNumber"/>
        <w:sz w:val="22"/>
      </w:rPr>
      <w:fldChar w:fldCharType="separate"/>
    </w:r>
    <w:r>
      <w:rPr>
        <w:rStyle w:val="PageNumber"/>
        <w:noProof/>
        <w:sz w:val="22"/>
      </w:rPr>
      <w:t>19</w:t>
    </w:r>
    <w:r w:rsidRPr="00BF50E7">
      <w:rPr>
        <w:rStyle w:val="PageNumbe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125A3" w14:textId="77777777" w:rsidR="00BB4ECF" w:rsidRPr="00BF50E7" w:rsidRDefault="00A36F0B" w:rsidP="00934C5A">
    <w:pPr>
      <w:pStyle w:val="Footer"/>
      <w:tabs>
        <w:tab w:val="clear" w:pos="4320"/>
        <w:tab w:val="center" w:pos="0"/>
      </w:tabs>
      <w:spacing w:line="200" w:lineRule="exact"/>
      <w:jc w:val="center"/>
      <w:rPr>
        <w:rStyle w:val="PageNumber"/>
        <w:sz w:val="22"/>
      </w:rPr>
    </w:pPr>
    <w:r w:rsidRPr="00BF50E7">
      <w:rPr>
        <w:rStyle w:val="PageNumber"/>
        <w:sz w:val="22"/>
      </w:rPr>
      <w:t>C-</w:t>
    </w:r>
    <w:r w:rsidRPr="00BF50E7">
      <w:rPr>
        <w:rStyle w:val="PageNumber"/>
        <w:sz w:val="22"/>
      </w:rPr>
      <w:fldChar w:fldCharType="begin"/>
    </w:r>
    <w:r w:rsidRPr="00BF50E7">
      <w:rPr>
        <w:rStyle w:val="PageNumber"/>
        <w:sz w:val="22"/>
      </w:rPr>
      <w:instrText xml:space="preserve"> PAGE   \* MERGEFORMAT </w:instrText>
    </w:r>
    <w:r w:rsidRPr="00BF50E7">
      <w:rPr>
        <w:rStyle w:val="PageNumber"/>
        <w:sz w:val="22"/>
      </w:rPr>
      <w:fldChar w:fldCharType="separate"/>
    </w:r>
    <w:r>
      <w:rPr>
        <w:rStyle w:val="PageNumber"/>
        <w:noProof/>
        <w:sz w:val="22"/>
      </w:rPr>
      <w:t>12</w:t>
    </w:r>
    <w:r w:rsidRPr="00BF50E7">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B8601" w14:textId="77777777" w:rsidR="00AA09AC" w:rsidRDefault="00AA09AC">
      <w:r>
        <w:separator/>
      </w:r>
    </w:p>
  </w:footnote>
  <w:footnote w:type="continuationSeparator" w:id="0">
    <w:p w14:paraId="05C6A3E5" w14:textId="77777777" w:rsidR="00AA09AC" w:rsidRDefault="00AA09AC">
      <w:r>
        <w:continuationSeparator/>
      </w:r>
    </w:p>
  </w:footnote>
  <w:footnote w:type="continuationNotice" w:id="1">
    <w:p w14:paraId="44534772" w14:textId="77777777" w:rsidR="00AA09AC" w:rsidRDefault="00AA09AC"/>
  </w:footnote>
  <w:footnote w:id="2">
    <w:p w14:paraId="709EF7EC" w14:textId="77777777" w:rsidR="009F1F91" w:rsidRDefault="00A36F0B" w:rsidP="00934C5A">
      <w:pPr>
        <w:pStyle w:val="FootnoteText"/>
        <w:ind w:left="180" w:hanging="180"/>
      </w:pPr>
      <w:r>
        <w:rPr>
          <w:rStyle w:val="FootnoteReference"/>
        </w:rPr>
        <w:footnoteRef/>
      </w:r>
      <w:r>
        <w:t xml:space="preserve"> </w:t>
      </w:r>
      <w:r>
        <w:tab/>
      </w:r>
      <w:r w:rsidRPr="00C97B8F">
        <w:t xml:space="preserve">For each </w:t>
      </w:r>
      <w:r>
        <w:t xml:space="preserve">Season </w:t>
      </w:r>
      <w:r w:rsidR="008C057F">
        <w:t xml:space="preserve">of </w:t>
      </w:r>
      <w:r>
        <w:t xml:space="preserve">a </w:t>
      </w:r>
      <w:r w:rsidRPr="00C97B8F">
        <w:t xml:space="preserve">Planning Year, the </w:t>
      </w:r>
      <w:r>
        <w:rPr>
          <w:color w:val="000000"/>
        </w:rPr>
        <w:t>Seasonal</w:t>
      </w:r>
      <w:r w:rsidRPr="00C97B8F">
        <w:t xml:space="preserve"> Total shall be equal to the Contract Quantity multiplied by Contract Price</w:t>
      </w:r>
      <w:r w:rsidR="00DF3607">
        <w:t xml:space="preserve"> of the applicable Season</w:t>
      </w:r>
      <w:r w:rsidRPr="00C97B8F">
        <w:t xml:space="preserve"> multiplied by calendar days in </w:t>
      </w:r>
      <w:r>
        <w:t xml:space="preserve">the applicable Season of </w:t>
      </w:r>
      <w:r w:rsidRPr="00C97B8F">
        <w:t>the</w:t>
      </w:r>
      <w:r w:rsidR="00346E1C" w:rsidRPr="00346E1C">
        <w:rPr>
          <w:color w:val="000000"/>
        </w:rPr>
        <w:t xml:space="preserve"> </w:t>
      </w:r>
      <w:r w:rsidR="00346E1C">
        <w:rPr>
          <w:color w:val="000000"/>
        </w:rPr>
        <w:t>applicable</w:t>
      </w:r>
      <w:r w:rsidRPr="00C97B8F">
        <w:t xml:space="preserve"> Planning Year.</w:t>
      </w:r>
    </w:p>
  </w:footnote>
  <w:footnote w:id="3">
    <w:p w14:paraId="1D9A1BF0" w14:textId="77777777" w:rsidR="009F1F91" w:rsidRDefault="00A36F0B" w:rsidP="00934C5A">
      <w:pPr>
        <w:pStyle w:val="FootnoteText"/>
        <w:ind w:left="180" w:hanging="180"/>
      </w:pPr>
      <w:r>
        <w:rPr>
          <w:rStyle w:val="FootnoteReference"/>
        </w:rPr>
        <w:footnoteRef/>
      </w:r>
      <w:r>
        <w:t xml:space="preserve"> </w:t>
      </w:r>
      <w:r>
        <w:tab/>
      </w:r>
      <w:r w:rsidRPr="00C97B8F">
        <w:t>A second row can be added for winning bidders with resources from different Source Zones.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EBCCF" w14:textId="57D4278A" w:rsidR="00BB4ECF" w:rsidRPr="009F58C5" w:rsidRDefault="00363CBC" w:rsidP="00934C5A">
    <w:pPr>
      <w:pStyle w:val="Header"/>
    </w:pPr>
    <w:r>
      <w:rPr>
        <w:rFonts w:ascii="Times New Roman" w:hAnsi="Times New Roman" w:cs="Times New Roman"/>
        <w:color w:val="FF0000"/>
        <w:szCs w:val="24"/>
      </w:rPr>
      <w:t>Posted</w:t>
    </w:r>
    <w:r w:rsidR="00A35D04">
      <w:rPr>
        <w:rFonts w:ascii="Times New Roman" w:hAnsi="Times New Roman" w:cs="Times New Roman"/>
        <w:color w:val="FF0000"/>
        <w:szCs w:val="24"/>
      </w:rPr>
      <w:t xml:space="preserve">: </w:t>
    </w:r>
    <w:r w:rsidR="00C62335">
      <w:rPr>
        <w:rFonts w:ascii="Times New Roman" w:hAnsi="Times New Roman" w:cs="Times New Roman"/>
        <w:color w:val="FF0000"/>
        <w:szCs w:val="24"/>
      </w:rPr>
      <w:t xml:space="preserve">January </w:t>
    </w:r>
    <w:r w:rsidR="00F826CF">
      <w:rPr>
        <w:rFonts w:ascii="Times New Roman" w:hAnsi="Times New Roman" w:cs="Times New Roman"/>
        <w:color w:val="FF0000"/>
        <w:szCs w:val="24"/>
      </w:rPr>
      <w:t>22</w:t>
    </w:r>
    <w:r w:rsidR="00A35D04">
      <w:rPr>
        <w:rFonts w:ascii="Times New Roman" w:hAnsi="Times New Roman" w:cs="Times New Roman"/>
        <w:color w:val="FF0000"/>
        <w:szCs w:val="24"/>
      </w:rPr>
      <w:t>, 202</w:t>
    </w:r>
    <w:r w:rsidR="00C62335">
      <w:rPr>
        <w:rFonts w:ascii="Times New Roman" w:hAnsi="Times New Roman" w:cs="Times New Roman"/>
        <w:color w:val="FF0000"/>
        <w:szCs w:val="24"/>
      </w:rPr>
      <w:t>5</w:t>
    </w:r>
    <w:r w:rsidR="00493E48">
      <w:rPr>
        <w:rFonts w:ascii="Times New Roman" w:hAnsi="Times New Roman" w:cs="Times New Roman"/>
        <w:color w:val="FF0000"/>
        <w:szCs w:val="24"/>
      </w:rPr>
      <w:t xml:space="preserve">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6C0D7" w14:textId="41B07D0F" w:rsidR="00BB4ECF" w:rsidRDefault="00493E48" w:rsidP="00844937">
    <w:pPr>
      <w:pStyle w:val="Header"/>
      <w:rPr>
        <w:rFonts w:ascii="Times New Roman" w:hAnsi="Times New Roman" w:cs="Times New Roman"/>
        <w:color w:val="FF0000"/>
        <w:szCs w:val="24"/>
      </w:rPr>
    </w:pPr>
    <w:r>
      <w:rPr>
        <w:rFonts w:ascii="Times New Roman" w:hAnsi="Times New Roman" w:cs="Times New Roman"/>
        <w:color w:val="FF0000"/>
        <w:szCs w:val="24"/>
      </w:rPr>
      <w:t>Posted</w:t>
    </w:r>
    <w:r w:rsidR="00A35D04">
      <w:rPr>
        <w:rFonts w:ascii="Times New Roman" w:hAnsi="Times New Roman" w:cs="Times New Roman"/>
        <w:color w:val="FF0000"/>
        <w:szCs w:val="24"/>
      </w:rPr>
      <w:t xml:space="preserve">: </w:t>
    </w:r>
    <w:bookmarkStart w:id="26" w:name="_Hlk185836754"/>
    <w:r w:rsidR="00C62335">
      <w:rPr>
        <w:rFonts w:ascii="Times New Roman" w:hAnsi="Times New Roman" w:cs="Times New Roman"/>
        <w:color w:val="FF0000"/>
        <w:szCs w:val="24"/>
      </w:rPr>
      <w:t xml:space="preserve">January </w:t>
    </w:r>
    <w:r w:rsidR="004539C3">
      <w:rPr>
        <w:rFonts w:ascii="Times New Roman" w:hAnsi="Times New Roman" w:cs="Times New Roman"/>
        <w:color w:val="FF0000"/>
        <w:szCs w:val="24"/>
      </w:rPr>
      <w:t>2</w:t>
    </w:r>
    <w:r>
      <w:rPr>
        <w:rFonts w:ascii="Times New Roman" w:hAnsi="Times New Roman" w:cs="Times New Roman"/>
        <w:color w:val="FF0000"/>
        <w:szCs w:val="24"/>
      </w:rPr>
      <w:t>2</w:t>
    </w:r>
    <w:r w:rsidR="00A35D04">
      <w:rPr>
        <w:rFonts w:ascii="Times New Roman" w:hAnsi="Times New Roman" w:cs="Times New Roman"/>
        <w:color w:val="FF0000"/>
        <w:szCs w:val="24"/>
      </w:rPr>
      <w:t>, 202</w:t>
    </w:r>
    <w:r w:rsidR="00C62335">
      <w:rPr>
        <w:rFonts w:ascii="Times New Roman" w:hAnsi="Times New Roman" w:cs="Times New Roman"/>
        <w:color w:val="FF0000"/>
        <w:szCs w:val="24"/>
      </w:rPr>
      <w:t>5</w:t>
    </w:r>
    <w:r w:rsidR="00A35D04">
      <w:rPr>
        <w:rFonts w:ascii="Times New Roman" w:hAnsi="Times New Roman" w:cs="Times New Roman"/>
        <w:color w:val="FF0000"/>
        <w:szCs w:val="24"/>
      </w:rPr>
      <w:t xml:space="preserve"> (</w:t>
    </w:r>
    <w:r>
      <w:rPr>
        <w:rFonts w:ascii="Times New Roman" w:hAnsi="Times New Roman" w:cs="Times New Roman"/>
        <w:color w:val="FF0000"/>
        <w:szCs w:val="24"/>
      </w:rPr>
      <w:t>DRAFT</w:t>
    </w:r>
    <w:r w:rsidR="00A35D04">
      <w:rPr>
        <w:rFonts w:ascii="Times New Roman" w:hAnsi="Times New Roman" w:cs="Times New Roman"/>
        <w:color w:val="FF0000"/>
        <w:szCs w:val="24"/>
      </w:rPr>
      <w:t>)</w:t>
    </w:r>
    <w:bookmarkEnd w:id="26"/>
  </w:p>
  <w:p w14:paraId="1FE69229" w14:textId="77777777" w:rsidR="004539C3" w:rsidRDefault="004539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FB5226DC">
      <w:start w:val="2"/>
      <w:numFmt w:val="decimal"/>
      <w:lvlText w:val="%1."/>
      <w:lvlJc w:val="left"/>
      <w:pPr>
        <w:tabs>
          <w:tab w:val="num" w:pos="1080"/>
        </w:tabs>
        <w:ind w:left="1080" w:hanging="720"/>
      </w:pPr>
      <w:rPr>
        <w:rFonts w:cs="Times New Roman" w:hint="default"/>
      </w:rPr>
    </w:lvl>
    <w:lvl w:ilvl="1" w:tplc="4FA4BDBC">
      <w:start w:val="1"/>
      <w:numFmt w:val="lowerLetter"/>
      <w:lvlText w:val="%2)"/>
      <w:lvlJc w:val="left"/>
      <w:pPr>
        <w:tabs>
          <w:tab w:val="num" w:pos="1440"/>
        </w:tabs>
        <w:ind w:left="1440" w:hanging="360"/>
      </w:pPr>
      <w:rPr>
        <w:rFonts w:cs="Times New Roman"/>
      </w:rPr>
    </w:lvl>
    <w:lvl w:ilvl="2" w:tplc="4A6C6A66">
      <w:start w:val="1"/>
      <w:numFmt w:val="lowerLetter"/>
      <w:lvlText w:val="%3."/>
      <w:lvlJc w:val="left"/>
      <w:pPr>
        <w:tabs>
          <w:tab w:val="num" w:pos="1440"/>
        </w:tabs>
        <w:ind w:left="1440" w:hanging="360"/>
      </w:pPr>
      <w:rPr>
        <w:rFonts w:cs="Times New Roman"/>
      </w:rPr>
    </w:lvl>
    <w:lvl w:ilvl="3" w:tplc="4B8E0D06">
      <w:start w:val="1"/>
      <w:numFmt w:val="lowerRoman"/>
      <w:lvlText w:val="(%4)"/>
      <w:lvlJc w:val="right"/>
      <w:pPr>
        <w:tabs>
          <w:tab w:val="num" w:pos="2700"/>
        </w:tabs>
        <w:ind w:left="2700" w:hanging="180"/>
      </w:pPr>
      <w:rPr>
        <w:rFonts w:cs="Times New Roman" w:hint="default"/>
      </w:rPr>
    </w:lvl>
    <w:lvl w:ilvl="4" w:tplc="07521A6A">
      <w:start w:val="1"/>
      <w:numFmt w:val="lowerLetter"/>
      <w:lvlText w:val="%5)"/>
      <w:lvlJc w:val="left"/>
      <w:pPr>
        <w:tabs>
          <w:tab w:val="num" w:pos="3600"/>
        </w:tabs>
        <w:ind w:left="3600" w:hanging="360"/>
      </w:pPr>
      <w:rPr>
        <w:rFonts w:cs="Times New Roman"/>
      </w:rPr>
    </w:lvl>
    <w:lvl w:ilvl="5" w:tplc="B2027D4A">
      <w:start w:val="1"/>
      <w:numFmt w:val="decimal"/>
      <w:lvlText w:val="%6)"/>
      <w:lvlJc w:val="left"/>
      <w:pPr>
        <w:tabs>
          <w:tab w:val="num" w:pos="4500"/>
        </w:tabs>
        <w:ind w:left="4500" w:hanging="360"/>
      </w:pPr>
      <w:rPr>
        <w:rFonts w:cs="Times New Roman"/>
      </w:rPr>
    </w:lvl>
    <w:lvl w:ilvl="6" w:tplc="E4A89048">
      <w:start w:val="1"/>
      <w:numFmt w:val="decimal"/>
      <w:lvlText w:val="%7."/>
      <w:lvlJc w:val="left"/>
      <w:pPr>
        <w:tabs>
          <w:tab w:val="num" w:pos="5040"/>
        </w:tabs>
        <w:ind w:left="5040" w:hanging="360"/>
      </w:pPr>
      <w:rPr>
        <w:rFonts w:cs="Times New Roman"/>
      </w:rPr>
    </w:lvl>
    <w:lvl w:ilvl="7" w:tplc="B1048DFC">
      <w:start w:val="1"/>
      <w:numFmt w:val="lowerLetter"/>
      <w:lvlText w:val="%8."/>
      <w:lvlJc w:val="left"/>
      <w:pPr>
        <w:tabs>
          <w:tab w:val="num" w:pos="5760"/>
        </w:tabs>
        <w:ind w:left="5760" w:hanging="360"/>
      </w:pPr>
      <w:rPr>
        <w:rFonts w:cs="Times New Roman"/>
      </w:rPr>
    </w:lvl>
    <w:lvl w:ilvl="8" w:tplc="87BCC19C">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AC8267A4">
      <w:start w:val="1"/>
      <w:numFmt w:val="lowerLetter"/>
      <w:lvlText w:val="%1)"/>
      <w:lvlJc w:val="left"/>
      <w:pPr>
        <w:ind w:left="720" w:hanging="360"/>
      </w:pPr>
      <w:rPr>
        <w:rFonts w:cs="Times New Roman" w:hint="default"/>
      </w:rPr>
    </w:lvl>
    <w:lvl w:ilvl="1" w:tplc="94724966" w:tentative="1">
      <w:start w:val="1"/>
      <w:numFmt w:val="lowerLetter"/>
      <w:lvlText w:val="%2."/>
      <w:lvlJc w:val="left"/>
      <w:pPr>
        <w:ind w:left="1440" w:hanging="360"/>
      </w:pPr>
    </w:lvl>
    <w:lvl w:ilvl="2" w:tplc="1BF299D2" w:tentative="1">
      <w:start w:val="1"/>
      <w:numFmt w:val="lowerRoman"/>
      <w:lvlText w:val="%3."/>
      <w:lvlJc w:val="right"/>
      <w:pPr>
        <w:ind w:left="2160" w:hanging="180"/>
      </w:pPr>
    </w:lvl>
    <w:lvl w:ilvl="3" w:tplc="9ACAD160" w:tentative="1">
      <w:start w:val="1"/>
      <w:numFmt w:val="decimal"/>
      <w:lvlText w:val="%4."/>
      <w:lvlJc w:val="left"/>
      <w:pPr>
        <w:ind w:left="2880" w:hanging="360"/>
      </w:pPr>
    </w:lvl>
    <w:lvl w:ilvl="4" w:tplc="F1D86D26" w:tentative="1">
      <w:start w:val="1"/>
      <w:numFmt w:val="lowerLetter"/>
      <w:lvlText w:val="%5."/>
      <w:lvlJc w:val="left"/>
      <w:pPr>
        <w:ind w:left="3600" w:hanging="360"/>
      </w:pPr>
    </w:lvl>
    <w:lvl w:ilvl="5" w:tplc="AE92BB06" w:tentative="1">
      <w:start w:val="1"/>
      <w:numFmt w:val="lowerRoman"/>
      <w:lvlText w:val="%6."/>
      <w:lvlJc w:val="right"/>
      <w:pPr>
        <w:ind w:left="4320" w:hanging="180"/>
      </w:pPr>
    </w:lvl>
    <w:lvl w:ilvl="6" w:tplc="8D905E2A" w:tentative="1">
      <w:start w:val="1"/>
      <w:numFmt w:val="decimal"/>
      <w:lvlText w:val="%7."/>
      <w:lvlJc w:val="left"/>
      <w:pPr>
        <w:ind w:left="5040" w:hanging="360"/>
      </w:pPr>
    </w:lvl>
    <w:lvl w:ilvl="7" w:tplc="D72EBC18" w:tentative="1">
      <w:start w:val="1"/>
      <w:numFmt w:val="lowerLetter"/>
      <w:lvlText w:val="%8."/>
      <w:lvlJc w:val="left"/>
      <w:pPr>
        <w:ind w:left="5760" w:hanging="360"/>
      </w:pPr>
    </w:lvl>
    <w:lvl w:ilvl="8" w:tplc="7C9CF98A"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C732622A">
      <w:start w:val="4"/>
      <w:numFmt w:val="decimal"/>
      <w:lvlText w:val="%1."/>
      <w:lvlJc w:val="left"/>
      <w:pPr>
        <w:ind w:left="810" w:hanging="360"/>
      </w:pPr>
      <w:rPr>
        <w:rFonts w:cs="Times New Roman" w:hint="default"/>
        <w:sz w:val="20"/>
        <w:szCs w:val="20"/>
      </w:rPr>
    </w:lvl>
    <w:lvl w:ilvl="1" w:tplc="3D3201DC" w:tentative="1">
      <w:start w:val="1"/>
      <w:numFmt w:val="lowerLetter"/>
      <w:lvlText w:val="%2."/>
      <w:lvlJc w:val="left"/>
      <w:pPr>
        <w:ind w:left="1440" w:hanging="360"/>
      </w:pPr>
    </w:lvl>
    <w:lvl w:ilvl="2" w:tplc="94E83778" w:tentative="1">
      <w:start w:val="1"/>
      <w:numFmt w:val="lowerRoman"/>
      <w:lvlText w:val="%3."/>
      <w:lvlJc w:val="right"/>
      <w:pPr>
        <w:ind w:left="2160" w:hanging="180"/>
      </w:pPr>
    </w:lvl>
    <w:lvl w:ilvl="3" w:tplc="703085D8" w:tentative="1">
      <w:start w:val="1"/>
      <w:numFmt w:val="decimal"/>
      <w:lvlText w:val="%4."/>
      <w:lvlJc w:val="left"/>
      <w:pPr>
        <w:ind w:left="2880" w:hanging="360"/>
      </w:pPr>
    </w:lvl>
    <w:lvl w:ilvl="4" w:tplc="46128F58" w:tentative="1">
      <w:start w:val="1"/>
      <w:numFmt w:val="lowerLetter"/>
      <w:lvlText w:val="%5."/>
      <w:lvlJc w:val="left"/>
      <w:pPr>
        <w:ind w:left="3600" w:hanging="360"/>
      </w:pPr>
    </w:lvl>
    <w:lvl w:ilvl="5" w:tplc="8692FA16" w:tentative="1">
      <w:start w:val="1"/>
      <w:numFmt w:val="lowerRoman"/>
      <w:lvlText w:val="%6."/>
      <w:lvlJc w:val="right"/>
      <w:pPr>
        <w:ind w:left="4320" w:hanging="180"/>
      </w:pPr>
    </w:lvl>
    <w:lvl w:ilvl="6" w:tplc="D86C5F0A" w:tentative="1">
      <w:start w:val="1"/>
      <w:numFmt w:val="decimal"/>
      <w:lvlText w:val="%7."/>
      <w:lvlJc w:val="left"/>
      <w:pPr>
        <w:ind w:left="5040" w:hanging="360"/>
      </w:pPr>
    </w:lvl>
    <w:lvl w:ilvl="7" w:tplc="8844FCD0" w:tentative="1">
      <w:start w:val="1"/>
      <w:numFmt w:val="lowerLetter"/>
      <w:lvlText w:val="%8."/>
      <w:lvlJc w:val="left"/>
      <w:pPr>
        <w:ind w:left="5760" w:hanging="360"/>
      </w:pPr>
    </w:lvl>
    <w:lvl w:ilvl="8" w:tplc="49606DA0"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65362270">
      <w:start w:val="4"/>
      <w:numFmt w:val="decimal"/>
      <w:lvlText w:val="%1."/>
      <w:lvlJc w:val="left"/>
      <w:pPr>
        <w:ind w:left="810" w:hanging="360"/>
      </w:pPr>
      <w:rPr>
        <w:rFonts w:cs="Times New Roman" w:hint="default"/>
        <w:sz w:val="20"/>
        <w:szCs w:val="20"/>
      </w:rPr>
    </w:lvl>
    <w:lvl w:ilvl="1" w:tplc="A162A43A" w:tentative="1">
      <w:start w:val="1"/>
      <w:numFmt w:val="lowerLetter"/>
      <w:lvlText w:val="%2."/>
      <w:lvlJc w:val="left"/>
      <w:pPr>
        <w:ind w:left="1440" w:hanging="360"/>
      </w:pPr>
    </w:lvl>
    <w:lvl w:ilvl="2" w:tplc="E9AAA7AC" w:tentative="1">
      <w:start w:val="1"/>
      <w:numFmt w:val="lowerRoman"/>
      <w:lvlText w:val="%3."/>
      <w:lvlJc w:val="right"/>
      <w:pPr>
        <w:ind w:left="2160" w:hanging="180"/>
      </w:pPr>
    </w:lvl>
    <w:lvl w:ilvl="3" w:tplc="F42822B4" w:tentative="1">
      <w:start w:val="1"/>
      <w:numFmt w:val="decimal"/>
      <w:lvlText w:val="%4."/>
      <w:lvlJc w:val="left"/>
      <w:pPr>
        <w:ind w:left="2880" w:hanging="360"/>
      </w:pPr>
    </w:lvl>
    <w:lvl w:ilvl="4" w:tplc="D3A269AE" w:tentative="1">
      <w:start w:val="1"/>
      <w:numFmt w:val="lowerLetter"/>
      <w:lvlText w:val="%5."/>
      <w:lvlJc w:val="left"/>
      <w:pPr>
        <w:ind w:left="3600" w:hanging="360"/>
      </w:pPr>
    </w:lvl>
    <w:lvl w:ilvl="5" w:tplc="D5C6AE98" w:tentative="1">
      <w:start w:val="1"/>
      <w:numFmt w:val="lowerRoman"/>
      <w:lvlText w:val="%6."/>
      <w:lvlJc w:val="right"/>
      <w:pPr>
        <w:ind w:left="4320" w:hanging="180"/>
      </w:pPr>
    </w:lvl>
    <w:lvl w:ilvl="6" w:tplc="AD14478A" w:tentative="1">
      <w:start w:val="1"/>
      <w:numFmt w:val="decimal"/>
      <w:lvlText w:val="%7."/>
      <w:lvlJc w:val="left"/>
      <w:pPr>
        <w:ind w:left="5040" w:hanging="360"/>
      </w:pPr>
    </w:lvl>
    <w:lvl w:ilvl="7" w:tplc="0A8047E4" w:tentative="1">
      <w:start w:val="1"/>
      <w:numFmt w:val="lowerLetter"/>
      <w:lvlText w:val="%8."/>
      <w:lvlJc w:val="left"/>
      <w:pPr>
        <w:ind w:left="5760" w:hanging="360"/>
      </w:pPr>
    </w:lvl>
    <w:lvl w:ilvl="8" w:tplc="443C2522"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E4D6A758">
      <w:start w:val="3"/>
      <w:numFmt w:val="bullet"/>
      <w:lvlText w:val=""/>
      <w:lvlJc w:val="left"/>
      <w:pPr>
        <w:tabs>
          <w:tab w:val="num" w:pos="1339"/>
        </w:tabs>
        <w:ind w:left="1339" w:hanging="360"/>
      </w:pPr>
      <w:rPr>
        <w:rFonts w:ascii="Typographic Ext" w:eastAsia="Times New Roman" w:hAnsi="Typographic Ext" w:hint="default"/>
      </w:rPr>
    </w:lvl>
    <w:lvl w:ilvl="1" w:tplc="4FA02CC8">
      <w:start w:val="1"/>
      <w:numFmt w:val="bullet"/>
      <w:lvlText w:val="o"/>
      <w:lvlJc w:val="left"/>
      <w:pPr>
        <w:tabs>
          <w:tab w:val="num" w:pos="2059"/>
        </w:tabs>
        <w:ind w:left="2059" w:hanging="360"/>
      </w:pPr>
      <w:rPr>
        <w:rFonts w:ascii="Courier New" w:hAnsi="Courier New" w:hint="default"/>
      </w:rPr>
    </w:lvl>
    <w:lvl w:ilvl="2" w:tplc="70D8B124">
      <w:start w:val="1"/>
      <w:numFmt w:val="bullet"/>
      <w:lvlText w:val=""/>
      <w:lvlJc w:val="left"/>
      <w:pPr>
        <w:tabs>
          <w:tab w:val="num" w:pos="2779"/>
        </w:tabs>
        <w:ind w:left="2779" w:hanging="360"/>
      </w:pPr>
      <w:rPr>
        <w:rFonts w:ascii="Wingdings" w:hAnsi="Wingdings" w:hint="default"/>
      </w:rPr>
    </w:lvl>
    <w:lvl w:ilvl="3" w:tplc="3628253C">
      <w:start w:val="1"/>
      <w:numFmt w:val="bullet"/>
      <w:lvlText w:val=""/>
      <w:lvlJc w:val="left"/>
      <w:pPr>
        <w:tabs>
          <w:tab w:val="num" w:pos="3499"/>
        </w:tabs>
        <w:ind w:left="3499" w:hanging="360"/>
      </w:pPr>
      <w:rPr>
        <w:rFonts w:ascii="Symbol" w:hAnsi="Symbol" w:hint="default"/>
      </w:rPr>
    </w:lvl>
    <w:lvl w:ilvl="4" w:tplc="F8EC3D88">
      <w:start w:val="1"/>
      <w:numFmt w:val="bullet"/>
      <w:lvlText w:val="o"/>
      <w:lvlJc w:val="left"/>
      <w:pPr>
        <w:tabs>
          <w:tab w:val="num" w:pos="4219"/>
        </w:tabs>
        <w:ind w:left="4219" w:hanging="360"/>
      </w:pPr>
      <w:rPr>
        <w:rFonts w:ascii="Courier New" w:hAnsi="Courier New" w:hint="default"/>
      </w:rPr>
    </w:lvl>
    <w:lvl w:ilvl="5" w:tplc="E74CF9F8">
      <w:start w:val="1"/>
      <w:numFmt w:val="bullet"/>
      <w:lvlText w:val=""/>
      <w:lvlJc w:val="left"/>
      <w:pPr>
        <w:tabs>
          <w:tab w:val="num" w:pos="4939"/>
        </w:tabs>
        <w:ind w:left="4939" w:hanging="360"/>
      </w:pPr>
      <w:rPr>
        <w:rFonts w:ascii="Wingdings" w:hAnsi="Wingdings" w:hint="default"/>
      </w:rPr>
    </w:lvl>
    <w:lvl w:ilvl="6" w:tplc="413CEB4E">
      <w:start w:val="1"/>
      <w:numFmt w:val="bullet"/>
      <w:lvlText w:val=""/>
      <w:lvlJc w:val="left"/>
      <w:pPr>
        <w:tabs>
          <w:tab w:val="num" w:pos="5659"/>
        </w:tabs>
        <w:ind w:left="5659" w:hanging="360"/>
      </w:pPr>
      <w:rPr>
        <w:rFonts w:ascii="Symbol" w:hAnsi="Symbol" w:hint="default"/>
      </w:rPr>
    </w:lvl>
    <w:lvl w:ilvl="7" w:tplc="CA2237BE">
      <w:start w:val="1"/>
      <w:numFmt w:val="bullet"/>
      <w:lvlText w:val="o"/>
      <w:lvlJc w:val="left"/>
      <w:pPr>
        <w:tabs>
          <w:tab w:val="num" w:pos="6379"/>
        </w:tabs>
        <w:ind w:left="6379" w:hanging="360"/>
      </w:pPr>
      <w:rPr>
        <w:rFonts w:ascii="Courier New" w:hAnsi="Courier New" w:hint="default"/>
      </w:rPr>
    </w:lvl>
    <w:lvl w:ilvl="8" w:tplc="03784BEC">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E5EC0FD4">
      <w:start w:val="2"/>
      <w:numFmt w:val="decimal"/>
      <w:lvlText w:val="%1."/>
      <w:lvlJc w:val="left"/>
      <w:pPr>
        <w:ind w:left="810" w:hanging="360"/>
      </w:pPr>
      <w:rPr>
        <w:rFonts w:hint="default"/>
      </w:rPr>
    </w:lvl>
    <w:lvl w:ilvl="1" w:tplc="B0EAA306" w:tentative="1">
      <w:start w:val="1"/>
      <w:numFmt w:val="lowerLetter"/>
      <w:lvlText w:val="%2."/>
      <w:lvlJc w:val="left"/>
      <w:pPr>
        <w:ind w:left="1530" w:hanging="360"/>
      </w:pPr>
    </w:lvl>
    <w:lvl w:ilvl="2" w:tplc="9A427CAE" w:tentative="1">
      <w:start w:val="1"/>
      <w:numFmt w:val="lowerRoman"/>
      <w:lvlText w:val="%3."/>
      <w:lvlJc w:val="right"/>
      <w:pPr>
        <w:ind w:left="2250" w:hanging="180"/>
      </w:pPr>
    </w:lvl>
    <w:lvl w:ilvl="3" w:tplc="AE7A115E" w:tentative="1">
      <w:start w:val="1"/>
      <w:numFmt w:val="decimal"/>
      <w:lvlText w:val="%4."/>
      <w:lvlJc w:val="left"/>
      <w:pPr>
        <w:ind w:left="2970" w:hanging="360"/>
      </w:pPr>
    </w:lvl>
    <w:lvl w:ilvl="4" w:tplc="8B76BD18" w:tentative="1">
      <w:start w:val="1"/>
      <w:numFmt w:val="lowerLetter"/>
      <w:lvlText w:val="%5."/>
      <w:lvlJc w:val="left"/>
      <w:pPr>
        <w:ind w:left="3690" w:hanging="360"/>
      </w:pPr>
    </w:lvl>
    <w:lvl w:ilvl="5" w:tplc="EFB48006" w:tentative="1">
      <w:start w:val="1"/>
      <w:numFmt w:val="lowerRoman"/>
      <w:lvlText w:val="%6."/>
      <w:lvlJc w:val="right"/>
      <w:pPr>
        <w:ind w:left="4410" w:hanging="180"/>
      </w:pPr>
    </w:lvl>
    <w:lvl w:ilvl="6" w:tplc="06FA04C6" w:tentative="1">
      <w:start w:val="1"/>
      <w:numFmt w:val="decimal"/>
      <w:lvlText w:val="%7."/>
      <w:lvlJc w:val="left"/>
      <w:pPr>
        <w:ind w:left="5130" w:hanging="360"/>
      </w:pPr>
    </w:lvl>
    <w:lvl w:ilvl="7" w:tplc="697661B6" w:tentative="1">
      <w:start w:val="1"/>
      <w:numFmt w:val="lowerLetter"/>
      <w:lvlText w:val="%8."/>
      <w:lvlJc w:val="left"/>
      <w:pPr>
        <w:ind w:left="5850" w:hanging="360"/>
      </w:pPr>
    </w:lvl>
    <w:lvl w:ilvl="8" w:tplc="1FEAB938"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AE4E6200">
      <w:start w:val="1"/>
      <w:numFmt w:val="decimal"/>
      <w:lvlText w:val="(%1)"/>
      <w:lvlJc w:val="left"/>
      <w:pPr>
        <w:ind w:left="1800" w:hanging="360"/>
      </w:pPr>
      <w:rPr>
        <w:rFonts w:hint="default"/>
      </w:rPr>
    </w:lvl>
    <w:lvl w:ilvl="1" w:tplc="1F8805C2" w:tentative="1">
      <w:start w:val="1"/>
      <w:numFmt w:val="lowerLetter"/>
      <w:lvlText w:val="%2."/>
      <w:lvlJc w:val="left"/>
      <w:pPr>
        <w:ind w:left="1440" w:hanging="360"/>
      </w:pPr>
    </w:lvl>
    <w:lvl w:ilvl="2" w:tplc="1EFE366C" w:tentative="1">
      <w:start w:val="1"/>
      <w:numFmt w:val="lowerRoman"/>
      <w:lvlText w:val="%3."/>
      <w:lvlJc w:val="right"/>
      <w:pPr>
        <w:ind w:left="2160" w:hanging="180"/>
      </w:pPr>
    </w:lvl>
    <w:lvl w:ilvl="3" w:tplc="34FAB3E6" w:tentative="1">
      <w:start w:val="1"/>
      <w:numFmt w:val="decimal"/>
      <w:lvlText w:val="%4."/>
      <w:lvlJc w:val="left"/>
      <w:pPr>
        <w:ind w:left="2880" w:hanging="360"/>
      </w:pPr>
    </w:lvl>
    <w:lvl w:ilvl="4" w:tplc="2F88F2D2" w:tentative="1">
      <w:start w:val="1"/>
      <w:numFmt w:val="lowerLetter"/>
      <w:lvlText w:val="%5."/>
      <w:lvlJc w:val="left"/>
      <w:pPr>
        <w:ind w:left="3600" w:hanging="360"/>
      </w:pPr>
    </w:lvl>
    <w:lvl w:ilvl="5" w:tplc="E78A270C" w:tentative="1">
      <w:start w:val="1"/>
      <w:numFmt w:val="lowerRoman"/>
      <w:lvlText w:val="%6."/>
      <w:lvlJc w:val="right"/>
      <w:pPr>
        <w:ind w:left="4320" w:hanging="180"/>
      </w:pPr>
    </w:lvl>
    <w:lvl w:ilvl="6" w:tplc="6D12BAC6" w:tentative="1">
      <w:start w:val="1"/>
      <w:numFmt w:val="decimal"/>
      <w:lvlText w:val="%7."/>
      <w:lvlJc w:val="left"/>
      <w:pPr>
        <w:ind w:left="5040" w:hanging="360"/>
      </w:pPr>
    </w:lvl>
    <w:lvl w:ilvl="7" w:tplc="E8EA0E0E" w:tentative="1">
      <w:start w:val="1"/>
      <w:numFmt w:val="lowerLetter"/>
      <w:lvlText w:val="%8."/>
      <w:lvlJc w:val="left"/>
      <w:pPr>
        <w:ind w:left="5760" w:hanging="360"/>
      </w:pPr>
    </w:lvl>
    <w:lvl w:ilvl="8" w:tplc="7004E30A"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69CAE266">
      <w:start w:val="1"/>
      <w:numFmt w:val="decimal"/>
      <w:lvlText w:val="(%1)"/>
      <w:lvlJc w:val="left"/>
      <w:pPr>
        <w:ind w:left="720" w:hanging="360"/>
      </w:pPr>
      <w:rPr>
        <w:rFonts w:hint="default"/>
      </w:rPr>
    </w:lvl>
    <w:lvl w:ilvl="1" w:tplc="087CD0C0" w:tentative="1">
      <w:start w:val="1"/>
      <w:numFmt w:val="lowerLetter"/>
      <w:lvlText w:val="%2."/>
      <w:lvlJc w:val="left"/>
      <w:pPr>
        <w:ind w:left="1440" w:hanging="360"/>
      </w:pPr>
    </w:lvl>
    <w:lvl w:ilvl="2" w:tplc="099ADAD2" w:tentative="1">
      <w:start w:val="1"/>
      <w:numFmt w:val="lowerRoman"/>
      <w:lvlText w:val="%3."/>
      <w:lvlJc w:val="right"/>
      <w:pPr>
        <w:ind w:left="2160" w:hanging="180"/>
      </w:pPr>
    </w:lvl>
    <w:lvl w:ilvl="3" w:tplc="2668B570" w:tentative="1">
      <w:start w:val="1"/>
      <w:numFmt w:val="decimal"/>
      <w:lvlText w:val="%4."/>
      <w:lvlJc w:val="left"/>
      <w:pPr>
        <w:ind w:left="2880" w:hanging="360"/>
      </w:pPr>
    </w:lvl>
    <w:lvl w:ilvl="4" w:tplc="0C58FFD6" w:tentative="1">
      <w:start w:val="1"/>
      <w:numFmt w:val="lowerLetter"/>
      <w:lvlText w:val="%5."/>
      <w:lvlJc w:val="left"/>
      <w:pPr>
        <w:ind w:left="3600" w:hanging="360"/>
      </w:pPr>
    </w:lvl>
    <w:lvl w:ilvl="5" w:tplc="5020541E" w:tentative="1">
      <w:start w:val="1"/>
      <w:numFmt w:val="lowerRoman"/>
      <w:lvlText w:val="%6."/>
      <w:lvlJc w:val="right"/>
      <w:pPr>
        <w:ind w:left="4320" w:hanging="180"/>
      </w:pPr>
    </w:lvl>
    <w:lvl w:ilvl="6" w:tplc="945E60BE" w:tentative="1">
      <w:start w:val="1"/>
      <w:numFmt w:val="decimal"/>
      <w:lvlText w:val="%7."/>
      <w:lvlJc w:val="left"/>
      <w:pPr>
        <w:ind w:left="5040" w:hanging="360"/>
      </w:pPr>
    </w:lvl>
    <w:lvl w:ilvl="7" w:tplc="D514D84C" w:tentative="1">
      <w:start w:val="1"/>
      <w:numFmt w:val="lowerLetter"/>
      <w:lvlText w:val="%8."/>
      <w:lvlJc w:val="left"/>
      <w:pPr>
        <w:ind w:left="5760" w:hanging="360"/>
      </w:pPr>
    </w:lvl>
    <w:lvl w:ilvl="8" w:tplc="5A060C8C"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2E386018">
      <w:start w:val="1"/>
      <w:numFmt w:val="bullet"/>
      <w:pStyle w:val="BulletList"/>
      <w:lvlText w:val=""/>
      <w:lvlJc w:val="left"/>
      <w:pPr>
        <w:tabs>
          <w:tab w:val="num" w:pos="1440"/>
        </w:tabs>
        <w:ind w:left="1440" w:hanging="720"/>
      </w:pPr>
      <w:rPr>
        <w:rFonts w:ascii="Symbol" w:hAnsi="Symbol" w:hint="default"/>
      </w:rPr>
    </w:lvl>
    <w:lvl w:ilvl="1" w:tplc="F930646C">
      <w:start w:val="1"/>
      <w:numFmt w:val="bullet"/>
      <w:lvlText w:val="o"/>
      <w:lvlJc w:val="left"/>
      <w:pPr>
        <w:tabs>
          <w:tab w:val="num" w:pos="1440"/>
        </w:tabs>
        <w:ind w:left="1440" w:hanging="360"/>
      </w:pPr>
      <w:rPr>
        <w:rFonts w:ascii="Courier New" w:hAnsi="Courier New" w:hint="default"/>
      </w:rPr>
    </w:lvl>
    <w:lvl w:ilvl="2" w:tplc="DA72E782">
      <w:start w:val="1"/>
      <w:numFmt w:val="bullet"/>
      <w:lvlText w:val=""/>
      <w:lvlJc w:val="left"/>
      <w:pPr>
        <w:tabs>
          <w:tab w:val="num" w:pos="2160"/>
        </w:tabs>
        <w:ind w:left="2160" w:hanging="360"/>
      </w:pPr>
      <w:rPr>
        <w:rFonts w:ascii="Wingdings" w:hAnsi="Wingdings" w:hint="default"/>
      </w:rPr>
    </w:lvl>
    <w:lvl w:ilvl="3" w:tplc="1F8823FE">
      <w:start w:val="1"/>
      <w:numFmt w:val="bullet"/>
      <w:lvlText w:val=""/>
      <w:lvlJc w:val="left"/>
      <w:pPr>
        <w:tabs>
          <w:tab w:val="num" w:pos="2880"/>
        </w:tabs>
        <w:ind w:left="2880" w:hanging="360"/>
      </w:pPr>
      <w:rPr>
        <w:rFonts w:ascii="Symbol" w:hAnsi="Symbol" w:hint="default"/>
      </w:rPr>
    </w:lvl>
    <w:lvl w:ilvl="4" w:tplc="2B00F1D4">
      <w:start w:val="1"/>
      <w:numFmt w:val="bullet"/>
      <w:lvlText w:val="o"/>
      <w:lvlJc w:val="left"/>
      <w:pPr>
        <w:tabs>
          <w:tab w:val="num" w:pos="3600"/>
        </w:tabs>
        <w:ind w:left="3600" w:hanging="360"/>
      </w:pPr>
      <w:rPr>
        <w:rFonts w:ascii="Courier New" w:hAnsi="Courier New" w:hint="default"/>
      </w:rPr>
    </w:lvl>
    <w:lvl w:ilvl="5" w:tplc="EA3A4302">
      <w:start w:val="1"/>
      <w:numFmt w:val="bullet"/>
      <w:lvlText w:val=""/>
      <w:lvlJc w:val="left"/>
      <w:pPr>
        <w:tabs>
          <w:tab w:val="num" w:pos="4320"/>
        </w:tabs>
        <w:ind w:left="4320" w:hanging="360"/>
      </w:pPr>
      <w:rPr>
        <w:rFonts w:ascii="Wingdings" w:hAnsi="Wingdings" w:hint="default"/>
      </w:rPr>
    </w:lvl>
    <w:lvl w:ilvl="6" w:tplc="F9DE7008">
      <w:start w:val="1"/>
      <w:numFmt w:val="bullet"/>
      <w:lvlText w:val=""/>
      <w:lvlJc w:val="left"/>
      <w:pPr>
        <w:tabs>
          <w:tab w:val="num" w:pos="5040"/>
        </w:tabs>
        <w:ind w:left="5040" w:hanging="360"/>
      </w:pPr>
      <w:rPr>
        <w:rFonts w:ascii="Symbol" w:hAnsi="Symbol" w:hint="default"/>
      </w:rPr>
    </w:lvl>
    <w:lvl w:ilvl="7" w:tplc="5F9A3156">
      <w:start w:val="1"/>
      <w:numFmt w:val="bullet"/>
      <w:lvlText w:val="o"/>
      <w:lvlJc w:val="left"/>
      <w:pPr>
        <w:tabs>
          <w:tab w:val="num" w:pos="5760"/>
        </w:tabs>
        <w:ind w:left="5760" w:hanging="360"/>
      </w:pPr>
      <w:rPr>
        <w:rFonts w:ascii="Courier New" w:hAnsi="Courier New" w:hint="default"/>
      </w:rPr>
    </w:lvl>
    <w:lvl w:ilvl="8" w:tplc="FA867774">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05DE88DE">
      <w:start w:val="5"/>
      <w:numFmt w:val="decimal"/>
      <w:lvlText w:val="%1."/>
      <w:lvlJc w:val="left"/>
      <w:pPr>
        <w:tabs>
          <w:tab w:val="num" w:pos="720"/>
        </w:tabs>
        <w:ind w:left="720" w:hanging="360"/>
      </w:pPr>
      <w:rPr>
        <w:rFonts w:cs="Times New Roman" w:hint="default"/>
        <w:b/>
      </w:rPr>
    </w:lvl>
    <w:lvl w:ilvl="1" w:tplc="445E3FF6">
      <w:start w:val="1"/>
      <w:numFmt w:val="decimal"/>
      <w:lvlText w:val="%2."/>
      <w:lvlJc w:val="left"/>
      <w:pPr>
        <w:tabs>
          <w:tab w:val="num" w:pos="1440"/>
        </w:tabs>
        <w:ind w:left="1440" w:hanging="360"/>
      </w:pPr>
      <w:rPr>
        <w:rFonts w:cs="Times New Roman" w:hint="default"/>
        <w:b/>
      </w:rPr>
    </w:lvl>
    <w:lvl w:ilvl="2" w:tplc="3FF62D88">
      <w:start w:val="1"/>
      <w:numFmt w:val="lowerRoman"/>
      <w:lvlText w:val="%3."/>
      <w:lvlJc w:val="right"/>
      <w:pPr>
        <w:tabs>
          <w:tab w:val="num" w:pos="2160"/>
        </w:tabs>
        <w:ind w:left="2160" w:hanging="180"/>
      </w:pPr>
      <w:rPr>
        <w:rFonts w:cs="Times New Roman"/>
      </w:rPr>
    </w:lvl>
    <w:lvl w:ilvl="3" w:tplc="2EBE83A4">
      <w:start w:val="1"/>
      <w:numFmt w:val="decimal"/>
      <w:lvlText w:val="%4."/>
      <w:lvlJc w:val="left"/>
      <w:pPr>
        <w:tabs>
          <w:tab w:val="num" w:pos="2880"/>
        </w:tabs>
        <w:ind w:left="2880" w:hanging="360"/>
      </w:pPr>
      <w:rPr>
        <w:rFonts w:cs="Times New Roman"/>
      </w:rPr>
    </w:lvl>
    <w:lvl w:ilvl="4" w:tplc="C24ECE0E">
      <w:start w:val="1"/>
      <w:numFmt w:val="lowerLetter"/>
      <w:lvlText w:val="%5."/>
      <w:lvlJc w:val="left"/>
      <w:pPr>
        <w:tabs>
          <w:tab w:val="num" w:pos="3600"/>
        </w:tabs>
        <w:ind w:left="3600" w:hanging="360"/>
      </w:pPr>
      <w:rPr>
        <w:rFonts w:cs="Times New Roman"/>
      </w:rPr>
    </w:lvl>
    <w:lvl w:ilvl="5" w:tplc="9710CC20">
      <w:start w:val="1"/>
      <w:numFmt w:val="lowerRoman"/>
      <w:lvlText w:val="%6."/>
      <w:lvlJc w:val="right"/>
      <w:pPr>
        <w:tabs>
          <w:tab w:val="num" w:pos="4320"/>
        </w:tabs>
        <w:ind w:left="4320" w:hanging="180"/>
      </w:pPr>
      <w:rPr>
        <w:rFonts w:cs="Times New Roman"/>
      </w:rPr>
    </w:lvl>
    <w:lvl w:ilvl="6" w:tplc="A126D618">
      <w:start w:val="1"/>
      <w:numFmt w:val="decimal"/>
      <w:lvlText w:val="%7."/>
      <w:lvlJc w:val="left"/>
      <w:pPr>
        <w:tabs>
          <w:tab w:val="num" w:pos="5040"/>
        </w:tabs>
        <w:ind w:left="5040" w:hanging="360"/>
      </w:pPr>
      <w:rPr>
        <w:rFonts w:cs="Times New Roman"/>
      </w:rPr>
    </w:lvl>
    <w:lvl w:ilvl="7" w:tplc="EC96CB98">
      <w:start w:val="1"/>
      <w:numFmt w:val="lowerLetter"/>
      <w:lvlText w:val="%8."/>
      <w:lvlJc w:val="left"/>
      <w:pPr>
        <w:tabs>
          <w:tab w:val="num" w:pos="5760"/>
        </w:tabs>
        <w:ind w:left="5760" w:hanging="360"/>
      </w:pPr>
      <w:rPr>
        <w:rFonts w:cs="Times New Roman"/>
      </w:rPr>
    </w:lvl>
    <w:lvl w:ilvl="8" w:tplc="FD94C328">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2F4AA6D8">
      <w:start w:val="1"/>
      <w:numFmt w:val="decimal"/>
      <w:lvlText w:val="%1."/>
      <w:lvlJc w:val="left"/>
      <w:pPr>
        <w:ind w:left="720" w:hanging="360"/>
      </w:pPr>
      <w:rPr>
        <w:rFonts w:hint="default"/>
      </w:rPr>
    </w:lvl>
    <w:lvl w:ilvl="1" w:tplc="59D82EC8" w:tentative="1">
      <w:start w:val="1"/>
      <w:numFmt w:val="lowerLetter"/>
      <w:lvlText w:val="%2."/>
      <w:lvlJc w:val="left"/>
      <w:pPr>
        <w:ind w:left="1440" w:hanging="360"/>
      </w:pPr>
    </w:lvl>
    <w:lvl w:ilvl="2" w:tplc="176CDD88" w:tentative="1">
      <w:start w:val="1"/>
      <w:numFmt w:val="lowerRoman"/>
      <w:lvlText w:val="%3."/>
      <w:lvlJc w:val="right"/>
      <w:pPr>
        <w:ind w:left="2160" w:hanging="180"/>
      </w:pPr>
    </w:lvl>
    <w:lvl w:ilvl="3" w:tplc="2D547940" w:tentative="1">
      <w:start w:val="1"/>
      <w:numFmt w:val="decimal"/>
      <w:lvlText w:val="%4."/>
      <w:lvlJc w:val="left"/>
      <w:pPr>
        <w:ind w:left="2880" w:hanging="360"/>
      </w:pPr>
    </w:lvl>
    <w:lvl w:ilvl="4" w:tplc="06FAF11A" w:tentative="1">
      <w:start w:val="1"/>
      <w:numFmt w:val="lowerLetter"/>
      <w:lvlText w:val="%5."/>
      <w:lvlJc w:val="left"/>
      <w:pPr>
        <w:ind w:left="3600" w:hanging="360"/>
      </w:pPr>
    </w:lvl>
    <w:lvl w:ilvl="5" w:tplc="22FC7A9A" w:tentative="1">
      <w:start w:val="1"/>
      <w:numFmt w:val="lowerRoman"/>
      <w:lvlText w:val="%6."/>
      <w:lvlJc w:val="right"/>
      <w:pPr>
        <w:ind w:left="4320" w:hanging="180"/>
      </w:pPr>
    </w:lvl>
    <w:lvl w:ilvl="6" w:tplc="00C6E4A8" w:tentative="1">
      <w:start w:val="1"/>
      <w:numFmt w:val="decimal"/>
      <w:lvlText w:val="%7."/>
      <w:lvlJc w:val="left"/>
      <w:pPr>
        <w:ind w:left="5040" w:hanging="360"/>
      </w:pPr>
    </w:lvl>
    <w:lvl w:ilvl="7" w:tplc="A426ED22" w:tentative="1">
      <w:start w:val="1"/>
      <w:numFmt w:val="lowerLetter"/>
      <w:lvlText w:val="%8."/>
      <w:lvlJc w:val="left"/>
      <w:pPr>
        <w:ind w:left="5760" w:hanging="360"/>
      </w:pPr>
    </w:lvl>
    <w:lvl w:ilvl="8" w:tplc="D752FA7C"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E6C8059C">
      <w:start w:val="1"/>
      <w:numFmt w:val="decimal"/>
      <w:lvlText w:val="%1."/>
      <w:lvlJc w:val="left"/>
      <w:pPr>
        <w:ind w:left="720" w:hanging="360"/>
      </w:pPr>
    </w:lvl>
    <w:lvl w:ilvl="1" w:tplc="93A81484" w:tentative="1">
      <w:start w:val="1"/>
      <w:numFmt w:val="lowerLetter"/>
      <w:lvlText w:val="%2."/>
      <w:lvlJc w:val="left"/>
      <w:pPr>
        <w:ind w:left="1440" w:hanging="360"/>
      </w:pPr>
    </w:lvl>
    <w:lvl w:ilvl="2" w:tplc="7D6CF7D0" w:tentative="1">
      <w:start w:val="1"/>
      <w:numFmt w:val="lowerRoman"/>
      <w:lvlText w:val="%3."/>
      <w:lvlJc w:val="right"/>
      <w:pPr>
        <w:ind w:left="2160" w:hanging="180"/>
      </w:pPr>
    </w:lvl>
    <w:lvl w:ilvl="3" w:tplc="B3821158" w:tentative="1">
      <w:start w:val="1"/>
      <w:numFmt w:val="decimal"/>
      <w:lvlText w:val="%4."/>
      <w:lvlJc w:val="left"/>
      <w:pPr>
        <w:ind w:left="2880" w:hanging="360"/>
      </w:pPr>
    </w:lvl>
    <w:lvl w:ilvl="4" w:tplc="DD50C532" w:tentative="1">
      <w:start w:val="1"/>
      <w:numFmt w:val="lowerLetter"/>
      <w:lvlText w:val="%5."/>
      <w:lvlJc w:val="left"/>
      <w:pPr>
        <w:ind w:left="3600" w:hanging="360"/>
      </w:pPr>
    </w:lvl>
    <w:lvl w:ilvl="5" w:tplc="B560B8DC" w:tentative="1">
      <w:start w:val="1"/>
      <w:numFmt w:val="lowerRoman"/>
      <w:lvlText w:val="%6."/>
      <w:lvlJc w:val="right"/>
      <w:pPr>
        <w:ind w:left="4320" w:hanging="180"/>
      </w:pPr>
    </w:lvl>
    <w:lvl w:ilvl="6" w:tplc="88189E48" w:tentative="1">
      <w:start w:val="1"/>
      <w:numFmt w:val="decimal"/>
      <w:lvlText w:val="%7."/>
      <w:lvlJc w:val="left"/>
      <w:pPr>
        <w:ind w:left="5040" w:hanging="360"/>
      </w:pPr>
    </w:lvl>
    <w:lvl w:ilvl="7" w:tplc="C180C138" w:tentative="1">
      <w:start w:val="1"/>
      <w:numFmt w:val="lowerLetter"/>
      <w:lvlText w:val="%8."/>
      <w:lvlJc w:val="left"/>
      <w:pPr>
        <w:ind w:left="5760" w:hanging="360"/>
      </w:pPr>
    </w:lvl>
    <w:lvl w:ilvl="8" w:tplc="06A6651A"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69A8D964">
      <w:start w:val="1"/>
      <w:numFmt w:val="lowerRoman"/>
      <w:lvlText w:val="(%1)"/>
      <w:lvlJc w:val="left"/>
      <w:pPr>
        <w:tabs>
          <w:tab w:val="num" w:pos="1080"/>
        </w:tabs>
        <w:ind w:left="1080" w:hanging="720"/>
      </w:pPr>
      <w:rPr>
        <w:rFonts w:cs="Times New Roman" w:hint="default"/>
      </w:rPr>
    </w:lvl>
    <w:lvl w:ilvl="1" w:tplc="5EA8C84A">
      <w:start w:val="1"/>
      <w:numFmt w:val="lowerLetter"/>
      <w:lvlText w:val="%2."/>
      <w:lvlJc w:val="left"/>
      <w:pPr>
        <w:tabs>
          <w:tab w:val="num" w:pos="1440"/>
        </w:tabs>
        <w:ind w:left="1440" w:hanging="360"/>
      </w:pPr>
      <w:rPr>
        <w:rFonts w:cs="Times New Roman"/>
      </w:rPr>
    </w:lvl>
    <w:lvl w:ilvl="2" w:tplc="5AF82EC6">
      <w:start w:val="1"/>
      <w:numFmt w:val="lowerRoman"/>
      <w:lvlText w:val="%3."/>
      <w:lvlJc w:val="right"/>
      <w:pPr>
        <w:tabs>
          <w:tab w:val="num" w:pos="2160"/>
        </w:tabs>
        <w:ind w:left="2160" w:hanging="180"/>
      </w:pPr>
      <w:rPr>
        <w:rFonts w:cs="Times New Roman"/>
      </w:rPr>
    </w:lvl>
    <w:lvl w:ilvl="3" w:tplc="BAB652A2">
      <w:start w:val="1"/>
      <w:numFmt w:val="decimal"/>
      <w:lvlText w:val="%4."/>
      <w:lvlJc w:val="left"/>
      <w:pPr>
        <w:tabs>
          <w:tab w:val="num" w:pos="2880"/>
        </w:tabs>
        <w:ind w:left="2880" w:hanging="360"/>
      </w:pPr>
      <w:rPr>
        <w:rFonts w:cs="Times New Roman"/>
      </w:rPr>
    </w:lvl>
    <w:lvl w:ilvl="4" w:tplc="80EA2862">
      <w:start w:val="1"/>
      <w:numFmt w:val="lowerLetter"/>
      <w:lvlText w:val="%5."/>
      <w:lvlJc w:val="left"/>
      <w:pPr>
        <w:tabs>
          <w:tab w:val="num" w:pos="3600"/>
        </w:tabs>
        <w:ind w:left="3600" w:hanging="360"/>
      </w:pPr>
      <w:rPr>
        <w:rFonts w:cs="Times New Roman"/>
      </w:rPr>
    </w:lvl>
    <w:lvl w:ilvl="5" w:tplc="8BA6D46C">
      <w:start w:val="1"/>
      <w:numFmt w:val="lowerRoman"/>
      <w:lvlText w:val="%6."/>
      <w:lvlJc w:val="right"/>
      <w:pPr>
        <w:tabs>
          <w:tab w:val="num" w:pos="4320"/>
        </w:tabs>
        <w:ind w:left="4320" w:hanging="180"/>
      </w:pPr>
      <w:rPr>
        <w:rFonts w:cs="Times New Roman"/>
      </w:rPr>
    </w:lvl>
    <w:lvl w:ilvl="6" w:tplc="CF603A62">
      <w:start w:val="1"/>
      <w:numFmt w:val="decimal"/>
      <w:lvlText w:val="%7."/>
      <w:lvlJc w:val="left"/>
      <w:pPr>
        <w:tabs>
          <w:tab w:val="num" w:pos="5040"/>
        </w:tabs>
        <w:ind w:left="5040" w:hanging="360"/>
      </w:pPr>
      <w:rPr>
        <w:rFonts w:cs="Times New Roman"/>
      </w:rPr>
    </w:lvl>
    <w:lvl w:ilvl="7" w:tplc="2050079A">
      <w:start w:val="1"/>
      <w:numFmt w:val="lowerLetter"/>
      <w:lvlText w:val="%8."/>
      <w:lvlJc w:val="left"/>
      <w:pPr>
        <w:tabs>
          <w:tab w:val="num" w:pos="5760"/>
        </w:tabs>
        <w:ind w:left="5760" w:hanging="360"/>
      </w:pPr>
      <w:rPr>
        <w:rFonts w:cs="Times New Roman"/>
      </w:rPr>
    </w:lvl>
    <w:lvl w:ilvl="8" w:tplc="DB8879D8">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B44691B0">
      <w:start w:val="1"/>
      <w:numFmt w:val="decimal"/>
      <w:lvlText w:val="%1."/>
      <w:lvlJc w:val="left"/>
      <w:pPr>
        <w:ind w:left="1080" w:hanging="360"/>
      </w:pPr>
      <w:rPr>
        <w:rFonts w:hint="default"/>
      </w:rPr>
    </w:lvl>
    <w:lvl w:ilvl="1" w:tplc="75884D62" w:tentative="1">
      <w:start w:val="1"/>
      <w:numFmt w:val="lowerLetter"/>
      <w:lvlText w:val="%2."/>
      <w:lvlJc w:val="left"/>
      <w:pPr>
        <w:ind w:left="1800" w:hanging="360"/>
      </w:pPr>
    </w:lvl>
    <w:lvl w:ilvl="2" w:tplc="F6EAFDDA" w:tentative="1">
      <w:start w:val="1"/>
      <w:numFmt w:val="lowerRoman"/>
      <w:lvlText w:val="%3."/>
      <w:lvlJc w:val="right"/>
      <w:pPr>
        <w:ind w:left="2520" w:hanging="180"/>
      </w:pPr>
    </w:lvl>
    <w:lvl w:ilvl="3" w:tplc="3DE8613E" w:tentative="1">
      <w:start w:val="1"/>
      <w:numFmt w:val="decimal"/>
      <w:lvlText w:val="%4."/>
      <w:lvlJc w:val="left"/>
      <w:pPr>
        <w:ind w:left="3240" w:hanging="360"/>
      </w:pPr>
    </w:lvl>
    <w:lvl w:ilvl="4" w:tplc="DF986D14" w:tentative="1">
      <w:start w:val="1"/>
      <w:numFmt w:val="lowerLetter"/>
      <w:lvlText w:val="%5."/>
      <w:lvlJc w:val="left"/>
      <w:pPr>
        <w:ind w:left="3960" w:hanging="360"/>
      </w:pPr>
    </w:lvl>
    <w:lvl w:ilvl="5" w:tplc="27A2E358" w:tentative="1">
      <w:start w:val="1"/>
      <w:numFmt w:val="lowerRoman"/>
      <w:lvlText w:val="%6."/>
      <w:lvlJc w:val="right"/>
      <w:pPr>
        <w:ind w:left="4680" w:hanging="180"/>
      </w:pPr>
    </w:lvl>
    <w:lvl w:ilvl="6" w:tplc="4120FC5C" w:tentative="1">
      <w:start w:val="1"/>
      <w:numFmt w:val="decimal"/>
      <w:lvlText w:val="%7."/>
      <w:lvlJc w:val="left"/>
      <w:pPr>
        <w:ind w:left="5400" w:hanging="360"/>
      </w:pPr>
    </w:lvl>
    <w:lvl w:ilvl="7" w:tplc="0CC649A6" w:tentative="1">
      <w:start w:val="1"/>
      <w:numFmt w:val="lowerLetter"/>
      <w:lvlText w:val="%8."/>
      <w:lvlJc w:val="left"/>
      <w:pPr>
        <w:ind w:left="6120" w:hanging="360"/>
      </w:pPr>
    </w:lvl>
    <w:lvl w:ilvl="8" w:tplc="CA3E2FA8"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08BEB3E8">
      <w:start w:val="1"/>
      <w:numFmt w:val="decimal"/>
      <w:lvlText w:val="(%1)"/>
      <w:lvlJc w:val="left"/>
      <w:pPr>
        <w:ind w:left="1800" w:hanging="360"/>
      </w:pPr>
      <w:rPr>
        <w:rFonts w:hint="default"/>
      </w:rPr>
    </w:lvl>
    <w:lvl w:ilvl="1" w:tplc="5D9C83F0" w:tentative="1">
      <w:start w:val="1"/>
      <w:numFmt w:val="lowerLetter"/>
      <w:lvlText w:val="%2."/>
      <w:lvlJc w:val="left"/>
      <w:pPr>
        <w:ind w:left="1440" w:hanging="360"/>
      </w:pPr>
    </w:lvl>
    <w:lvl w:ilvl="2" w:tplc="EE7223E0" w:tentative="1">
      <w:start w:val="1"/>
      <w:numFmt w:val="lowerRoman"/>
      <w:lvlText w:val="%3."/>
      <w:lvlJc w:val="right"/>
      <w:pPr>
        <w:ind w:left="2160" w:hanging="180"/>
      </w:pPr>
    </w:lvl>
    <w:lvl w:ilvl="3" w:tplc="BC30FBF0" w:tentative="1">
      <w:start w:val="1"/>
      <w:numFmt w:val="decimal"/>
      <w:lvlText w:val="%4."/>
      <w:lvlJc w:val="left"/>
      <w:pPr>
        <w:ind w:left="2880" w:hanging="360"/>
      </w:pPr>
    </w:lvl>
    <w:lvl w:ilvl="4" w:tplc="E9FC2508" w:tentative="1">
      <w:start w:val="1"/>
      <w:numFmt w:val="lowerLetter"/>
      <w:lvlText w:val="%5."/>
      <w:lvlJc w:val="left"/>
      <w:pPr>
        <w:ind w:left="3600" w:hanging="360"/>
      </w:pPr>
    </w:lvl>
    <w:lvl w:ilvl="5" w:tplc="FD86B7A0" w:tentative="1">
      <w:start w:val="1"/>
      <w:numFmt w:val="lowerRoman"/>
      <w:lvlText w:val="%6."/>
      <w:lvlJc w:val="right"/>
      <w:pPr>
        <w:ind w:left="4320" w:hanging="180"/>
      </w:pPr>
    </w:lvl>
    <w:lvl w:ilvl="6" w:tplc="2000200E" w:tentative="1">
      <w:start w:val="1"/>
      <w:numFmt w:val="decimal"/>
      <w:lvlText w:val="%7."/>
      <w:lvlJc w:val="left"/>
      <w:pPr>
        <w:ind w:left="5040" w:hanging="360"/>
      </w:pPr>
    </w:lvl>
    <w:lvl w:ilvl="7" w:tplc="1556C2A0" w:tentative="1">
      <w:start w:val="1"/>
      <w:numFmt w:val="lowerLetter"/>
      <w:lvlText w:val="%8."/>
      <w:lvlJc w:val="left"/>
      <w:pPr>
        <w:ind w:left="5760" w:hanging="360"/>
      </w:pPr>
    </w:lvl>
    <w:lvl w:ilvl="8" w:tplc="01CAFC00"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B3FEB75A">
      <w:start w:val="1"/>
      <w:numFmt w:val="decimal"/>
      <w:lvlText w:val="(%1)"/>
      <w:lvlJc w:val="left"/>
      <w:pPr>
        <w:ind w:left="1800" w:hanging="360"/>
      </w:pPr>
      <w:rPr>
        <w:rFonts w:hint="default"/>
      </w:rPr>
    </w:lvl>
    <w:lvl w:ilvl="1" w:tplc="A88450E8" w:tentative="1">
      <w:start w:val="1"/>
      <w:numFmt w:val="lowerLetter"/>
      <w:lvlText w:val="%2."/>
      <w:lvlJc w:val="left"/>
      <w:pPr>
        <w:ind w:left="1440" w:hanging="360"/>
      </w:pPr>
    </w:lvl>
    <w:lvl w:ilvl="2" w:tplc="4D18E2BE" w:tentative="1">
      <w:start w:val="1"/>
      <w:numFmt w:val="lowerRoman"/>
      <w:lvlText w:val="%3."/>
      <w:lvlJc w:val="right"/>
      <w:pPr>
        <w:ind w:left="2160" w:hanging="180"/>
      </w:pPr>
    </w:lvl>
    <w:lvl w:ilvl="3" w:tplc="31525F3A" w:tentative="1">
      <w:start w:val="1"/>
      <w:numFmt w:val="decimal"/>
      <w:lvlText w:val="%4."/>
      <w:lvlJc w:val="left"/>
      <w:pPr>
        <w:ind w:left="2880" w:hanging="360"/>
      </w:pPr>
    </w:lvl>
    <w:lvl w:ilvl="4" w:tplc="B50651BC" w:tentative="1">
      <w:start w:val="1"/>
      <w:numFmt w:val="lowerLetter"/>
      <w:lvlText w:val="%5."/>
      <w:lvlJc w:val="left"/>
      <w:pPr>
        <w:ind w:left="3600" w:hanging="360"/>
      </w:pPr>
    </w:lvl>
    <w:lvl w:ilvl="5" w:tplc="EAC8A87A" w:tentative="1">
      <w:start w:val="1"/>
      <w:numFmt w:val="lowerRoman"/>
      <w:lvlText w:val="%6."/>
      <w:lvlJc w:val="right"/>
      <w:pPr>
        <w:ind w:left="4320" w:hanging="180"/>
      </w:pPr>
    </w:lvl>
    <w:lvl w:ilvl="6" w:tplc="E106466E" w:tentative="1">
      <w:start w:val="1"/>
      <w:numFmt w:val="decimal"/>
      <w:lvlText w:val="%7."/>
      <w:lvlJc w:val="left"/>
      <w:pPr>
        <w:ind w:left="5040" w:hanging="360"/>
      </w:pPr>
    </w:lvl>
    <w:lvl w:ilvl="7" w:tplc="364C5326" w:tentative="1">
      <w:start w:val="1"/>
      <w:numFmt w:val="lowerLetter"/>
      <w:lvlText w:val="%8."/>
      <w:lvlJc w:val="left"/>
      <w:pPr>
        <w:ind w:left="5760" w:hanging="360"/>
      </w:pPr>
    </w:lvl>
    <w:lvl w:ilvl="8" w:tplc="4D44B736"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6908C9CE">
      <w:start w:val="1"/>
      <w:numFmt w:val="lowerLetter"/>
      <w:lvlText w:val="(%1)"/>
      <w:lvlJc w:val="left"/>
      <w:pPr>
        <w:ind w:left="450" w:hanging="360"/>
      </w:pPr>
      <w:rPr>
        <w:rFonts w:hint="default"/>
      </w:rPr>
    </w:lvl>
    <w:lvl w:ilvl="1" w:tplc="5BE611E0" w:tentative="1">
      <w:start w:val="1"/>
      <w:numFmt w:val="lowerLetter"/>
      <w:lvlText w:val="%2."/>
      <w:lvlJc w:val="left"/>
      <w:pPr>
        <w:ind w:left="1170" w:hanging="360"/>
      </w:pPr>
    </w:lvl>
    <w:lvl w:ilvl="2" w:tplc="1A404780" w:tentative="1">
      <w:start w:val="1"/>
      <w:numFmt w:val="lowerRoman"/>
      <w:lvlText w:val="%3."/>
      <w:lvlJc w:val="right"/>
      <w:pPr>
        <w:ind w:left="1890" w:hanging="180"/>
      </w:pPr>
    </w:lvl>
    <w:lvl w:ilvl="3" w:tplc="4BC42242" w:tentative="1">
      <w:start w:val="1"/>
      <w:numFmt w:val="decimal"/>
      <w:lvlText w:val="%4."/>
      <w:lvlJc w:val="left"/>
      <w:pPr>
        <w:ind w:left="2610" w:hanging="360"/>
      </w:pPr>
    </w:lvl>
    <w:lvl w:ilvl="4" w:tplc="9C0E335C" w:tentative="1">
      <w:start w:val="1"/>
      <w:numFmt w:val="lowerLetter"/>
      <w:lvlText w:val="%5."/>
      <w:lvlJc w:val="left"/>
      <w:pPr>
        <w:ind w:left="3330" w:hanging="360"/>
      </w:pPr>
    </w:lvl>
    <w:lvl w:ilvl="5" w:tplc="D78A7C96" w:tentative="1">
      <w:start w:val="1"/>
      <w:numFmt w:val="lowerRoman"/>
      <w:lvlText w:val="%6."/>
      <w:lvlJc w:val="right"/>
      <w:pPr>
        <w:ind w:left="4050" w:hanging="180"/>
      </w:pPr>
    </w:lvl>
    <w:lvl w:ilvl="6" w:tplc="EA5A2704" w:tentative="1">
      <w:start w:val="1"/>
      <w:numFmt w:val="decimal"/>
      <w:lvlText w:val="%7."/>
      <w:lvlJc w:val="left"/>
      <w:pPr>
        <w:ind w:left="4770" w:hanging="360"/>
      </w:pPr>
    </w:lvl>
    <w:lvl w:ilvl="7" w:tplc="3EBE6738" w:tentative="1">
      <w:start w:val="1"/>
      <w:numFmt w:val="lowerLetter"/>
      <w:lvlText w:val="%8."/>
      <w:lvlJc w:val="left"/>
      <w:pPr>
        <w:ind w:left="5490" w:hanging="360"/>
      </w:pPr>
    </w:lvl>
    <w:lvl w:ilvl="8" w:tplc="2BB65836"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47748C74">
      <w:start w:val="1"/>
      <w:numFmt w:val="decimal"/>
      <w:lvlText w:val="%1."/>
      <w:lvlJc w:val="left"/>
      <w:pPr>
        <w:tabs>
          <w:tab w:val="num" w:pos="810"/>
        </w:tabs>
        <w:ind w:left="810" w:hanging="360"/>
      </w:pPr>
      <w:rPr>
        <w:rFonts w:hint="default"/>
      </w:rPr>
    </w:lvl>
    <w:lvl w:ilvl="1" w:tplc="D5A6C7AC">
      <w:start w:val="1"/>
      <w:numFmt w:val="lowerLetter"/>
      <w:lvlText w:val="%2."/>
      <w:lvlJc w:val="left"/>
      <w:pPr>
        <w:tabs>
          <w:tab w:val="num" w:pos="1440"/>
        </w:tabs>
        <w:ind w:left="1440" w:hanging="360"/>
      </w:pPr>
    </w:lvl>
    <w:lvl w:ilvl="2" w:tplc="92320F7E">
      <w:start w:val="1"/>
      <w:numFmt w:val="lowerRoman"/>
      <w:lvlText w:val="%3."/>
      <w:lvlJc w:val="right"/>
      <w:pPr>
        <w:tabs>
          <w:tab w:val="num" w:pos="2160"/>
        </w:tabs>
        <w:ind w:left="2160" w:hanging="180"/>
      </w:pPr>
    </w:lvl>
    <w:lvl w:ilvl="3" w:tplc="D9E85872">
      <w:start w:val="1"/>
      <w:numFmt w:val="decimal"/>
      <w:lvlText w:val="%4."/>
      <w:lvlJc w:val="left"/>
      <w:pPr>
        <w:tabs>
          <w:tab w:val="num" w:pos="2880"/>
        </w:tabs>
        <w:ind w:left="2880" w:hanging="360"/>
      </w:pPr>
    </w:lvl>
    <w:lvl w:ilvl="4" w:tplc="72627B8E">
      <w:start w:val="1"/>
      <w:numFmt w:val="lowerLetter"/>
      <w:lvlText w:val="%5."/>
      <w:lvlJc w:val="left"/>
      <w:pPr>
        <w:tabs>
          <w:tab w:val="num" w:pos="3600"/>
        </w:tabs>
        <w:ind w:left="3600" w:hanging="360"/>
      </w:pPr>
    </w:lvl>
    <w:lvl w:ilvl="5" w:tplc="96966F54">
      <w:start w:val="1"/>
      <w:numFmt w:val="lowerRoman"/>
      <w:lvlText w:val="%6."/>
      <w:lvlJc w:val="right"/>
      <w:pPr>
        <w:tabs>
          <w:tab w:val="num" w:pos="4320"/>
        </w:tabs>
        <w:ind w:left="4320" w:hanging="180"/>
      </w:pPr>
    </w:lvl>
    <w:lvl w:ilvl="6" w:tplc="6F684C96">
      <w:start w:val="1"/>
      <w:numFmt w:val="decimal"/>
      <w:lvlText w:val="%7."/>
      <w:lvlJc w:val="left"/>
      <w:pPr>
        <w:tabs>
          <w:tab w:val="num" w:pos="5040"/>
        </w:tabs>
        <w:ind w:left="5040" w:hanging="360"/>
      </w:pPr>
    </w:lvl>
    <w:lvl w:ilvl="7" w:tplc="72883FC8">
      <w:start w:val="1"/>
      <w:numFmt w:val="lowerLetter"/>
      <w:lvlText w:val="%8."/>
      <w:lvlJc w:val="left"/>
      <w:pPr>
        <w:tabs>
          <w:tab w:val="num" w:pos="5760"/>
        </w:tabs>
        <w:ind w:left="5760" w:hanging="360"/>
      </w:pPr>
    </w:lvl>
    <w:lvl w:ilvl="8" w:tplc="60AC1A42">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F2B0FCE6">
      <w:start w:val="2"/>
      <w:numFmt w:val="decimal"/>
      <w:lvlText w:val="(%1)"/>
      <w:lvlJc w:val="left"/>
      <w:pPr>
        <w:ind w:left="450" w:hanging="360"/>
      </w:pPr>
      <w:rPr>
        <w:rFonts w:hint="default"/>
      </w:rPr>
    </w:lvl>
    <w:lvl w:ilvl="1" w:tplc="B31247DC" w:tentative="1">
      <w:start w:val="1"/>
      <w:numFmt w:val="lowerLetter"/>
      <w:lvlText w:val="%2."/>
      <w:lvlJc w:val="left"/>
      <w:pPr>
        <w:ind w:left="1170" w:hanging="360"/>
      </w:pPr>
    </w:lvl>
    <w:lvl w:ilvl="2" w:tplc="40C899AC" w:tentative="1">
      <w:start w:val="1"/>
      <w:numFmt w:val="lowerRoman"/>
      <w:lvlText w:val="%3."/>
      <w:lvlJc w:val="right"/>
      <w:pPr>
        <w:ind w:left="1890" w:hanging="180"/>
      </w:pPr>
    </w:lvl>
    <w:lvl w:ilvl="3" w:tplc="051422F2" w:tentative="1">
      <w:start w:val="1"/>
      <w:numFmt w:val="decimal"/>
      <w:lvlText w:val="%4."/>
      <w:lvlJc w:val="left"/>
      <w:pPr>
        <w:ind w:left="2610" w:hanging="360"/>
      </w:pPr>
    </w:lvl>
    <w:lvl w:ilvl="4" w:tplc="F70294E2" w:tentative="1">
      <w:start w:val="1"/>
      <w:numFmt w:val="lowerLetter"/>
      <w:lvlText w:val="%5."/>
      <w:lvlJc w:val="left"/>
      <w:pPr>
        <w:ind w:left="3330" w:hanging="360"/>
      </w:pPr>
    </w:lvl>
    <w:lvl w:ilvl="5" w:tplc="09066AC6" w:tentative="1">
      <w:start w:val="1"/>
      <w:numFmt w:val="lowerRoman"/>
      <w:lvlText w:val="%6."/>
      <w:lvlJc w:val="right"/>
      <w:pPr>
        <w:ind w:left="4050" w:hanging="180"/>
      </w:pPr>
    </w:lvl>
    <w:lvl w:ilvl="6" w:tplc="BC98C8C2" w:tentative="1">
      <w:start w:val="1"/>
      <w:numFmt w:val="decimal"/>
      <w:lvlText w:val="%7."/>
      <w:lvlJc w:val="left"/>
      <w:pPr>
        <w:ind w:left="4770" w:hanging="360"/>
      </w:pPr>
    </w:lvl>
    <w:lvl w:ilvl="7" w:tplc="45F8C7FA" w:tentative="1">
      <w:start w:val="1"/>
      <w:numFmt w:val="lowerLetter"/>
      <w:lvlText w:val="%8."/>
      <w:lvlJc w:val="left"/>
      <w:pPr>
        <w:ind w:left="5490" w:hanging="360"/>
      </w:pPr>
    </w:lvl>
    <w:lvl w:ilvl="8" w:tplc="6D6EAA10"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989C064E">
      <w:start w:val="1"/>
      <w:numFmt w:val="decimal"/>
      <w:pStyle w:val="Heading1"/>
      <w:lvlText w:val="%1."/>
      <w:lvlJc w:val="left"/>
      <w:pPr>
        <w:ind w:left="810" w:hanging="360"/>
      </w:pPr>
      <w:rPr>
        <w:rFonts w:cs="Times New Roman" w:hint="default"/>
        <w:sz w:val="20"/>
        <w:szCs w:val="20"/>
      </w:rPr>
    </w:lvl>
    <w:lvl w:ilvl="1" w:tplc="4C5010D8" w:tentative="1">
      <w:start w:val="1"/>
      <w:numFmt w:val="lowerLetter"/>
      <w:pStyle w:val="Heading2"/>
      <w:lvlText w:val="%2."/>
      <w:lvlJc w:val="left"/>
      <w:pPr>
        <w:ind w:left="1530" w:hanging="360"/>
      </w:pPr>
    </w:lvl>
    <w:lvl w:ilvl="2" w:tplc="A33A8F5E" w:tentative="1">
      <w:start w:val="1"/>
      <w:numFmt w:val="lowerRoman"/>
      <w:lvlText w:val="%3."/>
      <w:lvlJc w:val="right"/>
      <w:pPr>
        <w:ind w:left="2250" w:hanging="180"/>
      </w:pPr>
    </w:lvl>
    <w:lvl w:ilvl="3" w:tplc="88D03DA4" w:tentative="1">
      <w:start w:val="1"/>
      <w:numFmt w:val="decimal"/>
      <w:pStyle w:val="Heading4"/>
      <w:lvlText w:val="%4."/>
      <w:lvlJc w:val="left"/>
      <w:pPr>
        <w:ind w:left="2970" w:hanging="360"/>
      </w:pPr>
    </w:lvl>
    <w:lvl w:ilvl="4" w:tplc="4B706184" w:tentative="1">
      <w:start w:val="1"/>
      <w:numFmt w:val="lowerLetter"/>
      <w:pStyle w:val="Heading5"/>
      <w:lvlText w:val="%5."/>
      <w:lvlJc w:val="left"/>
      <w:pPr>
        <w:ind w:left="3690" w:hanging="360"/>
      </w:pPr>
    </w:lvl>
    <w:lvl w:ilvl="5" w:tplc="6D06DC92" w:tentative="1">
      <w:start w:val="1"/>
      <w:numFmt w:val="lowerRoman"/>
      <w:pStyle w:val="Heading6"/>
      <w:lvlText w:val="%6."/>
      <w:lvlJc w:val="right"/>
      <w:pPr>
        <w:ind w:left="4410" w:hanging="180"/>
      </w:pPr>
    </w:lvl>
    <w:lvl w:ilvl="6" w:tplc="47422274" w:tentative="1">
      <w:start w:val="1"/>
      <w:numFmt w:val="decimal"/>
      <w:pStyle w:val="Heading7"/>
      <w:lvlText w:val="%7."/>
      <w:lvlJc w:val="left"/>
      <w:pPr>
        <w:ind w:left="5130" w:hanging="360"/>
      </w:pPr>
    </w:lvl>
    <w:lvl w:ilvl="7" w:tplc="246A57F4" w:tentative="1">
      <w:start w:val="1"/>
      <w:numFmt w:val="lowerLetter"/>
      <w:lvlText w:val="%8."/>
      <w:lvlJc w:val="left"/>
      <w:pPr>
        <w:ind w:left="5850" w:hanging="360"/>
      </w:pPr>
    </w:lvl>
    <w:lvl w:ilvl="8" w:tplc="8206BB20"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BD09EE4">
      <w:start w:val="2"/>
      <w:numFmt w:val="decimal"/>
      <w:lvlText w:val="(%1)"/>
      <w:lvlJc w:val="left"/>
      <w:pPr>
        <w:tabs>
          <w:tab w:val="num" w:pos="2160"/>
        </w:tabs>
        <w:ind w:left="2160" w:hanging="720"/>
      </w:pPr>
      <w:rPr>
        <w:rFonts w:hint="default"/>
      </w:rPr>
    </w:lvl>
    <w:lvl w:ilvl="1" w:tplc="2B6E746C">
      <w:start w:val="1"/>
      <w:numFmt w:val="lowerLetter"/>
      <w:lvlText w:val="%2."/>
      <w:lvlJc w:val="left"/>
      <w:pPr>
        <w:tabs>
          <w:tab w:val="num" w:pos="2520"/>
        </w:tabs>
        <w:ind w:left="2520" w:hanging="360"/>
      </w:pPr>
    </w:lvl>
    <w:lvl w:ilvl="2" w:tplc="C1FEE85A">
      <w:start w:val="1"/>
      <w:numFmt w:val="lowerRoman"/>
      <w:lvlText w:val="%3."/>
      <w:lvlJc w:val="right"/>
      <w:pPr>
        <w:tabs>
          <w:tab w:val="num" w:pos="3240"/>
        </w:tabs>
        <w:ind w:left="3240" w:hanging="180"/>
      </w:pPr>
    </w:lvl>
    <w:lvl w:ilvl="3" w:tplc="73E212A4">
      <w:start w:val="1"/>
      <w:numFmt w:val="decimal"/>
      <w:lvlText w:val="%4."/>
      <w:lvlJc w:val="left"/>
      <w:pPr>
        <w:tabs>
          <w:tab w:val="num" w:pos="3960"/>
        </w:tabs>
        <w:ind w:left="3960" w:hanging="360"/>
      </w:pPr>
    </w:lvl>
    <w:lvl w:ilvl="4" w:tplc="904656EA">
      <w:start w:val="1"/>
      <w:numFmt w:val="lowerLetter"/>
      <w:lvlText w:val="%5."/>
      <w:lvlJc w:val="left"/>
      <w:pPr>
        <w:tabs>
          <w:tab w:val="num" w:pos="4680"/>
        </w:tabs>
        <w:ind w:left="4680" w:hanging="360"/>
      </w:pPr>
    </w:lvl>
    <w:lvl w:ilvl="5" w:tplc="D512BDF0">
      <w:start w:val="1"/>
      <w:numFmt w:val="lowerRoman"/>
      <w:lvlText w:val="%6."/>
      <w:lvlJc w:val="right"/>
      <w:pPr>
        <w:tabs>
          <w:tab w:val="num" w:pos="5400"/>
        </w:tabs>
        <w:ind w:left="5400" w:hanging="180"/>
      </w:pPr>
    </w:lvl>
    <w:lvl w:ilvl="6" w:tplc="3AC068E2">
      <w:start w:val="1"/>
      <w:numFmt w:val="decimal"/>
      <w:lvlText w:val="%7."/>
      <w:lvlJc w:val="left"/>
      <w:pPr>
        <w:tabs>
          <w:tab w:val="num" w:pos="6120"/>
        </w:tabs>
        <w:ind w:left="6120" w:hanging="360"/>
      </w:pPr>
    </w:lvl>
    <w:lvl w:ilvl="7" w:tplc="0B7ACA48">
      <w:start w:val="1"/>
      <w:numFmt w:val="lowerLetter"/>
      <w:lvlText w:val="%8."/>
      <w:lvlJc w:val="left"/>
      <w:pPr>
        <w:tabs>
          <w:tab w:val="num" w:pos="6840"/>
        </w:tabs>
        <w:ind w:left="6840" w:hanging="360"/>
      </w:pPr>
    </w:lvl>
    <w:lvl w:ilvl="8" w:tplc="C300876E">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69B485B0">
      <w:start w:val="4"/>
      <w:numFmt w:val="decimal"/>
      <w:lvlText w:val="%1."/>
      <w:lvlJc w:val="left"/>
      <w:pPr>
        <w:ind w:left="810" w:hanging="360"/>
      </w:pPr>
      <w:rPr>
        <w:rFonts w:cs="Times New Roman" w:hint="default"/>
        <w:sz w:val="20"/>
        <w:szCs w:val="20"/>
      </w:rPr>
    </w:lvl>
    <w:lvl w:ilvl="1" w:tplc="2F70695E" w:tentative="1">
      <w:start w:val="1"/>
      <w:numFmt w:val="lowerLetter"/>
      <w:lvlText w:val="%2."/>
      <w:lvlJc w:val="left"/>
      <w:pPr>
        <w:ind w:left="1440" w:hanging="360"/>
      </w:pPr>
    </w:lvl>
    <w:lvl w:ilvl="2" w:tplc="CEC4E62A" w:tentative="1">
      <w:start w:val="1"/>
      <w:numFmt w:val="lowerRoman"/>
      <w:lvlText w:val="%3."/>
      <w:lvlJc w:val="right"/>
      <w:pPr>
        <w:ind w:left="2160" w:hanging="180"/>
      </w:pPr>
    </w:lvl>
    <w:lvl w:ilvl="3" w:tplc="9A38C4F6" w:tentative="1">
      <w:start w:val="1"/>
      <w:numFmt w:val="decimal"/>
      <w:lvlText w:val="%4."/>
      <w:lvlJc w:val="left"/>
      <w:pPr>
        <w:ind w:left="2880" w:hanging="360"/>
      </w:pPr>
    </w:lvl>
    <w:lvl w:ilvl="4" w:tplc="B100EDA2" w:tentative="1">
      <w:start w:val="1"/>
      <w:numFmt w:val="lowerLetter"/>
      <w:lvlText w:val="%5."/>
      <w:lvlJc w:val="left"/>
      <w:pPr>
        <w:ind w:left="3600" w:hanging="360"/>
      </w:pPr>
    </w:lvl>
    <w:lvl w:ilvl="5" w:tplc="EA12749A" w:tentative="1">
      <w:start w:val="1"/>
      <w:numFmt w:val="lowerRoman"/>
      <w:lvlText w:val="%6."/>
      <w:lvlJc w:val="right"/>
      <w:pPr>
        <w:ind w:left="4320" w:hanging="180"/>
      </w:pPr>
    </w:lvl>
    <w:lvl w:ilvl="6" w:tplc="C1E027B0" w:tentative="1">
      <w:start w:val="1"/>
      <w:numFmt w:val="decimal"/>
      <w:lvlText w:val="%7."/>
      <w:lvlJc w:val="left"/>
      <w:pPr>
        <w:ind w:left="5040" w:hanging="360"/>
      </w:pPr>
    </w:lvl>
    <w:lvl w:ilvl="7" w:tplc="CE2AB3C8" w:tentative="1">
      <w:start w:val="1"/>
      <w:numFmt w:val="lowerLetter"/>
      <w:lvlText w:val="%8."/>
      <w:lvlJc w:val="left"/>
      <w:pPr>
        <w:ind w:left="5760" w:hanging="360"/>
      </w:pPr>
    </w:lvl>
    <w:lvl w:ilvl="8" w:tplc="B162B3C0"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1F44C45C">
      <w:start w:val="1"/>
      <w:numFmt w:val="lowerLetter"/>
      <w:lvlText w:val="%1)"/>
      <w:lvlJc w:val="left"/>
      <w:pPr>
        <w:ind w:left="720" w:hanging="360"/>
      </w:pPr>
      <w:rPr>
        <w:rFonts w:cs="Times New Roman" w:hint="default"/>
      </w:rPr>
    </w:lvl>
    <w:lvl w:ilvl="1" w:tplc="7A766F46" w:tentative="1">
      <w:start w:val="1"/>
      <w:numFmt w:val="lowerLetter"/>
      <w:lvlText w:val="%2."/>
      <w:lvlJc w:val="left"/>
      <w:pPr>
        <w:ind w:left="1440" w:hanging="360"/>
      </w:pPr>
    </w:lvl>
    <w:lvl w:ilvl="2" w:tplc="44921F10" w:tentative="1">
      <w:start w:val="1"/>
      <w:numFmt w:val="lowerRoman"/>
      <w:lvlText w:val="%3."/>
      <w:lvlJc w:val="right"/>
      <w:pPr>
        <w:ind w:left="2160" w:hanging="180"/>
      </w:pPr>
    </w:lvl>
    <w:lvl w:ilvl="3" w:tplc="1FD45BB8" w:tentative="1">
      <w:start w:val="1"/>
      <w:numFmt w:val="decimal"/>
      <w:lvlText w:val="%4."/>
      <w:lvlJc w:val="left"/>
      <w:pPr>
        <w:ind w:left="2880" w:hanging="360"/>
      </w:pPr>
    </w:lvl>
    <w:lvl w:ilvl="4" w:tplc="09F42408" w:tentative="1">
      <w:start w:val="1"/>
      <w:numFmt w:val="lowerLetter"/>
      <w:lvlText w:val="%5."/>
      <w:lvlJc w:val="left"/>
      <w:pPr>
        <w:ind w:left="3600" w:hanging="360"/>
      </w:pPr>
    </w:lvl>
    <w:lvl w:ilvl="5" w:tplc="B444477E" w:tentative="1">
      <w:start w:val="1"/>
      <w:numFmt w:val="lowerRoman"/>
      <w:lvlText w:val="%6."/>
      <w:lvlJc w:val="right"/>
      <w:pPr>
        <w:ind w:left="4320" w:hanging="180"/>
      </w:pPr>
    </w:lvl>
    <w:lvl w:ilvl="6" w:tplc="FD30B13E" w:tentative="1">
      <w:start w:val="1"/>
      <w:numFmt w:val="decimal"/>
      <w:lvlText w:val="%7."/>
      <w:lvlJc w:val="left"/>
      <w:pPr>
        <w:ind w:left="5040" w:hanging="360"/>
      </w:pPr>
    </w:lvl>
    <w:lvl w:ilvl="7" w:tplc="4366FA16" w:tentative="1">
      <w:start w:val="1"/>
      <w:numFmt w:val="lowerLetter"/>
      <w:lvlText w:val="%8."/>
      <w:lvlJc w:val="left"/>
      <w:pPr>
        <w:ind w:left="5760" w:hanging="360"/>
      </w:pPr>
    </w:lvl>
    <w:lvl w:ilvl="8" w:tplc="C16CC95E"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6AF255C6">
      <w:start w:val="4"/>
      <w:numFmt w:val="decimal"/>
      <w:lvlText w:val="%1."/>
      <w:lvlJc w:val="left"/>
      <w:pPr>
        <w:ind w:left="810" w:hanging="360"/>
      </w:pPr>
      <w:rPr>
        <w:rFonts w:cs="Times New Roman" w:hint="default"/>
        <w:sz w:val="20"/>
        <w:szCs w:val="20"/>
      </w:rPr>
    </w:lvl>
    <w:lvl w:ilvl="1" w:tplc="F8FEB990" w:tentative="1">
      <w:start w:val="1"/>
      <w:numFmt w:val="lowerLetter"/>
      <w:lvlText w:val="%2."/>
      <w:lvlJc w:val="left"/>
      <w:pPr>
        <w:ind w:left="1440" w:hanging="360"/>
      </w:pPr>
    </w:lvl>
    <w:lvl w:ilvl="2" w:tplc="717AC36A" w:tentative="1">
      <w:start w:val="1"/>
      <w:numFmt w:val="lowerRoman"/>
      <w:lvlText w:val="%3."/>
      <w:lvlJc w:val="right"/>
      <w:pPr>
        <w:ind w:left="2160" w:hanging="180"/>
      </w:pPr>
    </w:lvl>
    <w:lvl w:ilvl="3" w:tplc="2EA4AE96" w:tentative="1">
      <w:start w:val="1"/>
      <w:numFmt w:val="decimal"/>
      <w:lvlText w:val="%4."/>
      <w:lvlJc w:val="left"/>
      <w:pPr>
        <w:ind w:left="2880" w:hanging="360"/>
      </w:pPr>
    </w:lvl>
    <w:lvl w:ilvl="4" w:tplc="3194517A" w:tentative="1">
      <w:start w:val="1"/>
      <w:numFmt w:val="lowerLetter"/>
      <w:lvlText w:val="%5."/>
      <w:lvlJc w:val="left"/>
      <w:pPr>
        <w:ind w:left="3600" w:hanging="360"/>
      </w:pPr>
    </w:lvl>
    <w:lvl w:ilvl="5" w:tplc="4D52D754" w:tentative="1">
      <w:start w:val="1"/>
      <w:numFmt w:val="lowerRoman"/>
      <w:lvlText w:val="%6."/>
      <w:lvlJc w:val="right"/>
      <w:pPr>
        <w:ind w:left="4320" w:hanging="180"/>
      </w:pPr>
    </w:lvl>
    <w:lvl w:ilvl="6" w:tplc="4AAAB2B8" w:tentative="1">
      <w:start w:val="1"/>
      <w:numFmt w:val="decimal"/>
      <w:lvlText w:val="%7."/>
      <w:lvlJc w:val="left"/>
      <w:pPr>
        <w:ind w:left="5040" w:hanging="360"/>
      </w:pPr>
    </w:lvl>
    <w:lvl w:ilvl="7" w:tplc="A90CCFC0" w:tentative="1">
      <w:start w:val="1"/>
      <w:numFmt w:val="lowerLetter"/>
      <w:lvlText w:val="%8."/>
      <w:lvlJc w:val="left"/>
      <w:pPr>
        <w:ind w:left="5760" w:hanging="360"/>
      </w:pPr>
    </w:lvl>
    <w:lvl w:ilvl="8" w:tplc="71EAA41A"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AE8843C0">
      <w:start w:val="1"/>
      <w:numFmt w:val="bullet"/>
      <w:lvlText w:val=""/>
      <w:lvlJc w:val="left"/>
      <w:pPr>
        <w:tabs>
          <w:tab w:val="num" w:pos="720"/>
        </w:tabs>
        <w:ind w:left="720" w:hanging="360"/>
      </w:pPr>
      <w:rPr>
        <w:rFonts w:ascii="Symbol" w:hAnsi="Symbol" w:hint="default"/>
      </w:rPr>
    </w:lvl>
    <w:lvl w:ilvl="1" w:tplc="A6B016E2">
      <w:start w:val="1"/>
      <w:numFmt w:val="bullet"/>
      <w:lvlText w:val="o"/>
      <w:lvlJc w:val="left"/>
      <w:pPr>
        <w:tabs>
          <w:tab w:val="num" w:pos="1440"/>
        </w:tabs>
        <w:ind w:left="1440" w:hanging="360"/>
      </w:pPr>
      <w:rPr>
        <w:rFonts w:ascii="Courier New" w:hAnsi="Courier New" w:hint="default"/>
      </w:rPr>
    </w:lvl>
    <w:lvl w:ilvl="2" w:tplc="50985E64">
      <w:start w:val="1"/>
      <w:numFmt w:val="bullet"/>
      <w:lvlText w:val=""/>
      <w:lvlJc w:val="left"/>
      <w:pPr>
        <w:tabs>
          <w:tab w:val="num" w:pos="2160"/>
        </w:tabs>
        <w:ind w:left="2160" w:hanging="360"/>
      </w:pPr>
      <w:rPr>
        <w:rFonts w:ascii="Wingdings" w:hAnsi="Wingdings" w:hint="default"/>
      </w:rPr>
    </w:lvl>
    <w:lvl w:ilvl="3" w:tplc="913C31F4">
      <w:start w:val="1"/>
      <w:numFmt w:val="bullet"/>
      <w:lvlText w:val=""/>
      <w:lvlJc w:val="left"/>
      <w:pPr>
        <w:tabs>
          <w:tab w:val="num" w:pos="2880"/>
        </w:tabs>
        <w:ind w:left="2880" w:hanging="360"/>
      </w:pPr>
      <w:rPr>
        <w:rFonts w:ascii="Symbol" w:hAnsi="Symbol" w:hint="default"/>
      </w:rPr>
    </w:lvl>
    <w:lvl w:ilvl="4" w:tplc="C00AEBDC">
      <w:start w:val="1"/>
      <w:numFmt w:val="bullet"/>
      <w:lvlText w:val="o"/>
      <w:lvlJc w:val="left"/>
      <w:pPr>
        <w:tabs>
          <w:tab w:val="num" w:pos="3600"/>
        </w:tabs>
        <w:ind w:left="3600" w:hanging="360"/>
      </w:pPr>
      <w:rPr>
        <w:rFonts w:ascii="Courier New" w:hAnsi="Courier New" w:hint="default"/>
      </w:rPr>
    </w:lvl>
    <w:lvl w:ilvl="5" w:tplc="180A85A0">
      <w:start w:val="1"/>
      <w:numFmt w:val="bullet"/>
      <w:lvlText w:val=""/>
      <w:lvlJc w:val="left"/>
      <w:pPr>
        <w:tabs>
          <w:tab w:val="num" w:pos="4320"/>
        </w:tabs>
        <w:ind w:left="4320" w:hanging="360"/>
      </w:pPr>
      <w:rPr>
        <w:rFonts w:ascii="Wingdings" w:hAnsi="Wingdings" w:hint="default"/>
      </w:rPr>
    </w:lvl>
    <w:lvl w:ilvl="6" w:tplc="B814499A">
      <w:start w:val="1"/>
      <w:numFmt w:val="bullet"/>
      <w:lvlText w:val=""/>
      <w:lvlJc w:val="left"/>
      <w:pPr>
        <w:tabs>
          <w:tab w:val="num" w:pos="5040"/>
        </w:tabs>
        <w:ind w:left="5040" w:hanging="360"/>
      </w:pPr>
      <w:rPr>
        <w:rFonts w:ascii="Symbol" w:hAnsi="Symbol" w:hint="default"/>
      </w:rPr>
    </w:lvl>
    <w:lvl w:ilvl="7" w:tplc="28C8D700">
      <w:start w:val="1"/>
      <w:numFmt w:val="bullet"/>
      <w:lvlText w:val="o"/>
      <w:lvlJc w:val="left"/>
      <w:pPr>
        <w:tabs>
          <w:tab w:val="num" w:pos="5760"/>
        </w:tabs>
        <w:ind w:left="5760" w:hanging="360"/>
      </w:pPr>
      <w:rPr>
        <w:rFonts w:ascii="Courier New" w:hAnsi="Courier New" w:hint="default"/>
      </w:rPr>
    </w:lvl>
    <w:lvl w:ilvl="8" w:tplc="9C4ECB14">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E08632CE">
      <w:start w:val="1"/>
      <w:numFmt w:val="decimal"/>
      <w:lvlText w:val="%1."/>
      <w:lvlJc w:val="left"/>
      <w:pPr>
        <w:tabs>
          <w:tab w:val="num" w:pos="360"/>
        </w:tabs>
        <w:ind w:left="360" w:hanging="360"/>
      </w:pPr>
      <w:rPr>
        <w:rFonts w:cs="Times New Roman"/>
      </w:rPr>
    </w:lvl>
    <w:lvl w:ilvl="1" w:tplc="5D6EAAD4">
      <w:start w:val="1"/>
      <w:numFmt w:val="lowerLetter"/>
      <w:lvlText w:val="%2."/>
      <w:lvlJc w:val="left"/>
      <w:pPr>
        <w:tabs>
          <w:tab w:val="num" w:pos="1080"/>
        </w:tabs>
        <w:ind w:left="1080" w:hanging="360"/>
      </w:pPr>
      <w:rPr>
        <w:rFonts w:cs="Times New Roman"/>
      </w:rPr>
    </w:lvl>
    <w:lvl w:ilvl="2" w:tplc="2E8C098C">
      <w:start w:val="1"/>
      <w:numFmt w:val="lowerRoman"/>
      <w:lvlText w:val="%3."/>
      <w:lvlJc w:val="right"/>
      <w:pPr>
        <w:tabs>
          <w:tab w:val="num" w:pos="1800"/>
        </w:tabs>
        <w:ind w:left="1800" w:hanging="180"/>
      </w:pPr>
      <w:rPr>
        <w:rFonts w:cs="Times New Roman"/>
      </w:rPr>
    </w:lvl>
    <w:lvl w:ilvl="3" w:tplc="917CBC38">
      <w:start w:val="1"/>
      <w:numFmt w:val="decimal"/>
      <w:lvlText w:val="%4."/>
      <w:lvlJc w:val="left"/>
      <w:pPr>
        <w:tabs>
          <w:tab w:val="num" w:pos="2520"/>
        </w:tabs>
        <w:ind w:left="2520" w:hanging="360"/>
      </w:pPr>
      <w:rPr>
        <w:rFonts w:cs="Times New Roman"/>
      </w:rPr>
    </w:lvl>
    <w:lvl w:ilvl="4" w:tplc="51D85F84">
      <w:start w:val="1"/>
      <w:numFmt w:val="lowerLetter"/>
      <w:lvlText w:val="%5."/>
      <w:lvlJc w:val="left"/>
      <w:pPr>
        <w:tabs>
          <w:tab w:val="num" w:pos="3240"/>
        </w:tabs>
        <w:ind w:left="3240" w:hanging="360"/>
      </w:pPr>
      <w:rPr>
        <w:rFonts w:cs="Times New Roman"/>
      </w:rPr>
    </w:lvl>
    <w:lvl w:ilvl="5" w:tplc="CD246EE6">
      <w:start w:val="1"/>
      <w:numFmt w:val="lowerRoman"/>
      <w:lvlText w:val="%6."/>
      <w:lvlJc w:val="right"/>
      <w:pPr>
        <w:tabs>
          <w:tab w:val="num" w:pos="3960"/>
        </w:tabs>
        <w:ind w:left="3960" w:hanging="180"/>
      </w:pPr>
      <w:rPr>
        <w:rFonts w:cs="Times New Roman"/>
      </w:rPr>
    </w:lvl>
    <w:lvl w:ilvl="6" w:tplc="D1F66ED2">
      <w:start w:val="1"/>
      <w:numFmt w:val="decimal"/>
      <w:lvlText w:val="%7."/>
      <w:lvlJc w:val="left"/>
      <w:pPr>
        <w:tabs>
          <w:tab w:val="num" w:pos="4680"/>
        </w:tabs>
        <w:ind w:left="4680" w:hanging="360"/>
      </w:pPr>
      <w:rPr>
        <w:rFonts w:cs="Times New Roman"/>
      </w:rPr>
    </w:lvl>
    <w:lvl w:ilvl="7" w:tplc="104453C0">
      <w:start w:val="1"/>
      <w:numFmt w:val="lowerLetter"/>
      <w:lvlText w:val="%8."/>
      <w:lvlJc w:val="left"/>
      <w:pPr>
        <w:tabs>
          <w:tab w:val="num" w:pos="5400"/>
        </w:tabs>
        <w:ind w:left="5400" w:hanging="360"/>
      </w:pPr>
      <w:rPr>
        <w:rFonts w:cs="Times New Roman"/>
      </w:rPr>
    </w:lvl>
    <w:lvl w:ilvl="8" w:tplc="42F2A9F6">
      <w:start w:val="1"/>
      <w:numFmt w:val="lowerRoman"/>
      <w:lvlText w:val="%9."/>
      <w:lvlJc w:val="right"/>
      <w:pPr>
        <w:tabs>
          <w:tab w:val="num" w:pos="6120"/>
        </w:tabs>
        <w:ind w:left="6120" w:hanging="180"/>
      </w:pPr>
      <w:rPr>
        <w:rFonts w:cs="Times New Roman"/>
      </w:rPr>
    </w:lvl>
  </w:abstractNum>
  <w:num w:numId="1" w16cid:durableId="1245065228">
    <w:abstractNumId w:val="33"/>
  </w:num>
  <w:num w:numId="2" w16cid:durableId="530916939">
    <w:abstractNumId w:val="30"/>
  </w:num>
  <w:num w:numId="3" w16cid:durableId="1843084127">
    <w:abstractNumId w:val="23"/>
  </w:num>
  <w:num w:numId="4" w16cid:durableId="486021944">
    <w:abstractNumId w:val="32"/>
  </w:num>
  <w:num w:numId="5" w16cid:durableId="1080174636">
    <w:abstractNumId w:val="21"/>
  </w:num>
  <w:num w:numId="6" w16cid:durableId="233323396">
    <w:abstractNumId w:val="20"/>
  </w:num>
  <w:num w:numId="7" w16cid:durableId="100147189">
    <w:abstractNumId w:val="7"/>
  </w:num>
  <w:num w:numId="8" w16cid:durableId="207230829">
    <w:abstractNumId w:val="34"/>
  </w:num>
  <w:num w:numId="9" w16cid:durableId="1060905114">
    <w:abstractNumId w:val="9"/>
  </w:num>
  <w:num w:numId="10" w16cid:durableId="195773891">
    <w:abstractNumId w:val="37"/>
  </w:num>
  <w:num w:numId="11" w16cid:durableId="1345285112">
    <w:abstractNumId w:val="0"/>
  </w:num>
  <w:num w:numId="12" w16cid:durableId="82478440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9511310">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6800350">
    <w:abstractNumId w:val="25"/>
  </w:num>
  <w:num w:numId="15" w16cid:durableId="2031563003">
    <w:abstractNumId w:val="13"/>
  </w:num>
  <w:num w:numId="16" w16cid:durableId="1906138966">
    <w:abstractNumId w:val="18"/>
  </w:num>
  <w:num w:numId="17" w16cid:durableId="1032338835">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16cid:durableId="711809160">
    <w:abstractNumId w:val="3"/>
  </w:num>
  <w:num w:numId="19" w16cid:durableId="1420328269">
    <w:abstractNumId w:val="4"/>
  </w:num>
  <w:num w:numId="20" w16cid:durableId="1281910527">
    <w:abstractNumId w:val="10"/>
  </w:num>
  <w:num w:numId="21" w16cid:durableId="754326749">
    <w:abstractNumId w:val="35"/>
  </w:num>
  <w:num w:numId="22" w16cid:durableId="1466504003">
    <w:abstractNumId w:val="38"/>
  </w:num>
  <w:num w:numId="23" w16cid:durableId="803154692">
    <w:abstractNumId w:val="17"/>
  </w:num>
  <w:num w:numId="24" w16cid:durableId="368529774">
    <w:abstractNumId w:val="5"/>
  </w:num>
  <w:num w:numId="25" w16cid:durableId="101195146">
    <w:abstractNumId w:val="26"/>
  </w:num>
  <w:num w:numId="26" w16cid:durableId="691343169">
    <w:abstractNumId w:val="11"/>
  </w:num>
  <w:num w:numId="27" w16cid:durableId="779224787">
    <w:abstractNumId w:val="8"/>
  </w:num>
  <w:num w:numId="28" w16cid:durableId="1276331104">
    <w:abstractNumId w:val="19"/>
  </w:num>
  <w:num w:numId="29" w16cid:durableId="1564829164">
    <w:abstractNumId w:val="39"/>
  </w:num>
  <w:num w:numId="30" w16cid:durableId="2145347620">
    <w:abstractNumId w:val="2"/>
  </w:num>
  <w:num w:numId="31" w16cid:durableId="1795948614">
    <w:abstractNumId w:val="22"/>
  </w:num>
  <w:num w:numId="32" w16cid:durableId="355928448">
    <w:abstractNumId w:val="24"/>
  </w:num>
  <w:num w:numId="33" w16cid:durableId="1484465228">
    <w:abstractNumId w:val="12"/>
  </w:num>
  <w:num w:numId="34" w16cid:durableId="611476761">
    <w:abstractNumId w:val="16"/>
  </w:num>
  <w:num w:numId="35" w16cid:durableId="192693247">
    <w:abstractNumId w:val="36"/>
  </w:num>
  <w:num w:numId="36" w16cid:durableId="132135912">
    <w:abstractNumId w:val="15"/>
  </w:num>
  <w:num w:numId="37" w16cid:durableId="340351906">
    <w:abstractNumId w:val="6"/>
  </w:num>
  <w:num w:numId="38" w16cid:durableId="1897741933">
    <w:abstractNumId w:val="29"/>
  </w:num>
  <w:num w:numId="39" w16cid:durableId="1751460401">
    <w:abstractNumId w:val="31"/>
  </w:num>
  <w:num w:numId="40" w16cid:durableId="844053740">
    <w:abstractNumId w:val="14"/>
  </w:num>
  <w:num w:numId="41" w16cid:durableId="1253245302">
    <w:abstractNumId w:val="28"/>
  </w:num>
  <w:num w:numId="42" w16cid:durableId="21286232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D3"/>
    <w:rsid w:val="000062C8"/>
    <w:rsid w:val="00013150"/>
    <w:rsid w:val="00020C14"/>
    <w:rsid w:val="00027C79"/>
    <w:rsid w:val="000548F0"/>
    <w:rsid w:val="00071527"/>
    <w:rsid w:val="00081396"/>
    <w:rsid w:val="00082EBD"/>
    <w:rsid w:val="00090A26"/>
    <w:rsid w:val="000A5D10"/>
    <w:rsid w:val="000B3503"/>
    <w:rsid w:val="000B50F3"/>
    <w:rsid w:val="000D2C09"/>
    <w:rsid w:val="000E04B4"/>
    <w:rsid w:val="0011079B"/>
    <w:rsid w:val="00115F55"/>
    <w:rsid w:val="00117473"/>
    <w:rsid w:val="00143541"/>
    <w:rsid w:val="00146A8A"/>
    <w:rsid w:val="0017219E"/>
    <w:rsid w:val="0018093B"/>
    <w:rsid w:val="00182FD6"/>
    <w:rsid w:val="001960F7"/>
    <w:rsid w:val="001B2198"/>
    <w:rsid w:val="001C11A2"/>
    <w:rsid w:val="001C5E62"/>
    <w:rsid w:val="001C7BC1"/>
    <w:rsid w:val="001D593F"/>
    <w:rsid w:val="001E52A8"/>
    <w:rsid w:val="001E6658"/>
    <w:rsid w:val="001F4FE8"/>
    <w:rsid w:val="002077D0"/>
    <w:rsid w:val="0021236F"/>
    <w:rsid w:val="002137A5"/>
    <w:rsid w:val="00226DB3"/>
    <w:rsid w:val="00226F1C"/>
    <w:rsid w:val="00244267"/>
    <w:rsid w:val="002534BC"/>
    <w:rsid w:val="0026075D"/>
    <w:rsid w:val="00274F46"/>
    <w:rsid w:val="00275CB1"/>
    <w:rsid w:val="002941E9"/>
    <w:rsid w:val="002A35B5"/>
    <w:rsid w:val="002A4B7A"/>
    <w:rsid w:val="002C6087"/>
    <w:rsid w:val="002C6FCA"/>
    <w:rsid w:val="002D088F"/>
    <w:rsid w:val="002E204B"/>
    <w:rsid w:val="002E2E6E"/>
    <w:rsid w:val="002F4A01"/>
    <w:rsid w:val="002F55D3"/>
    <w:rsid w:val="002F760A"/>
    <w:rsid w:val="00313D0F"/>
    <w:rsid w:val="00316002"/>
    <w:rsid w:val="00343739"/>
    <w:rsid w:val="00344CB9"/>
    <w:rsid w:val="00346E1C"/>
    <w:rsid w:val="00363CBC"/>
    <w:rsid w:val="00382A40"/>
    <w:rsid w:val="003A195A"/>
    <w:rsid w:val="003B44AA"/>
    <w:rsid w:val="003B6D44"/>
    <w:rsid w:val="003C5D9B"/>
    <w:rsid w:val="003E03BE"/>
    <w:rsid w:val="00405B27"/>
    <w:rsid w:val="00412EB4"/>
    <w:rsid w:val="00417376"/>
    <w:rsid w:val="00435579"/>
    <w:rsid w:val="00452B15"/>
    <w:rsid w:val="004539C3"/>
    <w:rsid w:val="00453AC2"/>
    <w:rsid w:val="00480B76"/>
    <w:rsid w:val="00487081"/>
    <w:rsid w:val="00492050"/>
    <w:rsid w:val="00492EE9"/>
    <w:rsid w:val="00493E48"/>
    <w:rsid w:val="004B1B30"/>
    <w:rsid w:val="004B5076"/>
    <w:rsid w:val="004B53EE"/>
    <w:rsid w:val="004C6FFC"/>
    <w:rsid w:val="004E3AED"/>
    <w:rsid w:val="004E6D47"/>
    <w:rsid w:val="004F1A0D"/>
    <w:rsid w:val="004F7036"/>
    <w:rsid w:val="00506B19"/>
    <w:rsid w:val="00514FCC"/>
    <w:rsid w:val="00527A93"/>
    <w:rsid w:val="00540E0E"/>
    <w:rsid w:val="00542453"/>
    <w:rsid w:val="0056711A"/>
    <w:rsid w:val="00573827"/>
    <w:rsid w:val="00574D8B"/>
    <w:rsid w:val="0058163D"/>
    <w:rsid w:val="005906B4"/>
    <w:rsid w:val="005A0317"/>
    <w:rsid w:val="005A14F6"/>
    <w:rsid w:val="005A473D"/>
    <w:rsid w:val="005B6B8A"/>
    <w:rsid w:val="005D239B"/>
    <w:rsid w:val="00600DB1"/>
    <w:rsid w:val="00601807"/>
    <w:rsid w:val="00605AD8"/>
    <w:rsid w:val="00612324"/>
    <w:rsid w:val="00613D6B"/>
    <w:rsid w:val="00623D9A"/>
    <w:rsid w:val="00641FDE"/>
    <w:rsid w:val="0064522E"/>
    <w:rsid w:val="00656440"/>
    <w:rsid w:val="006666F9"/>
    <w:rsid w:val="00670DD8"/>
    <w:rsid w:val="00671FD3"/>
    <w:rsid w:val="00684E4F"/>
    <w:rsid w:val="006918EE"/>
    <w:rsid w:val="00697D6A"/>
    <w:rsid w:val="00697E05"/>
    <w:rsid w:val="006B076B"/>
    <w:rsid w:val="006C3144"/>
    <w:rsid w:val="007132B8"/>
    <w:rsid w:val="0071535E"/>
    <w:rsid w:val="00724F67"/>
    <w:rsid w:val="007279EC"/>
    <w:rsid w:val="00730C1A"/>
    <w:rsid w:val="00737E47"/>
    <w:rsid w:val="00741976"/>
    <w:rsid w:val="00741B9B"/>
    <w:rsid w:val="00747EEA"/>
    <w:rsid w:val="007547A1"/>
    <w:rsid w:val="00776DF4"/>
    <w:rsid w:val="00785DF3"/>
    <w:rsid w:val="007A616C"/>
    <w:rsid w:val="007C3210"/>
    <w:rsid w:val="007C32B7"/>
    <w:rsid w:val="007D64B1"/>
    <w:rsid w:val="007E1A01"/>
    <w:rsid w:val="007F7F07"/>
    <w:rsid w:val="008325E2"/>
    <w:rsid w:val="00832F49"/>
    <w:rsid w:val="00844937"/>
    <w:rsid w:val="00871E6B"/>
    <w:rsid w:val="00874A89"/>
    <w:rsid w:val="008A377F"/>
    <w:rsid w:val="008A4C0D"/>
    <w:rsid w:val="008B4D75"/>
    <w:rsid w:val="008B7DD5"/>
    <w:rsid w:val="008C057F"/>
    <w:rsid w:val="008C6C7B"/>
    <w:rsid w:val="008D2D58"/>
    <w:rsid w:val="008E6E11"/>
    <w:rsid w:val="008F4794"/>
    <w:rsid w:val="00920074"/>
    <w:rsid w:val="009303AF"/>
    <w:rsid w:val="00932FE4"/>
    <w:rsid w:val="00934C5A"/>
    <w:rsid w:val="0095085E"/>
    <w:rsid w:val="009550DA"/>
    <w:rsid w:val="0095619C"/>
    <w:rsid w:val="009648B5"/>
    <w:rsid w:val="00986AE4"/>
    <w:rsid w:val="00987291"/>
    <w:rsid w:val="00993997"/>
    <w:rsid w:val="009A488B"/>
    <w:rsid w:val="009C39EA"/>
    <w:rsid w:val="009D0AFE"/>
    <w:rsid w:val="009E5909"/>
    <w:rsid w:val="009F0B00"/>
    <w:rsid w:val="009F1F91"/>
    <w:rsid w:val="00A05E8C"/>
    <w:rsid w:val="00A22A49"/>
    <w:rsid w:val="00A35D04"/>
    <w:rsid w:val="00A36F0B"/>
    <w:rsid w:val="00A51E88"/>
    <w:rsid w:val="00A86B98"/>
    <w:rsid w:val="00A95A9A"/>
    <w:rsid w:val="00AA09AC"/>
    <w:rsid w:val="00AA2673"/>
    <w:rsid w:val="00AA6656"/>
    <w:rsid w:val="00AB62F4"/>
    <w:rsid w:val="00AC5FB7"/>
    <w:rsid w:val="00AD0BAB"/>
    <w:rsid w:val="00AE4004"/>
    <w:rsid w:val="00B073DE"/>
    <w:rsid w:val="00B64622"/>
    <w:rsid w:val="00B75BFF"/>
    <w:rsid w:val="00B879EF"/>
    <w:rsid w:val="00BA1B37"/>
    <w:rsid w:val="00BA4CA4"/>
    <w:rsid w:val="00BB4ECF"/>
    <w:rsid w:val="00BC7660"/>
    <w:rsid w:val="00BE7EC9"/>
    <w:rsid w:val="00C01427"/>
    <w:rsid w:val="00C36E75"/>
    <w:rsid w:val="00C444D6"/>
    <w:rsid w:val="00C62335"/>
    <w:rsid w:val="00C76C53"/>
    <w:rsid w:val="00C776F9"/>
    <w:rsid w:val="00C81636"/>
    <w:rsid w:val="00C8352F"/>
    <w:rsid w:val="00C90E4B"/>
    <w:rsid w:val="00C91335"/>
    <w:rsid w:val="00C95EC0"/>
    <w:rsid w:val="00C963D6"/>
    <w:rsid w:val="00CB5CA2"/>
    <w:rsid w:val="00CB7FEB"/>
    <w:rsid w:val="00CC760A"/>
    <w:rsid w:val="00CD22EC"/>
    <w:rsid w:val="00CD2B09"/>
    <w:rsid w:val="00CD43A6"/>
    <w:rsid w:val="00CD52B2"/>
    <w:rsid w:val="00CF0615"/>
    <w:rsid w:val="00CF0C50"/>
    <w:rsid w:val="00CF40BD"/>
    <w:rsid w:val="00CF6C47"/>
    <w:rsid w:val="00D10681"/>
    <w:rsid w:val="00D12BA6"/>
    <w:rsid w:val="00D16551"/>
    <w:rsid w:val="00D26EF5"/>
    <w:rsid w:val="00D310D5"/>
    <w:rsid w:val="00D40ADC"/>
    <w:rsid w:val="00D41C72"/>
    <w:rsid w:val="00D46860"/>
    <w:rsid w:val="00D5588F"/>
    <w:rsid w:val="00D57E02"/>
    <w:rsid w:val="00D7061B"/>
    <w:rsid w:val="00D71827"/>
    <w:rsid w:val="00D86323"/>
    <w:rsid w:val="00DB2FA1"/>
    <w:rsid w:val="00DC15DA"/>
    <w:rsid w:val="00DC32AF"/>
    <w:rsid w:val="00DE4966"/>
    <w:rsid w:val="00DF3607"/>
    <w:rsid w:val="00DF383A"/>
    <w:rsid w:val="00E07540"/>
    <w:rsid w:val="00E11F9A"/>
    <w:rsid w:val="00E41EF0"/>
    <w:rsid w:val="00E4312C"/>
    <w:rsid w:val="00E5234F"/>
    <w:rsid w:val="00E53A26"/>
    <w:rsid w:val="00E66A4C"/>
    <w:rsid w:val="00E741E9"/>
    <w:rsid w:val="00E83DF6"/>
    <w:rsid w:val="00EC56C9"/>
    <w:rsid w:val="00EC6631"/>
    <w:rsid w:val="00EE16C2"/>
    <w:rsid w:val="00F152EA"/>
    <w:rsid w:val="00F16510"/>
    <w:rsid w:val="00F300D9"/>
    <w:rsid w:val="00F77FE1"/>
    <w:rsid w:val="00F826CF"/>
    <w:rsid w:val="00FA0926"/>
    <w:rsid w:val="00FA1255"/>
    <w:rsid w:val="00FA55A5"/>
    <w:rsid w:val="00FB20AF"/>
    <w:rsid w:val="00FD35CA"/>
    <w:rsid w:val="00FF6C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49AA0"/>
  <w15:docId w15:val="{45C2B81C-9D37-4443-94E0-062E1FC6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blk"/>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 w:type="character" w:customStyle="1" w:styleId="UnresolvedMention2">
    <w:name w:val="Unresolved Mention2"/>
    <w:basedOn w:val="DefaultParagraphFont"/>
    <w:uiPriority w:val="99"/>
    <w:rsid w:val="00D46860"/>
    <w:rPr>
      <w:color w:val="605E5C"/>
      <w:shd w:val="clear" w:color="auto" w:fill="E1DFDD"/>
    </w:rPr>
  </w:style>
  <w:style w:type="character" w:customStyle="1" w:styleId="UnresolvedMention3">
    <w:name w:val="Unresolved Mention3"/>
    <w:basedOn w:val="DefaultParagraphFont"/>
    <w:uiPriority w:val="99"/>
    <w:rsid w:val="000B3503"/>
    <w:rPr>
      <w:color w:val="605E5C"/>
      <w:shd w:val="clear" w:color="auto" w:fill="E1DFDD"/>
    </w:rPr>
  </w:style>
  <w:style w:type="character" w:styleId="UnresolvedMention">
    <w:name w:val="Unresolved Mention"/>
    <w:basedOn w:val="DefaultParagraphFont"/>
    <w:uiPriority w:val="99"/>
    <w:rsid w:val="00D57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LAICCreditRiskManagement@ameren.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66D7B9-8EA0-4114-B77C-B5164F8E7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1137A-AFD5-4A68-8255-E2FC7D6EBF1C}">
  <ds:schemaRefs>
    <ds:schemaRef ds:uri="http://schemas.openxmlformats.org/officeDocument/2006/bibliography"/>
  </ds:schemaRefs>
</ds:datastoreItem>
</file>

<file path=customXml/itemProps3.xml><?xml version="1.0" encoding="utf-8"?>
<ds:datastoreItem xmlns:ds="http://schemas.openxmlformats.org/officeDocument/2006/customXml" ds:itemID="{5D659407-4C3D-4172-92BF-F8F0C409C7AD}">
  <ds:schemaRefs>
    <ds:schemaRef ds:uri="http://schemas.microsoft.com/sharepoint/v3/contenttype/forms"/>
  </ds:schemaRefs>
</ds:datastoreItem>
</file>

<file path=customXml/itemProps4.xml><?xml version="1.0" encoding="utf-8"?>
<ds:datastoreItem xmlns:ds="http://schemas.openxmlformats.org/officeDocument/2006/customXml" ds:itemID="{9F280B08-1EF0-4D56-A950-62FAE322B0DB}">
  <ds:schemaRefs>
    <ds:schemaRef ds:uri="http://schemas.microsoft.com/office/2006/metadata/properties"/>
    <ds:schemaRef ds:uri="http://schemas.microsoft.com/office/infopath/2007/PartnerControls"/>
    <ds:schemaRef ds:uri="d1649749-70cd-4fae-a578-0942d492d1d0"/>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57</Pages>
  <Words>21866</Words>
  <Characters>118070</Characters>
  <Application>Microsoft Office Word</Application>
  <DocSecurity>0</DocSecurity>
  <Lines>983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Chee, Ben</dc:creator>
  <cp:lastModifiedBy>Chee, Ben</cp:lastModifiedBy>
  <cp:revision>5</cp:revision>
  <dcterms:created xsi:type="dcterms:W3CDTF">2025-01-21T23:43:00Z</dcterms:created>
  <dcterms:modified xsi:type="dcterms:W3CDTF">2025-01-22T19:01:00Z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ABAAJXrvhtoYpC5K7NimHInvV1uWRIR1SN3Y8bVTR6WBi6RmrHWvfKLi4NgH8egcXTLV</vt:lpwstr>
  </property>
  <property fmtid="{D5CDD505-2E9C-101B-9397-08002B2CF9AE}" pid="3"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4" name="MAIL_MSG_ID2">
    <vt:lpwstr>10cXAaFCk1wOKHpL1yzbTTSEXBCGILG96Ed2jTK2DbSNNgUQvuhqfTNbXoG
pAMK7MpVmocL566Vixl2yhWUtDLJht94qzwvgt2dbZnvK8s3</vt:lpwstr>
  </property>
  <property fmtid="{D5CDD505-2E9C-101B-9397-08002B2CF9AE}" pid="5" name="RESPONSE_SENDER_NAME">
    <vt:lpwstr>4AAA9mrMv1QjWAvomhdNCcaJNgRxUw1kefrMw47bN0wD5VOQnSrJIT1azg==</vt:lpwstr>
  </property>
  <property fmtid="{D5CDD505-2E9C-101B-9397-08002B2CF9AE}" pid="6" name="ContentTypeId">
    <vt:lpwstr>0x010100C78658F08F05E046B4A29A31E597C74D</vt:lpwstr>
  </property>
  <property fmtid="{D5CDD505-2E9C-101B-9397-08002B2CF9AE}" pid="7" name="MSIP_Label_38f1469a-2c2a-4aee-b92b-090d4c5468ff_Enabled">
    <vt:lpwstr>true</vt:lpwstr>
  </property>
  <property fmtid="{D5CDD505-2E9C-101B-9397-08002B2CF9AE}" pid="8" name="MSIP_Label_38f1469a-2c2a-4aee-b92b-090d4c5468ff_SetDate">
    <vt:lpwstr>2024-01-09T20:17:35Z</vt:lpwstr>
  </property>
  <property fmtid="{D5CDD505-2E9C-101B-9397-08002B2CF9AE}" pid="9" name="MSIP_Label_38f1469a-2c2a-4aee-b92b-090d4c5468ff_Method">
    <vt:lpwstr>Standard</vt:lpwstr>
  </property>
  <property fmtid="{D5CDD505-2E9C-101B-9397-08002B2CF9AE}" pid="10" name="MSIP_Label_38f1469a-2c2a-4aee-b92b-090d4c5468ff_Name">
    <vt:lpwstr>Confidential - Unmarked</vt:lpwstr>
  </property>
  <property fmtid="{D5CDD505-2E9C-101B-9397-08002B2CF9AE}" pid="11" name="MSIP_Label_38f1469a-2c2a-4aee-b92b-090d4c5468ff_SiteId">
    <vt:lpwstr>2a6e6092-73e4-4752-b1a5-477a17f5056d</vt:lpwstr>
  </property>
  <property fmtid="{D5CDD505-2E9C-101B-9397-08002B2CF9AE}" pid="12" name="MSIP_Label_38f1469a-2c2a-4aee-b92b-090d4c5468ff_ActionId">
    <vt:lpwstr>3b0dd3cf-39bb-4cc5-b609-fee571022fd6</vt:lpwstr>
  </property>
  <property fmtid="{D5CDD505-2E9C-101B-9397-08002B2CF9AE}" pid="13" name="MSIP_Label_38f1469a-2c2a-4aee-b92b-090d4c5468ff_ContentBits">
    <vt:lpwstr>0</vt:lpwstr>
  </property>
  <property fmtid="{D5CDD505-2E9C-101B-9397-08002B2CF9AE}" pid="14" name="DocumentMSOLanguageID">
    <vt:lpwstr>msoLanguageIDEnglishUK</vt:lpwstr>
  </property>
  <property fmtid="{D5CDD505-2E9C-101B-9397-08002B2CF9AE}" pid="15" name="MediaServiceImageTags">
    <vt:lpwstr/>
  </property>
</Properties>
</file>