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0D6AF" w14:textId="0335CC01" w:rsidR="00934C5A" w:rsidRPr="00D24564" w:rsidRDefault="00A36F0B" w:rsidP="00934C5A">
      <w:pPr>
        <w:jc w:val="center"/>
        <w:rPr>
          <w:b/>
          <w:bCs/>
        </w:rPr>
      </w:pPr>
      <w:r w:rsidRPr="00D24564">
        <w:rPr>
          <w:b/>
          <w:bCs/>
        </w:rPr>
        <w:t>CONFI</w:t>
      </w:r>
      <w:r w:rsidR="002929B2">
        <w:rPr>
          <w:b/>
          <w:bCs/>
        </w:rPr>
        <w:t>R</w:t>
      </w:r>
      <w:r w:rsidRPr="00D24564">
        <w:rPr>
          <w:b/>
          <w:bCs/>
        </w:rPr>
        <w:t>MATION AGREEMENT</w:t>
      </w:r>
    </w:p>
    <w:p w14:paraId="1E78C6A0" w14:textId="77777777" w:rsidR="00934C5A" w:rsidRPr="00D24564" w:rsidRDefault="00A36F0B" w:rsidP="00934C5A">
      <w:pPr>
        <w:jc w:val="center"/>
        <w:rPr>
          <w:b/>
          <w:bCs/>
        </w:rPr>
      </w:pPr>
      <w:r w:rsidRPr="00D24564">
        <w:rPr>
          <w:b/>
          <w:bCs/>
        </w:rPr>
        <w:t>Between</w:t>
      </w:r>
    </w:p>
    <w:p w14:paraId="1A68B3CE" w14:textId="77777777" w:rsidR="00934C5A" w:rsidRPr="00D24564" w:rsidRDefault="00A36F0B" w:rsidP="00934C5A">
      <w:pPr>
        <w:jc w:val="center"/>
        <w:rPr>
          <w:b/>
          <w:bCs/>
        </w:rPr>
      </w:pPr>
      <w:r w:rsidRPr="00D24564">
        <w:rPr>
          <w:b/>
          <w:bCs/>
        </w:rPr>
        <w:t>[Winning Bidder]</w:t>
      </w:r>
    </w:p>
    <w:p w14:paraId="3DC6AAD8" w14:textId="77777777" w:rsidR="00934C5A" w:rsidRPr="00D24564" w:rsidRDefault="00A36F0B" w:rsidP="00934C5A">
      <w:pPr>
        <w:jc w:val="center"/>
        <w:rPr>
          <w:b/>
          <w:bCs/>
        </w:rPr>
      </w:pPr>
      <w:r w:rsidRPr="00D24564">
        <w:rPr>
          <w:b/>
          <w:bCs/>
        </w:rPr>
        <w:t>and</w:t>
      </w:r>
    </w:p>
    <w:p w14:paraId="0995057A" w14:textId="77777777" w:rsidR="00934C5A" w:rsidRPr="00D24564" w:rsidRDefault="00A36F0B" w:rsidP="00934C5A">
      <w:pPr>
        <w:jc w:val="center"/>
        <w:rPr>
          <w:b/>
          <w:bCs/>
        </w:rPr>
      </w:pPr>
      <w:r w:rsidRPr="00D24564">
        <w:rPr>
          <w:b/>
          <w:bCs/>
        </w:rPr>
        <w:t>Ameren Illinois Company d/b/a Ameren Illinois</w:t>
      </w:r>
    </w:p>
    <w:p w14:paraId="34FFC71A" w14:textId="77777777" w:rsidR="00934C5A" w:rsidRPr="00D24564" w:rsidRDefault="00934C5A" w:rsidP="00934C5A"/>
    <w:p w14:paraId="5386099C" w14:textId="77777777" w:rsidR="00934C5A" w:rsidRPr="00D24564" w:rsidRDefault="00A36F0B" w:rsidP="00934C5A">
      <w:pPr>
        <w:jc w:val="both"/>
      </w:pPr>
      <w:r w:rsidRPr="00D24564">
        <w:t xml:space="preserve">This Confirmation Agreement is entered into this [____] day of [_______], 20__ (the “Date of Execution”) between </w:t>
      </w:r>
      <w:r w:rsidRPr="00D24564">
        <w:rPr>
          <w:b/>
          <w:bCs/>
        </w:rPr>
        <w:t>[Winning Bidder (“Winning Bidder” or “Party A”)]</w:t>
      </w:r>
      <w:r w:rsidRPr="00D24564">
        <w:t xml:space="preserve"> and </w:t>
      </w:r>
      <w:r w:rsidRPr="00D24564">
        <w:rPr>
          <w:b/>
          <w:bCs/>
        </w:rPr>
        <w:t xml:space="preserve">Ameren Illinois Company d/b/a Ameren Illinois (“Ameren Illinois” or “Party B”) </w:t>
      </w:r>
      <w:r w:rsidRPr="00D24564">
        <w:rPr>
          <w:bCs/>
        </w:rPr>
        <w:t>(</w:t>
      </w:r>
      <w:r w:rsidRPr="00D24564">
        <w:t>each individually a “Party” and collectively the “Parties”) (“Confirmation Agreement”)</w:t>
      </w:r>
      <w:r>
        <w:t xml:space="preserve">.  </w:t>
      </w:r>
      <w:r w:rsidRPr="00D24564">
        <w:t>Unless otherwise defined, capitalized terms used herein have the meanings ascribed to such terms by the Midcontinent Independent System Operator, Inc</w:t>
      </w:r>
      <w:r>
        <w:t xml:space="preserve">.  </w:t>
      </w:r>
      <w:r w:rsidRPr="00D24564">
        <w:t>(“MISO”) under (i) its Open Access Transmission, Energy and Operating Reserve Markets Tariff (“MISO Tariff”) on file with the Federal Energy Regulatory Commission (“FERC”), as may be amended from time to time; and (ii) the MISO Business Practice Manuals, as the same may be amended (“MISO Manuals” or collectively with the MISO Tariff referred to as the “MISO Documents”)</w:t>
      </w:r>
      <w:r>
        <w:t xml:space="preserve">.  </w:t>
      </w:r>
      <w:r w:rsidRPr="00D24564">
        <w:t>In the event of any inconsistency in the MISO Documents, the MISO Tariff shall prevail</w:t>
      </w:r>
      <w:r>
        <w:t xml:space="preserve">.  </w:t>
      </w:r>
    </w:p>
    <w:p w14:paraId="582B855B" w14:textId="77777777" w:rsidR="00934C5A" w:rsidRPr="00D24564" w:rsidRDefault="00934C5A" w:rsidP="00934C5A">
      <w:pPr>
        <w:jc w:val="both"/>
      </w:pPr>
    </w:p>
    <w:p w14:paraId="18A7CC2D" w14:textId="0105A8EA" w:rsidR="00934C5A" w:rsidRPr="00D24564" w:rsidRDefault="00A36F0B" w:rsidP="00934C5A">
      <w:pPr>
        <w:jc w:val="both"/>
      </w:pPr>
      <w:r w:rsidRPr="00D24564">
        <w:t xml:space="preserve">The Parties agree and acknowledge that this Confirmation Agreement </w:t>
      </w:r>
      <w:r w:rsidR="006E4E34">
        <w:t>shall be deemed to be</w:t>
      </w:r>
      <w:r w:rsidR="006E4E34" w:rsidRPr="00D24564">
        <w:t xml:space="preserve"> </w:t>
      </w:r>
      <w:r w:rsidRPr="00D24564">
        <w:t xml:space="preserve">a </w:t>
      </w:r>
      <w:r w:rsidRPr="002C7D2B">
        <w:t>Fixed Price Customer Supply Contract,</w:t>
      </w:r>
      <w:r w:rsidRPr="00D24564">
        <w:t xml:space="preserve"> as defined below.</w:t>
      </w:r>
    </w:p>
    <w:p w14:paraId="7850A533" w14:textId="77777777" w:rsidR="00934C5A" w:rsidRPr="00D24564" w:rsidRDefault="00934C5A" w:rsidP="00934C5A">
      <w:pPr>
        <w:jc w:val="both"/>
      </w:pPr>
    </w:p>
    <w:p w14:paraId="48DE80F9" w14:textId="77777777" w:rsidR="00934C5A" w:rsidRPr="00D24564" w:rsidRDefault="00A36F0B" w:rsidP="00934C5A">
      <w:pPr>
        <w:jc w:val="both"/>
      </w:pPr>
      <w:r w:rsidRPr="00D24564">
        <w:t xml:space="preserve">Now, therefore, in consideration of and subject to the mutual covenants contained herein, it is agreed: </w:t>
      </w:r>
    </w:p>
    <w:p w14:paraId="1B06BC95" w14:textId="77777777" w:rsidR="00934C5A" w:rsidRPr="00D24564" w:rsidRDefault="00934C5A" w:rsidP="00934C5A">
      <w:pPr>
        <w:jc w:val="both"/>
      </w:pPr>
    </w:p>
    <w:p w14:paraId="6C7D57B9" w14:textId="77777777" w:rsidR="00934C5A" w:rsidRPr="00D24564" w:rsidRDefault="00A36F0B" w:rsidP="00934C5A">
      <w:pPr>
        <w:jc w:val="both"/>
      </w:pPr>
      <w:r w:rsidRPr="00D24564">
        <w:t xml:space="preserve">The “Commercial Terms” of this Confirmation Agreement are as follows: </w:t>
      </w:r>
    </w:p>
    <w:p w14:paraId="1F9B4BDF" w14:textId="77777777" w:rsidR="00934C5A" w:rsidRPr="00D24564" w:rsidRDefault="00934C5A" w:rsidP="00934C5A">
      <w:pPr>
        <w:jc w:val="both"/>
      </w:pPr>
    </w:p>
    <w:p w14:paraId="23BA60A3" w14:textId="77777777" w:rsidR="00934C5A" w:rsidRPr="00D24564" w:rsidRDefault="00A36F0B" w:rsidP="00934C5A">
      <w:pPr>
        <w:tabs>
          <w:tab w:val="left" w:pos="2160"/>
        </w:tabs>
        <w:ind w:left="2160" w:hanging="2160"/>
        <w:jc w:val="both"/>
      </w:pPr>
      <w:r w:rsidRPr="00D24564">
        <w:t>Term:</w:t>
      </w:r>
      <w:r w:rsidRPr="00D24564">
        <w:tab/>
        <w:t>As of the Date of Execution of this Confirmation Agreement and through May 31, 20__</w:t>
      </w:r>
      <w:r>
        <w:t xml:space="preserve">.  </w:t>
      </w:r>
    </w:p>
    <w:p w14:paraId="401A10A7" w14:textId="77777777" w:rsidR="00934C5A" w:rsidRPr="00D24564" w:rsidRDefault="00934C5A" w:rsidP="00934C5A">
      <w:pPr>
        <w:tabs>
          <w:tab w:val="left" w:pos="2160"/>
        </w:tabs>
        <w:jc w:val="both"/>
      </w:pPr>
    </w:p>
    <w:p w14:paraId="42FD9C6D" w14:textId="1A44DC4B" w:rsidR="00934C5A" w:rsidRPr="00D24564" w:rsidRDefault="00A36F0B" w:rsidP="00934C5A">
      <w:pPr>
        <w:tabs>
          <w:tab w:val="left" w:pos="2160"/>
        </w:tabs>
        <w:jc w:val="both"/>
      </w:pPr>
      <w:r w:rsidRPr="00D24564">
        <w:t>Buyer:</w:t>
      </w:r>
      <w:r w:rsidRPr="00D24564">
        <w:tab/>
        <w:t>Party B</w:t>
      </w:r>
      <w:r w:rsidR="00C850EB">
        <w:t xml:space="preserve"> </w:t>
      </w:r>
      <w:r w:rsidR="00DC0190">
        <w:t>(Fixed Price Payer)</w:t>
      </w:r>
    </w:p>
    <w:p w14:paraId="1666DF90" w14:textId="77777777" w:rsidR="00934C5A" w:rsidRPr="00D24564" w:rsidRDefault="00934C5A" w:rsidP="00934C5A">
      <w:pPr>
        <w:tabs>
          <w:tab w:val="left" w:pos="2160"/>
        </w:tabs>
        <w:jc w:val="both"/>
      </w:pPr>
    </w:p>
    <w:p w14:paraId="039B4240" w14:textId="19E758C9" w:rsidR="00934C5A" w:rsidRPr="00D24564" w:rsidRDefault="00A36F0B" w:rsidP="00934C5A">
      <w:pPr>
        <w:tabs>
          <w:tab w:val="left" w:pos="2160"/>
        </w:tabs>
        <w:jc w:val="both"/>
      </w:pPr>
      <w:r w:rsidRPr="00D24564">
        <w:t>Seller:</w:t>
      </w:r>
      <w:r w:rsidRPr="00D24564">
        <w:tab/>
        <w:t>Party A</w:t>
      </w:r>
      <w:r w:rsidR="00DC0190">
        <w:t xml:space="preserve"> (</w:t>
      </w:r>
      <w:r w:rsidR="004D6FB1">
        <w:t xml:space="preserve">Floating Price Payer or </w:t>
      </w:r>
      <w:r w:rsidR="00CB5D60">
        <w:t>ACP</w:t>
      </w:r>
      <w:r w:rsidR="00DC0190">
        <w:t xml:space="preserve"> Payer)</w:t>
      </w:r>
    </w:p>
    <w:p w14:paraId="764947CB" w14:textId="77777777" w:rsidR="00934C5A" w:rsidRPr="00D24564" w:rsidRDefault="00934C5A" w:rsidP="00934C5A">
      <w:pPr>
        <w:tabs>
          <w:tab w:val="left" w:pos="2160"/>
        </w:tabs>
        <w:jc w:val="both"/>
      </w:pPr>
    </w:p>
    <w:p w14:paraId="74543FF0" w14:textId="03EC4038" w:rsidR="00934C5A" w:rsidRPr="00D24564" w:rsidRDefault="00A36F0B" w:rsidP="00934C5A">
      <w:pPr>
        <w:ind w:left="2160" w:hanging="2160"/>
        <w:jc w:val="both"/>
        <w:rPr>
          <w:color w:val="000000"/>
        </w:rPr>
      </w:pPr>
      <w:r w:rsidRPr="00D24564">
        <w:t>Product:</w:t>
      </w:r>
      <w:r w:rsidRPr="00D24564">
        <w:tab/>
      </w:r>
      <w:r w:rsidRPr="00B96174">
        <w:rPr>
          <w:color w:val="000000" w:themeColor="text1"/>
        </w:rPr>
        <w:t xml:space="preserve">Zonal Resource Credits (“ZRC”) shall have the meaning given to it in the MISO Documents.  </w:t>
      </w:r>
    </w:p>
    <w:p w14:paraId="5F25CA81" w14:textId="77777777" w:rsidR="00934C5A" w:rsidRPr="00D24564" w:rsidRDefault="00934C5A" w:rsidP="00934C5A">
      <w:pPr>
        <w:ind w:left="2160" w:hanging="2160"/>
        <w:jc w:val="both"/>
        <w:rPr>
          <w:color w:val="000000"/>
        </w:rPr>
      </w:pPr>
    </w:p>
    <w:p w14:paraId="47D69B7E" w14:textId="09926740" w:rsidR="00934C5A" w:rsidRDefault="005738A8" w:rsidP="00934C5A">
      <w:pPr>
        <w:spacing w:after="240"/>
        <w:ind w:left="2160"/>
        <w:jc w:val="both"/>
      </w:pPr>
      <w:r>
        <w:rPr>
          <w:lang w:eastAsia="zh-CN"/>
        </w:rPr>
        <w:t xml:space="preserve">The Parties acknowledge and agree that this Confirmation Agreement is for the financial settlement of ZRCs (“Financial ZRCs”) only, and not for the physical delivery of ZRCs. Under this Confirmation Agreement, Seller and Buyer are required </w:t>
      </w:r>
      <w:r w:rsidR="00766728">
        <w:rPr>
          <w:lang w:eastAsia="zh-CN"/>
        </w:rPr>
        <w:t xml:space="preserve">to </w:t>
      </w:r>
      <w:r>
        <w:rPr>
          <w:lang w:eastAsia="zh-CN"/>
        </w:rPr>
        <w:t xml:space="preserve">financially settle the Contract Quantities indicated in Table A below pursuant to Section 3 below based on the calculations set forth in Section 1. </w:t>
      </w:r>
      <w:r w:rsidR="00A36F0B" w:rsidRPr="00D24564">
        <w:rPr>
          <w:lang w:eastAsia="zh-CN"/>
        </w:rPr>
        <w:t xml:space="preserve">For clarification purposes, the Parties acknowledge and understand that, in accordance with the MISO Documents, one ZRC represents one megawatt (“MW”) of </w:t>
      </w:r>
      <w:r w:rsidR="00A36F0B">
        <w:rPr>
          <w:lang w:eastAsia="zh-CN"/>
        </w:rPr>
        <w:t>Seasonal Accredited Capacity</w:t>
      </w:r>
      <w:r w:rsidR="00A36F0B" w:rsidRPr="00D24564">
        <w:rPr>
          <w:lang w:eastAsia="zh-CN"/>
        </w:rPr>
        <w:t xml:space="preserve"> </w:t>
      </w:r>
      <w:r w:rsidR="00A36F0B" w:rsidRPr="00FD1D08">
        <w:rPr>
          <w:lang w:eastAsia="zh-CN"/>
        </w:rPr>
        <w:t xml:space="preserve">for </w:t>
      </w:r>
      <w:r w:rsidR="00A36F0B">
        <w:rPr>
          <w:lang w:eastAsia="zh-CN"/>
        </w:rPr>
        <w:t>a</w:t>
      </w:r>
      <w:r w:rsidR="00A36F0B" w:rsidRPr="00FD1D08">
        <w:rPr>
          <w:lang w:eastAsia="zh-CN"/>
        </w:rPr>
        <w:t xml:space="preserve"> Season </w:t>
      </w:r>
      <w:r w:rsidR="008B4D75">
        <w:rPr>
          <w:lang w:eastAsia="zh-CN"/>
        </w:rPr>
        <w:t>of</w:t>
      </w:r>
      <w:r w:rsidR="008B4D75" w:rsidRPr="00FD1D08">
        <w:rPr>
          <w:lang w:eastAsia="zh-CN"/>
        </w:rPr>
        <w:t xml:space="preserve"> </w:t>
      </w:r>
      <w:r w:rsidR="00A36F0B">
        <w:rPr>
          <w:lang w:eastAsia="zh-CN"/>
        </w:rPr>
        <w:t xml:space="preserve">a </w:t>
      </w:r>
      <w:r w:rsidR="00A36F0B" w:rsidRPr="00FD1D08">
        <w:rPr>
          <w:lang w:eastAsia="zh-CN"/>
        </w:rPr>
        <w:t xml:space="preserve">Planning Year </w:t>
      </w:r>
      <w:r w:rsidR="00A36F0B" w:rsidRPr="00D24564">
        <w:rPr>
          <w:lang w:eastAsia="zh-CN"/>
        </w:rPr>
        <w:t>(as such term</w:t>
      </w:r>
      <w:r w:rsidR="00A36F0B">
        <w:rPr>
          <w:lang w:eastAsia="zh-CN"/>
        </w:rPr>
        <w:t>s</w:t>
      </w:r>
      <w:r w:rsidR="00A36F0B" w:rsidRPr="00D24564">
        <w:rPr>
          <w:lang w:eastAsia="zh-CN"/>
        </w:rPr>
        <w:t xml:space="preserve"> </w:t>
      </w:r>
      <w:r w:rsidR="00A36F0B">
        <w:rPr>
          <w:lang w:eastAsia="zh-CN"/>
        </w:rPr>
        <w:t>are</w:t>
      </w:r>
      <w:r w:rsidR="00A36F0B" w:rsidRPr="00D24564">
        <w:rPr>
          <w:lang w:eastAsia="zh-CN"/>
        </w:rPr>
        <w:t xml:space="preserve"> defined in the MISO Documents) </w:t>
      </w:r>
      <w:r w:rsidR="00A36F0B" w:rsidRPr="002C48B4">
        <w:rPr>
          <w:lang w:eastAsia="zh-CN"/>
        </w:rPr>
        <w:t xml:space="preserve">in </w:t>
      </w:r>
      <w:r w:rsidR="009D0965" w:rsidRPr="002C48B4">
        <w:rPr>
          <w:lang w:eastAsia="zh-CN"/>
        </w:rPr>
        <w:t>a</w:t>
      </w:r>
      <w:r w:rsidR="00A36F0B" w:rsidRPr="002C48B4">
        <w:rPr>
          <w:lang w:eastAsia="zh-CN"/>
        </w:rPr>
        <w:t xml:space="preserve"> Local Resource</w:t>
      </w:r>
      <w:r w:rsidR="00A36F0B" w:rsidRPr="00D24564">
        <w:rPr>
          <w:lang w:eastAsia="zh-CN"/>
        </w:rPr>
        <w:t xml:space="preserve"> Zone (“LRZ”) (as such term is defined in </w:t>
      </w:r>
      <w:r w:rsidR="00A36F0B" w:rsidRPr="00D24564">
        <w:rPr>
          <w:lang w:eastAsia="zh-CN"/>
        </w:rPr>
        <w:lastRenderedPageBreak/>
        <w:t>the MISO Documents) of Module E of the MISO Tariff</w:t>
      </w:r>
      <w:r w:rsidR="00A36F0B">
        <w:rPr>
          <w:lang w:eastAsia="zh-CN"/>
        </w:rPr>
        <w:t xml:space="preserve">.  </w:t>
      </w:r>
      <w:r w:rsidR="009D0965">
        <w:rPr>
          <w:lang w:eastAsia="zh-CN"/>
        </w:rPr>
        <w:t xml:space="preserve">For avoidance of doubt, the LRZ applicable to this Confirmation Agreement is LRZ 4, or successor (the “Compliance Zone”). </w:t>
      </w:r>
      <w:r w:rsidR="00CF6932">
        <w:t xml:space="preserve">  </w:t>
      </w:r>
    </w:p>
    <w:p w14:paraId="0F180871" w14:textId="7ADDB0C3" w:rsidR="00934C5A" w:rsidRPr="002F2647" w:rsidRDefault="00A36F0B" w:rsidP="00934C5A">
      <w:pPr>
        <w:spacing w:after="240"/>
        <w:ind w:left="2160"/>
        <w:jc w:val="both"/>
      </w:pPr>
      <w:bookmarkStart w:id="0" w:name="_Hlk96430115"/>
      <w:r>
        <w:t xml:space="preserve">The Parties acknowledge and agree that Buyer has entered into this Confirmation Agreement with the intention </w:t>
      </w:r>
      <w:r w:rsidR="00AB2DD3">
        <w:t xml:space="preserve">hedging the price risk associated with its resource adequacy requirements </w:t>
      </w:r>
      <w:r>
        <w:t xml:space="preserve">of the Planning Years identified in Table A. </w:t>
      </w:r>
      <w:bookmarkEnd w:id="0"/>
    </w:p>
    <w:p w14:paraId="28089E76" w14:textId="77777777" w:rsidR="00AD0BAB" w:rsidRDefault="00AD0BAB" w:rsidP="00934C5A">
      <w:pPr>
        <w:pStyle w:val="Default"/>
        <w:keepNext/>
        <w:keepLines/>
        <w:widowControl/>
        <w:jc w:val="both"/>
        <w:rPr>
          <w:rFonts w:ascii="Times New Roman" w:hAnsi="Times New Roman" w:cs="Times New Roman"/>
        </w:rPr>
      </w:pPr>
    </w:p>
    <w:p w14:paraId="6DB3CC50" w14:textId="77777777" w:rsidR="00934C5A" w:rsidRPr="00D24564" w:rsidRDefault="00A36F0B" w:rsidP="00934C5A">
      <w:pPr>
        <w:pStyle w:val="Default"/>
        <w:keepNext/>
        <w:keepLines/>
        <w:widowControl/>
        <w:jc w:val="both"/>
        <w:rPr>
          <w:rFonts w:ascii="Times New Roman" w:hAnsi="Times New Roman" w:cs="Times New Roman"/>
        </w:rPr>
      </w:pPr>
      <w:r w:rsidRPr="00D24564">
        <w:rPr>
          <w:rFonts w:ascii="Times New Roman" w:hAnsi="Times New Roman" w:cs="Times New Roman"/>
        </w:rPr>
        <w:t xml:space="preserve">Contract Quantity </w:t>
      </w:r>
    </w:p>
    <w:p w14:paraId="25B202CA" w14:textId="6C7C7861" w:rsidR="00934C5A" w:rsidRPr="00D24564" w:rsidRDefault="00A36F0B" w:rsidP="00934C5A">
      <w:pPr>
        <w:pStyle w:val="Default"/>
        <w:keepLines/>
        <w:widowControl/>
        <w:ind w:left="2160" w:hanging="2160"/>
        <w:jc w:val="both"/>
        <w:rPr>
          <w:rFonts w:ascii="Times New Roman" w:hAnsi="Times New Roman" w:cs="Times New Roman"/>
        </w:rPr>
      </w:pPr>
      <w:r w:rsidRPr="00D24564">
        <w:rPr>
          <w:rFonts w:ascii="Times New Roman" w:hAnsi="Times New Roman" w:cs="Times New Roman"/>
        </w:rPr>
        <w:t>and Price:</w:t>
      </w:r>
      <w:r w:rsidRPr="00D24564">
        <w:rPr>
          <w:rFonts w:ascii="Times New Roman" w:hAnsi="Times New Roman" w:cs="Times New Roman"/>
        </w:rPr>
        <w:tab/>
        <w:t xml:space="preserve">The quantity of </w:t>
      </w:r>
      <w:r w:rsidR="00052645">
        <w:rPr>
          <w:rFonts w:ascii="Times New Roman" w:hAnsi="Times New Roman" w:cs="Times New Roman"/>
        </w:rPr>
        <w:t xml:space="preserve">Financial </w:t>
      </w:r>
      <w:r w:rsidRPr="00D24564">
        <w:rPr>
          <w:rFonts w:ascii="Times New Roman" w:hAnsi="Times New Roman" w:cs="Times New Roman"/>
        </w:rPr>
        <w:t xml:space="preserve">ZRCs for each </w:t>
      </w:r>
      <w:r>
        <w:rPr>
          <w:rFonts w:ascii="Times New Roman" w:hAnsi="Times New Roman" w:cs="Times New Roman"/>
        </w:rPr>
        <w:t xml:space="preserve">Season of the applicable </w:t>
      </w:r>
      <w:r w:rsidRPr="00D24564">
        <w:rPr>
          <w:rFonts w:ascii="Times New Roman" w:hAnsi="Times New Roman" w:cs="Times New Roman"/>
        </w:rPr>
        <w:t>Planning Year</w:t>
      </w:r>
      <w:r w:rsidR="00741B9B">
        <w:rPr>
          <w:rFonts w:ascii="Times New Roman" w:hAnsi="Times New Roman" w:cs="Times New Roman"/>
        </w:rPr>
        <w:t xml:space="preserve">, and </w:t>
      </w:r>
      <w:r w:rsidRPr="00D24564">
        <w:rPr>
          <w:rFonts w:ascii="Times New Roman" w:hAnsi="Times New Roman" w:cs="Times New Roman"/>
        </w:rPr>
        <w:t xml:space="preserve">the </w:t>
      </w:r>
      <w:r w:rsidR="00B238B7">
        <w:rPr>
          <w:rFonts w:ascii="Times New Roman" w:hAnsi="Times New Roman" w:cs="Times New Roman"/>
        </w:rPr>
        <w:t>Fixed</w:t>
      </w:r>
      <w:r w:rsidR="00B238B7" w:rsidRPr="00D24564">
        <w:rPr>
          <w:rFonts w:ascii="Times New Roman" w:hAnsi="Times New Roman" w:cs="Times New Roman"/>
        </w:rPr>
        <w:t xml:space="preserve"> </w:t>
      </w:r>
      <w:r w:rsidRPr="00D24564">
        <w:rPr>
          <w:rFonts w:ascii="Times New Roman" w:hAnsi="Times New Roman" w:cs="Times New Roman"/>
        </w:rPr>
        <w:t>Price(s) associated therewith shall be as follows:</w:t>
      </w:r>
    </w:p>
    <w:p w14:paraId="3921BE40" w14:textId="77777777" w:rsidR="00934C5A" w:rsidRPr="00D24564" w:rsidRDefault="00934C5A">
      <w:pPr>
        <w:pStyle w:val="Default"/>
        <w:ind w:left="2160" w:hanging="2160"/>
        <w:jc w:val="both"/>
        <w:rPr>
          <w:rFonts w:ascii="Times New Roman" w:hAnsi="Times New Roman" w:cs="Times New Roman"/>
        </w:rPr>
      </w:pPr>
    </w:p>
    <w:p w14:paraId="5E8C5FEF" w14:textId="77777777" w:rsidR="00934C5A" w:rsidRPr="00D24564" w:rsidRDefault="00A36F0B" w:rsidP="00934C5A">
      <w:pPr>
        <w:pStyle w:val="Default"/>
        <w:spacing w:after="120"/>
        <w:jc w:val="center"/>
        <w:rPr>
          <w:rFonts w:ascii="Times New Roman" w:hAnsi="Times New Roman" w:cs="Times New Roman"/>
          <w:b/>
        </w:rPr>
      </w:pPr>
      <w:r w:rsidRPr="00D24564">
        <w:rPr>
          <w:rFonts w:ascii="Times New Roman" w:hAnsi="Times New Roman" w:cs="Times New Roman"/>
          <w:b/>
        </w:rPr>
        <w:t>Table A</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1136"/>
        <w:gridCol w:w="1878"/>
        <w:gridCol w:w="1571"/>
        <w:gridCol w:w="2487"/>
      </w:tblGrid>
      <w:tr w:rsidR="00B66BB0" w14:paraId="5FE8B224" w14:textId="56B00B8A" w:rsidTr="00B96174">
        <w:trPr>
          <w:tblHeader/>
          <w:jc w:val="center"/>
        </w:trPr>
        <w:tc>
          <w:tcPr>
            <w:tcW w:w="1333" w:type="dxa"/>
            <w:tcBorders>
              <w:top w:val="single" w:sz="4" w:space="0" w:color="auto"/>
              <w:left w:val="single" w:sz="4" w:space="0" w:color="auto"/>
              <w:bottom w:val="single" w:sz="4" w:space="0" w:color="auto"/>
              <w:right w:val="single" w:sz="4" w:space="0" w:color="auto"/>
            </w:tcBorders>
          </w:tcPr>
          <w:p w14:paraId="1CDDBF25" w14:textId="77777777" w:rsidR="00B66BB0" w:rsidRPr="00D24564" w:rsidRDefault="00B66BB0">
            <w:pPr>
              <w:pStyle w:val="Default"/>
              <w:jc w:val="center"/>
              <w:rPr>
                <w:rFonts w:ascii="Times New Roman" w:hAnsi="Times New Roman" w:cs="Times New Roman"/>
                <w:b/>
                <w:bCs/>
              </w:rPr>
            </w:pPr>
            <w:r w:rsidRPr="00D24564">
              <w:rPr>
                <w:rFonts w:ascii="Times New Roman" w:hAnsi="Times New Roman" w:cs="Times New Roman"/>
                <w:b/>
                <w:bCs/>
              </w:rPr>
              <w:t>Planning Year</w:t>
            </w:r>
          </w:p>
        </w:tc>
        <w:tc>
          <w:tcPr>
            <w:tcW w:w="1136" w:type="dxa"/>
            <w:tcBorders>
              <w:top w:val="single" w:sz="4" w:space="0" w:color="auto"/>
              <w:left w:val="single" w:sz="4" w:space="0" w:color="auto"/>
              <w:bottom w:val="single" w:sz="4" w:space="0" w:color="auto"/>
              <w:right w:val="single" w:sz="4" w:space="0" w:color="auto"/>
            </w:tcBorders>
          </w:tcPr>
          <w:p w14:paraId="01FA9E66" w14:textId="77777777" w:rsidR="00B66BB0" w:rsidRPr="00D24564" w:rsidRDefault="00B66BB0" w:rsidP="00934C5A">
            <w:pPr>
              <w:pStyle w:val="Default"/>
              <w:jc w:val="center"/>
              <w:rPr>
                <w:rFonts w:ascii="Times New Roman" w:hAnsi="Times New Roman" w:cs="Times New Roman"/>
                <w:b/>
                <w:bCs/>
              </w:rPr>
            </w:pPr>
            <w:r>
              <w:rPr>
                <w:rFonts w:ascii="Times New Roman" w:hAnsi="Times New Roman" w:cs="Times New Roman"/>
                <w:b/>
                <w:bCs/>
              </w:rPr>
              <w:t>Season</w:t>
            </w:r>
          </w:p>
        </w:tc>
        <w:tc>
          <w:tcPr>
            <w:tcW w:w="1878" w:type="dxa"/>
            <w:tcBorders>
              <w:top w:val="single" w:sz="4" w:space="0" w:color="auto"/>
              <w:left w:val="single" w:sz="4" w:space="0" w:color="auto"/>
              <w:bottom w:val="single" w:sz="4" w:space="0" w:color="auto"/>
              <w:right w:val="single" w:sz="4" w:space="0" w:color="auto"/>
            </w:tcBorders>
          </w:tcPr>
          <w:p w14:paraId="069B6C20" w14:textId="77777777" w:rsidR="00B66BB0" w:rsidRPr="00D24564" w:rsidRDefault="00B66BB0" w:rsidP="00934C5A">
            <w:pPr>
              <w:pStyle w:val="Default"/>
              <w:jc w:val="center"/>
              <w:rPr>
                <w:rFonts w:ascii="Times New Roman" w:hAnsi="Times New Roman" w:cs="Times New Roman"/>
                <w:b/>
                <w:bCs/>
              </w:rPr>
            </w:pPr>
            <w:r w:rsidRPr="00D24564">
              <w:rPr>
                <w:rFonts w:ascii="Times New Roman" w:hAnsi="Times New Roman" w:cs="Times New Roman"/>
                <w:b/>
                <w:bCs/>
              </w:rPr>
              <w:t>Contract Quantity</w:t>
            </w:r>
          </w:p>
          <w:p w14:paraId="138FBC88" w14:textId="2FD4E1DB" w:rsidR="00B66BB0" w:rsidRPr="00D24564" w:rsidRDefault="00B66BB0" w:rsidP="00934C5A">
            <w:pPr>
              <w:pStyle w:val="Default"/>
              <w:jc w:val="center"/>
              <w:rPr>
                <w:rFonts w:ascii="Times New Roman" w:hAnsi="Times New Roman" w:cs="Times New Roman"/>
                <w:b/>
                <w:bCs/>
              </w:rPr>
            </w:pPr>
            <w:r w:rsidRPr="00D24564">
              <w:rPr>
                <w:rFonts w:ascii="Times New Roman" w:hAnsi="Times New Roman" w:cs="Times New Roman"/>
                <w:b/>
                <w:bCs/>
              </w:rPr>
              <w:t xml:space="preserve">(# of </w:t>
            </w:r>
            <w:r w:rsidR="00052645">
              <w:rPr>
                <w:rFonts w:ascii="Times New Roman" w:hAnsi="Times New Roman" w:cs="Times New Roman"/>
                <w:b/>
                <w:bCs/>
              </w:rPr>
              <w:t xml:space="preserve">Financial </w:t>
            </w:r>
            <w:r w:rsidRPr="00D24564">
              <w:rPr>
                <w:rFonts w:ascii="Times New Roman" w:hAnsi="Times New Roman" w:cs="Times New Roman"/>
                <w:b/>
                <w:bCs/>
              </w:rPr>
              <w:t>ZRCs)</w:t>
            </w:r>
          </w:p>
        </w:tc>
        <w:tc>
          <w:tcPr>
            <w:tcW w:w="1571" w:type="dxa"/>
            <w:tcBorders>
              <w:top w:val="single" w:sz="4" w:space="0" w:color="auto"/>
              <w:left w:val="single" w:sz="4" w:space="0" w:color="auto"/>
              <w:bottom w:val="single" w:sz="4" w:space="0" w:color="auto"/>
              <w:right w:val="single" w:sz="4" w:space="0" w:color="auto"/>
            </w:tcBorders>
          </w:tcPr>
          <w:p w14:paraId="0C405AA8" w14:textId="48BD29F4" w:rsidR="00B66BB0" w:rsidRPr="00D24564" w:rsidRDefault="00B66BB0" w:rsidP="00934C5A">
            <w:pPr>
              <w:pStyle w:val="Default"/>
              <w:jc w:val="center"/>
              <w:rPr>
                <w:rFonts w:ascii="Times New Roman" w:hAnsi="Times New Roman" w:cs="Times New Roman"/>
                <w:b/>
                <w:bCs/>
              </w:rPr>
            </w:pPr>
            <w:r w:rsidRPr="00D24564">
              <w:rPr>
                <w:rFonts w:ascii="Times New Roman" w:hAnsi="Times New Roman" w:cs="Times New Roman"/>
                <w:b/>
                <w:bCs/>
              </w:rPr>
              <w:t xml:space="preserve">Compliance Zone </w:t>
            </w:r>
          </w:p>
        </w:tc>
        <w:tc>
          <w:tcPr>
            <w:tcW w:w="2487" w:type="dxa"/>
            <w:tcBorders>
              <w:top w:val="single" w:sz="4" w:space="0" w:color="auto"/>
              <w:left w:val="single" w:sz="4" w:space="0" w:color="auto"/>
              <w:bottom w:val="single" w:sz="4" w:space="0" w:color="auto"/>
              <w:right w:val="single" w:sz="4" w:space="0" w:color="auto"/>
            </w:tcBorders>
          </w:tcPr>
          <w:p w14:paraId="1BE29E89" w14:textId="7E2322A3" w:rsidR="00B66BB0" w:rsidRPr="00D24564" w:rsidRDefault="00B66BB0" w:rsidP="00934C5A">
            <w:pPr>
              <w:pStyle w:val="Default"/>
              <w:jc w:val="center"/>
              <w:rPr>
                <w:rFonts w:ascii="Times New Roman" w:hAnsi="Times New Roman" w:cs="Times New Roman"/>
                <w:b/>
                <w:bCs/>
              </w:rPr>
            </w:pPr>
            <w:r>
              <w:rPr>
                <w:rFonts w:ascii="Times New Roman" w:hAnsi="Times New Roman" w:cs="Times New Roman"/>
                <w:b/>
                <w:bCs/>
              </w:rPr>
              <w:t>Fixed</w:t>
            </w:r>
            <w:r w:rsidRPr="00D24564">
              <w:rPr>
                <w:rFonts w:ascii="Times New Roman" w:hAnsi="Times New Roman" w:cs="Times New Roman"/>
                <w:b/>
                <w:bCs/>
              </w:rPr>
              <w:t xml:space="preserve"> Price ($ per MW-Day)</w:t>
            </w:r>
          </w:p>
        </w:tc>
      </w:tr>
      <w:tr w:rsidR="00B66BB0" w14:paraId="7D57E65D" w14:textId="503D6CB3" w:rsidTr="00B96174">
        <w:trPr>
          <w:tblHeader/>
          <w:jc w:val="center"/>
        </w:trPr>
        <w:tc>
          <w:tcPr>
            <w:tcW w:w="1333" w:type="dxa"/>
            <w:tcBorders>
              <w:top w:val="single" w:sz="4" w:space="0" w:color="auto"/>
              <w:left w:val="single" w:sz="4" w:space="0" w:color="auto"/>
              <w:bottom w:val="single" w:sz="4" w:space="0" w:color="auto"/>
              <w:right w:val="single" w:sz="4" w:space="0" w:color="auto"/>
            </w:tcBorders>
            <w:vAlign w:val="center"/>
          </w:tcPr>
          <w:p w14:paraId="00E5A8A5" w14:textId="77777777" w:rsidR="00B66BB0" w:rsidRPr="00D24564" w:rsidRDefault="00B66BB0" w:rsidP="00934C5A">
            <w:pPr>
              <w:pStyle w:val="Default"/>
              <w:jc w:val="center"/>
              <w:rPr>
                <w:rFonts w:ascii="Times New Roman" w:hAnsi="Times New Roman" w:cs="Times New Roman"/>
              </w:rPr>
            </w:pPr>
            <w:r w:rsidRPr="00D24564">
              <w:rPr>
                <w:rFonts w:ascii="Times New Roman" w:hAnsi="Times New Roman" w:cs="Times New Roman"/>
              </w:rPr>
              <w:t>20__/20__</w:t>
            </w:r>
          </w:p>
        </w:tc>
        <w:tc>
          <w:tcPr>
            <w:tcW w:w="1136" w:type="dxa"/>
            <w:tcBorders>
              <w:top w:val="single" w:sz="4" w:space="0" w:color="auto"/>
              <w:left w:val="single" w:sz="4" w:space="0" w:color="auto"/>
              <w:bottom w:val="single" w:sz="4" w:space="0" w:color="auto"/>
              <w:right w:val="single" w:sz="4" w:space="0" w:color="auto"/>
            </w:tcBorders>
          </w:tcPr>
          <w:p w14:paraId="05837832" w14:textId="77777777" w:rsidR="00B66BB0" w:rsidRPr="00D24564" w:rsidRDefault="00B66BB0">
            <w:pPr>
              <w:pStyle w:val="Default"/>
              <w:spacing w:before="120"/>
              <w:jc w:val="center"/>
              <w:rPr>
                <w:rFonts w:ascii="Times New Roman" w:hAnsi="Times New Roman" w:cs="Times New Roman"/>
              </w:rPr>
            </w:pPr>
            <w:r>
              <w:rPr>
                <w:rFonts w:ascii="Times New Roman" w:hAnsi="Times New Roman" w:cs="Times New Roman"/>
              </w:rPr>
              <w:t>Summer</w:t>
            </w:r>
          </w:p>
        </w:tc>
        <w:tc>
          <w:tcPr>
            <w:tcW w:w="1878" w:type="dxa"/>
            <w:tcBorders>
              <w:top w:val="single" w:sz="4" w:space="0" w:color="auto"/>
              <w:left w:val="single" w:sz="4" w:space="0" w:color="auto"/>
              <w:bottom w:val="single" w:sz="4" w:space="0" w:color="auto"/>
              <w:right w:val="single" w:sz="4" w:space="0" w:color="auto"/>
            </w:tcBorders>
            <w:vAlign w:val="center"/>
          </w:tcPr>
          <w:p w14:paraId="1FA6B6C3" w14:textId="77777777" w:rsidR="00B66BB0" w:rsidRPr="00D24564" w:rsidRDefault="00B66BB0" w:rsidP="00934C5A">
            <w:pPr>
              <w:pStyle w:val="Default"/>
              <w:jc w:val="center"/>
              <w:rPr>
                <w:rFonts w:ascii="Times New Roman" w:hAnsi="Times New Roman" w:cs="Times New Roman"/>
              </w:rPr>
            </w:pPr>
            <w:r w:rsidRPr="00D24564">
              <w:rPr>
                <w:rFonts w:ascii="Times New Roman" w:hAnsi="Times New Roman" w:cs="Times New Roman"/>
              </w:rPr>
              <w:t>0.0</w:t>
            </w:r>
          </w:p>
        </w:tc>
        <w:tc>
          <w:tcPr>
            <w:tcW w:w="1571" w:type="dxa"/>
            <w:tcBorders>
              <w:top w:val="single" w:sz="4" w:space="0" w:color="auto"/>
              <w:left w:val="single" w:sz="4" w:space="0" w:color="auto"/>
              <w:bottom w:val="single" w:sz="4" w:space="0" w:color="auto"/>
              <w:right w:val="single" w:sz="4" w:space="0" w:color="auto"/>
            </w:tcBorders>
            <w:vAlign w:val="center"/>
          </w:tcPr>
          <w:p w14:paraId="59BE1656" w14:textId="77777777" w:rsidR="00B66BB0" w:rsidRPr="00D24564" w:rsidRDefault="00B66BB0" w:rsidP="00934C5A">
            <w:pPr>
              <w:pStyle w:val="Default"/>
              <w:jc w:val="center"/>
              <w:rPr>
                <w:rFonts w:ascii="Times New Roman" w:hAnsi="Times New Roman" w:cs="Times New Roman"/>
              </w:rPr>
            </w:pPr>
            <w:r w:rsidRPr="00D24564">
              <w:rPr>
                <w:rFonts w:ascii="Times New Roman" w:hAnsi="Times New Roman" w:cs="Times New Roman"/>
              </w:rPr>
              <w:t>LRZ 4 or successor</w:t>
            </w:r>
          </w:p>
        </w:tc>
        <w:tc>
          <w:tcPr>
            <w:tcW w:w="2487" w:type="dxa"/>
            <w:tcBorders>
              <w:top w:val="single" w:sz="4" w:space="0" w:color="auto"/>
              <w:left w:val="single" w:sz="4" w:space="0" w:color="auto"/>
              <w:bottom w:val="single" w:sz="4" w:space="0" w:color="auto"/>
              <w:right w:val="single" w:sz="4" w:space="0" w:color="auto"/>
            </w:tcBorders>
            <w:vAlign w:val="center"/>
          </w:tcPr>
          <w:p w14:paraId="6C6BC455" w14:textId="77777777" w:rsidR="00B66BB0" w:rsidRPr="00D24564" w:rsidRDefault="00B66BB0" w:rsidP="00934C5A">
            <w:pPr>
              <w:pStyle w:val="Default"/>
              <w:jc w:val="center"/>
              <w:rPr>
                <w:rFonts w:ascii="Times New Roman" w:hAnsi="Times New Roman" w:cs="Times New Roman"/>
              </w:rPr>
            </w:pPr>
            <w:r w:rsidRPr="00D24564">
              <w:rPr>
                <w:rFonts w:ascii="Times New Roman" w:hAnsi="Times New Roman" w:cs="Times New Roman"/>
              </w:rPr>
              <w:t>$0.00</w:t>
            </w:r>
          </w:p>
        </w:tc>
      </w:tr>
      <w:tr w:rsidR="00B66BB0" w14:paraId="0159FC49" w14:textId="748BA384" w:rsidTr="00B96174">
        <w:trPr>
          <w:tblHeader/>
          <w:jc w:val="center"/>
        </w:trPr>
        <w:tc>
          <w:tcPr>
            <w:tcW w:w="1333" w:type="dxa"/>
            <w:tcBorders>
              <w:top w:val="single" w:sz="4" w:space="0" w:color="auto"/>
              <w:left w:val="single" w:sz="4" w:space="0" w:color="auto"/>
              <w:bottom w:val="single" w:sz="4" w:space="0" w:color="auto"/>
              <w:right w:val="single" w:sz="4" w:space="0" w:color="auto"/>
            </w:tcBorders>
            <w:vAlign w:val="center"/>
          </w:tcPr>
          <w:p w14:paraId="03A37766"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20__/20__</w:t>
            </w:r>
          </w:p>
        </w:tc>
        <w:tc>
          <w:tcPr>
            <w:tcW w:w="1136" w:type="dxa"/>
            <w:tcBorders>
              <w:top w:val="single" w:sz="4" w:space="0" w:color="auto"/>
              <w:left w:val="single" w:sz="4" w:space="0" w:color="auto"/>
              <w:bottom w:val="single" w:sz="4" w:space="0" w:color="auto"/>
              <w:right w:val="single" w:sz="4" w:space="0" w:color="auto"/>
            </w:tcBorders>
          </w:tcPr>
          <w:p w14:paraId="312844DE" w14:textId="77777777" w:rsidR="00B66BB0" w:rsidRPr="00D24564" w:rsidRDefault="00B66BB0">
            <w:pPr>
              <w:pStyle w:val="Default"/>
              <w:spacing w:before="120"/>
              <w:jc w:val="center"/>
              <w:rPr>
                <w:rFonts w:ascii="Times New Roman" w:hAnsi="Times New Roman" w:cs="Times New Roman"/>
              </w:rPr>
            </w:pPr>
            <w:r>
              <w:rPr>
                <w:rFonts w:ascii="Times New Roman" w:hAnsi="Times New Roman" w:cs="Times New Roman"/>
              </w:rPr>
              <w:t>Fall</w:t>
            </w:r>
          </w:p>
        </w:tc>
        <w:tc>
          <w:tcPr>
            <w:tcW w:w="1878" w:type="dxa"/>
            <w:tcBorders>
              <w:top w:val="single" w:sz="4" w:space="0" w:color="auto"/>
              <w:left w:val="single" w:sz="4" w:space="0" w:color="auto"/>
              <w:bottom w:val="single" w:sz="4" w:space="0" w:color="auto"/>
              <w:right w:val="single" w:sz="4" w:space="0" w:color="auto"/>
            </w:tcBorders>
            <w:vAlign w:val="center"/>
          </w:tcPr>
          <w:p w14:paraId="70E6D70E"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0.0</w:t>
            </w:r>
          </w:p>
        </w:tc>
        <w:tc>
          <w:tcPr>
            <w:tcW w:w="1571" w:type="dxa"/>
            <w:tcBorders>
              <w:top w:val="single" w:sz="4" w:space="0" w:color="auto"/>
              <w:left w:val="single" w:sz="4" w:space="0" w:color="auto"/>
              <w:bottom w:val="single" w:sz="4" w:space="0" w:color="auto"/>
              <w:right w:val="single" w:sz="4" w:space="0" w:color="auto"/>
            </w:tcBorders>
            <w:vAlign w:val="center"/>
          </w:tcPr>
          <w:p w14:paraId="62D52F31"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LRZ 4 or successor</w:t>
            </w:r>
          </w:p>
        </w:tc>
        <w:tc>
          <w:tcPr>
            <w:tcW w:w="2487" w:type="dxa"/>
            <w:tcBorders>
              <w:top w:val="single" w:sz="4" w:space="0" w:color="auto"/>
              <w:left w:val="single" w:sz="4" w:space="0" w:color="auto"/>
              <w:bottom w:val="single" w:sz="4" w:space="0" w:color="auto"/>
              <w:right w:val="single" w:sz="4" w:space="0" w:color="auto"/>
            </w:tcBorders>
            <w:vAlign w:val="center"/>
          </w:tcPr>
          <w:p w14:paraId="2780556D"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$0.00</w:t>
            </w:r>
          </w:p>
        </w:tc>
      </w:tr>
      <w:tr w:rsidR="00B66BB0" w14:paraId="4E590F03" w14:textId="74F5743F" w:rsidTr="00B96174">
        <w:trPr>
          <w:tblHeader/>
          <w:jc w:val="center"/>
        </w:trPr>
        <w:tc>
          <w:tcPr>
            <w:tcW w:w="1333" w:type="dxa"/>
            <w:tcBorders>
              <w:top w:val="single" w:sz="4" w:space="0" w:color="auto"/>
              <w:left w:val="single" w:sz="4" w:space="0" w:color="auto"/>
              <w:bottom w:val="single" w:sz="4" w:space="0" w:color="auto"/>
              <w:right w:val="single" w:sz="4" w:space="0" w:color="auto"/>
            </w:tcBorders>
            <w:vAlign w:val="center"/>
          </w:tcPr>
          <w:p w14:paraId="1E7DF1CE"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20__/20__</w:t>
            </w:r>
          </w:p>
        </w:tc>
        <w:tc>
          <w:tcPr>
            <w:tcW w:w="1136" w:type="dxa"/>
            <w:tcBorders>
              <w:top w:val="single" w:sz="4" w:space="0" w:color="auto"/>
              <w:left w:val="single" w:sz="4" w:space="0" w:color="auto"/>
              <w:bottom w:val="single" w:sz="4" w:space="0" w:color="auto"/>
              <w:right w:val="single" w:sz="4" w:space="0" w:color="auto"/>
            </w:tcBorders>
          </w:tcPr>
          <w:p w14:paraId="60B21F4F" w14:textId="77777777" w:rsidR="00B66BB0" w:rsidRPr="00D24564" w:rsidRDefault="00B66BB0">
            <w:pPr>
              <w:pStyle w:val="Default"/>
              <w:spacing w:before="120"/>
              <w:jc w:val="center"/>
              <w:rPr>
                <w:rFonts w:ascii="Times New Roman" w:hAnsi="Times New Roman" w:cs="Times New Roman"/>
              </w:rPr>
            </w:pPr>
            <w:r>
              <w:rPr>
                <w:rFonts w:ascii="Times New Roman" w:hAnsi="Times New Roman" w:cs="Times New Roman"/>
              </w:rPr>
              <w:t>Winter</w:t>
            </w:r>
          </w:p>
        </w:tc>
        <w:tc>
          <w:tcPr>
            <w:tcW w:w="1878" w:type="dxa"/>
            <w:tcBorders>
              <w:top w:val="single" w:sz="4" w:space="0" w:color="auto"/>
              <w:left w:val="single" w:sz="4" w:space="0" w:color="auto"/>
              <w:bottom w:val="single" w:sz="4" w:space="0" w:color="auto"/>
              <w:right w:val="single" w:sz="4" w:space="0" w:color="auto"/>
            </w:tcBorders>
            <w:vAlign w:val="center"/>
          </w:tcPr>
          <w:p w14:paraId="2C6811BC"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0.0</w:t>
            </w:r>
          </w:p>
        </w:tc>
        <w:tc>
          <w:tcPr>
            <w:tcW w:w="1571" w:type="dxa"/>
            <w:tcBorders>
              <w:top w:val="single" w:sz="4" w:space="0" w:color="auto"/>
              <w:left w:val="single" w:sz="4" w:space="0" w:color="auto"/>
              <w:bottom w:val="single" w:sz="4" w:space="0" w:color="auto"/>
              <w:right w:val="single" w:sz="4" w:space="0" w:color="auto"/>
            </w:tcBorders>
            <w:vAlign w:val="center"/>
          </w:tcPr>
          <w:p w14:paraId="2F7D32B0"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LRZ 4 or successor</w:t>
            </w:r>
          </w:p>
        </w:tc>
        <w:tc>
          <w:tcPr>
            <w:tcW w:w="2487" w:type="dxa"/>
            <w:tcBorders>
              <w:top w:val="single" w:sz="4" w:space="0" w:color="auto"/>
              <w:left w:val="single" w:sz="4" w:space="0" w:color="auto"/>
              <w:bottom w:val="single" w:sz="4" w:space="0" w:color="auto"/>
              <w:right w:val="single" w:sz="4" w:space="0" w:color="auto"/>
            </w:tcBorders>
            <w:vAlign w:val="center"/>
          </w:tcPr>
          <w:p w14:paraId="710E5829"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$0.00</w:t>
            </w:r>
          </w:p>
        </w:tc>
      </w:tr>
      <w:tr w:rsidR="00B66BB0" w14:paraId="7C4694B6" w14:textId="6C726EEF" w:rsidTr="00B96174">
        <w:trPr>
          <w:tblHeader/>
          <w:jc w:val="center"/>
        </w:trPr>
        <w:tc>
          <w:tcPr>
            <w:tcW w:w="1333" w:type="dxa"/>
            <w:tcBorders>
              <w:top w:val="single" w:sz="4" w:space="0" w:color="auto"/>
              <w:left w:val="single" w:sz="4" w:space="0" w:color="auto"/>
              <w:bottom w:val="single" w:sz="4" w:space="0" w:color="auto"/>
              <w:right w:val="single" w:sz="4" w:space="0" w:color="auto"/>
            </w:tcBorders>
            <w:vAlign w:val="center"/>
          </w:tcPr>
          <w:p w14:paraId="087BB056"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20__/20__</w:t>
            </w:r>
          </w:p>
        </w:tc>
        <w:tc>
          <w:tcPr>
            <w:tcW w:w="1136" w:type="dxa"/>
            <w:tcBorders>
              <w:top w:val="single" w:sz="4" w:space="0" w:color="auto"/>
              <w:left w:val="single" w:sz="4" w:space="0" w:color="auto"/>
              <w:bottom w:val="single" w:sz="4" w:space="0" w:color="auto"/>
              <w:right w:val="single" w:sz="4" w:space="0" w:color="auto"/>
            </w:tcBorders>
          </w:tcPr>
          <w:p w14:paraId="0C2895B5" w14:textId="77777777" w:rsidR="00B66BB0" w:rsidRPr="00D24564" w:rsidRDefault="00B66BB0">
            <w:pPr>
              <w:pStyle w:val="Default"/>
              <w:spacing w:before="120"/>
              <w:jc w:val="center"/>
              <w:rPr>
                <w:rFonts w:ascii="Times New Roman" w:hAnsi="Times New Roman" w:cs="Times New Roman"/>
              </w:rPr>
            </w:pPr>
            <w:r>
              <w:rPr>
                <w:rFonts w:ascii="Times New Roman" w:hAnsi="Times New Roman" w:cs="Times New Roman"/>
              </w:rPr>
              <w:t>Spring</w:t>
            </w:r>
          </w:p>
        </w:tc>
        <w:tc>
          <w:tcPr>
            <w:tcW w:w="1878" w:type="dxa"/>
            <w:tcBorders>
              <w:top w:val="single" w:sz="4" w:space="0" w:color="auto"/>
              <w:left w:val="single" w:sz="4" w:space="0" w:color="auto"/>
              <w:bottom w:val="single" w:sz="4" w:space="0" w:color="auto"/>
              <w:right w:val="single" w:sz="4" w:space="0" w:color="auto"/>
            </w:tcBorders>
            <w:vAlign w:val="center"/>
          </w:tcPr>
          <w:p w14:paraId="0C03F8A7"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0.0</w:t>
            </w:r>
          </w:p>
        </w:tc>
        <w:tc>
          <w:tcPr>
            <w:tcW w:w="1571" w:type="dxa"/>
            <w:tcBorders>
              <w:top w:val="single" w:sz="4" w:space="0" w:color="auto"/>
              <w:left w:val="single" w:sz="4" w:space="0" w:color="auto"/>
              <w:bottom w:val="single" w:sz="4" w:space="0" w:color="auto"/>
              <w:right w:val="single" w:sz="4" w:space="0" w:color="auto"/>
            </w:tcBorders>
            <w:vAlign w:val="center"/>
          </w:tcPr>
          <w:p w14:paraId="0F66E57A"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LRZ 4 or successor</w:t>
            </w:r>
          </w:p>
        </w:tc>
        <w:tc>
          <w:tcPr>
            <w:tcW w:w="2487" w:type="dxa"/>
            <w:tcBorders>
              <w:top w:val="single" w:sz="4" w:space="0" w:color="auto"/>
              <w:left w:val="single" w:sz="4" w:space="0" w:color="auto"/>
              <w:bottom w:val="single" w:sz="4" w:space="0" w:color="auto"/>
              <w:right w:val="single" w:sz="4" w:space="0" w:color="auto"/>
            </w:tcBorders>
            <w:vAlign w:val="center"/>
          </w:tcPr>
          <w:p w14:paraId="797E45BE" w14:textId="77777777" w:rsidR="00B66BB0" w:rsidRPr="00D24564" w:rsidRDefault="00B66BB0">
            <w:pPr>
              <w:pStyle w:val="Default"/>
              <w:jc w:val="center"/>
              <w:rPr>
                <w:rFonts w:ascii="Times New Roman" w:hAnsi="Times New Roman" w:cs="Times New Roman"/>
              </w:rPr>
            </w:pPr>
            <w:r w:rsidRPr="00D24564">
              <w:rPr>
                <w:rFonts w:ascii="Times New Roman" w:hAnsi="Times New Roman" w:cs="Times New Roman"/>
              </w:rPr>
              <w:t>$0.00</w:t>
            </w:r>
          </w:p>
        </w:tc>
      </w:tr>
    </w:tbl>
    <w:p w14:paraId="348F487B" w14:textId="77777777" w:rsidR="009F1F91" w:rsidRPr="00D24564" w:rsidRDefault="009F1F91" w:rsidP="00B96174">
      <w:pPr>
        <w:tabs>
          <w:tab w:val="left" w:pos="2160"/>
        </w:tabs>
        <w:ind w:left="2160"/>
        <w:jc w:val="both"/>
        <w:rPr>
          <w:color w:val="000000"/>
        </w:rPr>
      </w:pPr>
    </w:p>
    <w:p w14:paraId="5F2612BB" w14:textId="1D025D03" w:rsidR="00934C5A" w:rsidRPr="00D24564" w:rsidRDefault="00934C5A" w:rsidP="00B96174">
      <w:pPr>
        <w:rPr>
          <w:color w:val="000000"/>
        </w:rPr>
      </w:pPr>
    </w:p>
    <w:p w14:paraId="668504CB" w14:textId="5BD2B9CB" w:rsidR="00EB636A" w:rsidRDefault="00052645" w:rsidP="00B751A7">
      <w:pPr>
        <w:jc w:val="both"/>
      </w:pPr>
      <w:bookmarkStart w:id="1" w:name="_DV_M14"/>
      <w:bookmarkStart w:id="2" w:name="_DV_M15"/>
      <w:bookmarkStart w:id="3" w:name="_DV_M16"/>
      <w:bookmarkStart w:id="4" w:name="_DV_M17"/>
      <w:bookmarkStart w:id="5" w:name="_DV_M18"/>
      <w:bookmarkStart w:id="6" w:name="_DV_M19"/>
      <w:bookmarkStart w:id="7" w:name="_DV_M20"/>
      <w:bookmarkStart w:id="8" w:name="_DV_M21"/>
      <w:bookmarkStart w:id="9" w:name="_DV_M22"/>
      <w:bookmarkStart w:id="10" w:name="_DV_M30"/>
      <w:bookmarkStart w:id="11" w:name="_DV_M32"/>
      <w:bookmarkEnd w:id="1"/>
      <w:bookmarkEnd w:id="2"/>
      <w:bookmarkEnd w:id="3"/>
      <w:bookmarkEnd w:id="4"/>
      <w:bookmarkEnd w:id="5"/>
      <w:bookmarkEnd w:id="6"/>
      <w:bookmarkEnd w:id="7"/>
      <w:bookmarkEnd w:id="8"/>
      <w:bookmarkEnd w:id="9"/>
      <w:bookmarkEnd w:id="10"/>
      <w:bookmarkEnd w:id="11"/>
      <w:r>
        <w:rPr>
          <w:color w:val="000000"/>
        </w:rPr>
        <w:t>T</w:t>
      </w:r>
      <w:r w:rsidR="00995F00" w:rsidRPr="00D24564">
        <w:rPr>
          <w:color w:val="000000"/>
        </w:rPr>
        <w:t xml:space="preserve">hroughout the Term of this Confirmation Agreement, Party A </w:t>
      </w:r>
      <w:r w:rsidR="00037D22">
        <w:rPr>
          <w:color w:val="000000"/>
        </w:rPr>
        <w:t xml:space="preserve">and Party B </w:t>
      </w:r>
      <w:r w:rsidR="003A0C67">
        <w:t>shall</w:t>
      </w:r>
      <w:r w:rsidR="00B30784">
        <w:t xml:space="preserve"> financially settle the</w:t>
      </w:r>
      <w:r w:rsidR="00EB636A" w:rsidRPr="00EB636A">
        <w:t xml:space="preserve"> Contract Quantity in accordance with</w:t>
      </w:r>
      <w:r w:rsidR="00995F00">
        <w:t xml:space="preserve"> Section 3 based on the calculations set forth in</w:t>
      </w:r>
      <w:r w:rsidR="00EB636A" w:rsidRPr="00EB636A">
        <w:t xml:space="preserve"> this Section </w:t>
      </w:r>
      <w:r w:rsidR="00B30784">
        <w:t>1</w:t>
      </w:r>
      <w:r w:rsidR="00EB636A" w:rsidRPr="00EB636A">
        <w:t>.</w:t>
      </w:r>
      <w:r w:rsidR="00CF6932">
        <w:t xml:space="preserve">  </w:t>
      </w:r>
    </w:p>
    <w:p w14:paraId="4F1135A4" w14:textId="77777777" w:rsidR="00995F00" w:rsidRDefault="00995F00" w:rsidP="00B751A7">
      <w:pPr>
        <w:jc w:val="both"/>
      </w:pPr>
    </w:p>
    <w:p w14:paraId="47B2697C" w14:textId="77A9E0CE" w:rsidR="00037D22" w:rsidRDefault="00995F00" w:rsidP="00B96174">
      <w:pPr>
        <w:pStyle w:val="ListParagraph"/>
        <w:numPr>
          <w:ilvl w:val="0"/>
          <w:numId w:val="44"/>
        </w:numPr>
        <w:ind w:left="360"/>
        <w:jc w:val="both"/>
      </w:pPr>
      <w:r w:rsidRPr="00037D22">
        <w:rPr>
          <w:b/>
          <w:bCs/>
        </w:rPr>
        <w:t>Financial Settlement and CFTC Reporting Requirements.</w:t>
      </w:r>
      <w:r w:rsidRPr="00037D22">
        <w:rPr>
          <w:color w:val="000000"/>
        </w:rPr>
        <w:t xml:space="preserve"> </w:t>
      </w:r>
    </w:p>
    <w:p w14:paraId="0E9B6272" w14:textId="08E3A0E9" w:rsidR="00EB636A" w:rsidRDefault="007A49E8" w:rsidP="00B96174">
      <w:pPr>
        <w:pStyle w:val="ListParagraph"/>
        <w:numPr>
          <w:ilvl w:val="0"/>
          <w:numId w:val="43"/>
        </w:numPr>
        <w:ind w:left="0" w:firstLine="0"/>
        <w:jc w:val="both"/>
      </w:pPr>
      <w:r>
        <w:t xml:space="preserve"> </w:t>
      </w:r>
      <w:r w:rsidR="00EB636A">
        <w:t xml:space="preserve">With respect to a Season in a Planning Year, the monetary value related to the Contract Quantity for such Season that is financially settled shall be calculated based on the </w:t>
      </w:r>
      <w:r w:rsidR="00B66BB0">
        <w:t>Daily Payment Amount</w:t>
      </w:r>
      <w:r w:rsidR="00EB636A">
        <w:t xml:space="preserve"> and can only be calculated after the ACP is established by MISO for such Season.  For avoidance of doubt, payments for </w:t>
      </w:r>
      <w:r w:rsidR="00052645">
        <w:t xml:space="preserve">Financial </w:t>
      </w:r>
      <w:r w:rsidR="00EB636A">
        <w:t>ZRCs</w:t>
      </w:r>
      <w:r w:rsidR="00B30784">
        <w:t xml:space="preserve"> </w:t>
      </w:r>
      <w:r w:rsidR="00EB636A">
        <w:t xml:space="preserve">shall be </w:t>
      </w:r>
      <w:r w:rsidR="00B66BB0">
        <w:t xml:space="preserve">made </w:t>
      </w:r>
      <w:r w:rsidR="00EB636A">
        <w:t xml:space="preserve">in accordance with Section </w:t>
      </w:r>
      <w:r w:rsidR="00995F00">
        <w:t>3 below</w:t>
      </w:r>
      <w:r w:rsidR="00EB636A">
        <w:t>.</w:t>
      </w:r>
    </w:p>
    <w:p w14:paraId="6CAD19DC" w14:textId="77777777" w:rsidR="000D0166" w:rsidRDefault="000D0166" w:rsidP="00126005">
      <w:pPr>
        <w:pStyle w:val="ListParagraph"/>
        <w:jc w:val="both"/>
      </w:pPr>
    </w:p>
    <w:p w14:paraId="119DAEFE" w14:textId="2534C4F5" w:rsidR="000D0166" w:rsidRDefault="007A49E8" w:rsidP="00B96174">
      <w:pPr>
        <w:pStyle w:val="ListParagraph"/>
        <w:numPr>
          <w:ilvl w:val="0"/>
          <w:numId w:val="43"/>
        </w:numPr>
        <w:ind w:left="0" w:firstLine="0"/>
        <w:jc w:val="both"/>
      </w:pPr>
      <w:r>
        <w:t xml:space="preserve"> </w:t>
      </w:r>
      <w:r w:rsidR="000D0166">
        <w:t xml:space="preserve">Calculation of </w:t>
      </w:r>
      <w:r w:rsidR="00CB7620">
        <w:t>Amounts Payable</w:t>
      </w:r>
      <w:r w:rsidR="000D0166">
        <w:t xml:space="preserve">.  </w:t>
      </w:r>
      <w:r w:rsidR="00993B59">
        <w:t xml:space="preserve">The amount payable pursuant to Section 3(a) shall be the Monthly Payment, calculated in accordance with the following definitions: </w:t>
      </w:r>
    </w:p>
    <w:p w14:paraId="3257A24C" w14:textId="77777777" w:rsidR="000D0166" w:rsidRDefault="000D0166" w:rsidP="000D0166">
      <w:pPr>
        <w:pStyle w:val="ListParagraph"/>
        <w:jc w:val="both"/>
      </w:pPr>
    </w:p>
    <w:p w14:paraId="236F8374" w14:textId="64C4A299" w:rsidR="000D0166" w:rsidRDefault="00CB7620" w:rsidP="00B96174">
      <w:pPr>
        <w:pStyle w:val="ListParagraph"/>
        <w:ind w:left="0"/>
        <w:jc w:val="both"/>
      </w:pPr>
      <w:r>
        <w:t>“</w:t>
      </w:r>
      <w:r w:rsidR="000D0166">
        <w:t>ACP</w:t>
      </w:r>
      <w:r>
        <w:t>”</w:t>
      </w:r>
      <w:r w:rsidR="000D0166">
        <w:t xml:space="preserve"> </w:t>
      </w:r>
      <w:r>
        <w:t>means, t</w:t>
      </w:r>
      <w:r w:rsidR="000D0166">
        <w:t xml:space="preserve">he </w:t>
      </w:r>
      <w:r w:rsidR="000D0166" w:rsidRPr="000D0166">
        <w:t xml:space="preserve">Auction Clearing Price associated with </w:t>
      </w:r>
      <w:r w:rsidR="00B74E98">
        <w:t xml:space="preserve">the Compliance Zone </w:t>
      </w:r>
      <w:r w:rsidR="002E4905">
        <w:t>resulting from MISO's annual Planning Resource Auction</w:t>
      </w:r>
      <w:r w:rsidR="002E4905" w:rsidRPr="000D0166">
        <w:t xml:space="preserve"> </w:t>
      </w:r>
      <w:r w:rsidR="000D0166" w:rsidRPr="000D0166">
        <w:t xml:space="preserve">for the applicable Season </w:t>
      </w:r>
      <w:r w:rsidR="00F77984">
        <w:t xml:space="preserve">in the applicable Planning </w:t>
      </w:r>
      <w:r w:rsidR="00F77984">
        <w:lastRenderedPageBreak/>
        <w:t xml:space="preserve">Year </w:t>
      </w:r>
      <w:r w:rsidR="000D0166" w:rsidRPr="000D0166">
        <w:t xml:space="preserve">(as such price may be corrected or revised from time to time by the MISO in accordance </w:t>
      </w:r>
      <w:r w:rsidR="00B46134">
        <w:t>with</w:t>
      </w:r>
      <w:r w:rsidR="000D0166" w:rsidRPr="000D0166">
        <w:t xml:space="preserve"> its rules), stated in U.S. Dollars</w:t>
      </w:r>
      <w:r w:rsidR="005738A8">
        <w:t xml:space="preserve"> per MW-day</w:t>
      </w:r>
      <w:r w:rsidR="000D0166" w:rsidRPr="000D0166">
        <w:t xml:space="preserve">, </w:t>
      </w:r>
      <w:r w:rsidR="00B66BB0">
        <w:t xml:space="preserve">as </w:t>
      </w:r>
      <w:r w:rsidR="000D0166" w:rsidRPr="000D0166">
        <w:t>published by MISO</w:t>
      </w:r>
      <w:r w:rsidR="000D0166">
        <w:t>.</w:t>
      </w:r>
    </w:p>
    <w:p w14:paraId="0A95073A" w14:textId="77777777" w:rsidR="000D0166" w:rsidRDefault="000D0166" w:rsidP="00B96174">
      <w:pPr>
        <w:pStyle w:val="ListParagraph"/>
        <w:ind w:left="0"/>
        <w:jc w:val="both"/>
      </w:pPr>
    </w:p>
    <w:p w14:paraId="4B038734" w14:textId="6225BF62" w:rsidR="000D0166" w:rsidRDefault="00CB7620" w:rsidP="00B96174">
      <w:pPr>
        <w:pStyle w:val="ListParagraph"/>
        <w:ind w:left="0"/>
        <w:jc w:val="both"/>
      </w:pPr>
      <w:r>
        <w:t>“</w:t>
      </w:r>
      <w:r w:rsidR="000D0166">
        <w:t>Daily Payment Amount</w:t>
      </w:r>
      <w:r>
        <w:t>”</w:t>
      </w:r>
      <w:r w:rsidR="000D0166">
        <w:t xml:space="preserve"> </w:t>
      </w:r>
      <w:r>
        <w:t>means,</w:t>
      </w:r>
      <w:r w:rsidR="000D0166">
        <w:t xml:space="preserve"> </w:t>
      </w:r>
      <w:r w:rsidR="00993B59">
        <w:t>with respect to a Season</w:t>
      </w:r>
      <w:r w:rsidR="00B66BB0">
        <w:t xml:space="preserve"> in a Planning Year</w:t>
      </w:r>
      <w:r w:rsidR="00993B59">
        <w:t xml:space="preserve">, </w:t>
      </w:r>
      <w:r w:rsidR="00B66BB0">
        <w:t xml:space="preserve">the amount equal to the product of: (a) the </w:t>
      </w:r>
      <w:r w:rsidR="00B74E98">
        <w:t>Fixed Price</w:t>
      </w:r>
      <w:r w:rsidR="00B66BB0">
        <w:t xml:space="preserve"> for such Season minus the </w:t>
      </w:r>
      <w:r w:rsidR="00B74E98">
        <w:t>ACP</w:t>
      </w:r>
      <w:r w:rsidR="00B66BB0">
        <w:t xml:space="preserve"> for such Season and (b) the Contract Quantity set forth in Table A</w:t>
      </w:r>
      <w:r w:rsidR="000D0166">
        <w:t>.</w:t>
      </w:r>
    </w:p>
    <w:p w14:paraId="6166B306" w14:textId="77777777" w:rsidR="000D0166" w:rsidRPr="00D24564" w:rsidRDefault="000D0166" w:rsidP="00B96174">
      <w:pPr>
        <w:pStyle w:val="ListParagraph"/>
        <w:ind w:left="0"/>
        <w:jc w:val="both"/>
      </w:pPr>
    </w:p>
    <w:p w14:paraId="14E15A3B" w14:textId="41483611" w:rsidR="00CB7620" w:rsidRDefault="00CB7620" w:rsidP="00B96174">
      <w:pPr>
        <w:pStyle w:val="ListParagraph"/>
        <w:ind w:left="0"/>
        <w:jc w:val="both"/>
      </w:pPr>
      <w:r>
        <w:t xml:space="preserve">“Fixed Price” means, </w:t>
      </w:r>
      <w:r w:rsidR="00B74E98">
        <w:t xml:space="preserve">the price </w:t>
      </w:r>
      <w:r w:rsidR="00B74E98" w:rsidRPr="000D0166">
        <w:t>stated in U.S. Dollars</w:t>
      </w:r>
      <w:r w:rsidR="00B74E98">
        <w:t xml:space="preserve"> per MW-day </w:t>
      </w:r>
      <w:r>
        <w:t xml:space="preserve">as agreed by the </w:t>
      </w:r>
      <w:r w:rsidR="00F75976">
        <w:t>P</w:t>
      </w:r>
      <w:r>
        <w:t xml:space="preserve">arties and set forth </w:t>
      </w:r>
      <w:r w:rsidR="00993B59">
        <w:t>i</w:t>
      </w:r>
      <w:r>
        <w:t>n Table A.</w:t>
      </w:r>
    </w:p>
    <w:p w14:paraId="3AB8CD3E" w14:textId="77777777" w:rsidR="00CB7620" w:rsidRDefault="00CB7620" w:rsidP="00B96174">
      <w:pPr>
        <w:pStyle w:val="ListParagraph"/>
        <w:ind w:left="0"/>
        <w:jc w:val="both"/>
      </w:pPr>
    </w:p>
    <w:p w14:paraId="4CD78E3E" w14:textId="349D62BA" w:rsidR="000D0166" w:rsidRDefault="000D0166" w:rsidP="00B96174">
      <w:pPr>
        <w:pStyle w:val="ListParagraph"/>
        <w:ind w:left="0"/>
        <w:jc w:val="both"/>
      </w:pPr>
      <w:r w:rsidRPr="00D24564">
        <w:t>“Monthly Payment” means</w:t>
      </w:r>
      <w:r>
        <w:t>, with respect to a calendar month,</w:t>
      </w:r>
      <w:r w:rsidRPr="00D24564">
        <w:t xml:space="preserve"> an amount determined by multiplying the total number of days in such calendar month by the</w:t>
      </w:r>
      <w:r>
        <w:t xml:space="preserve"> Daily Payment Amount applicable to such calendar month.</w:t>
      </w:r>
    </w:p>
    <w:p w14:paraId="5B9B7CED" w14:textId="77777777" w:rsidR="000D0166" w:rsidRDefault="000D0166" w:rsidP="00B96174">
      <w:pPr>
        <w:pStyle w:val="ListParagraph"/>
        <w:ind w:left="0"/>
        <w:jc w:val="both"/>
      </w:pPr>
    </w:p>
    <w:p w14:paraId="4299D61E" w14:textId="1F79813F" w:rsidR="00232625" w:rsidRDefault="007A49E8" w:rsidP="00B96174">
      <w:pPr>
        <w:pStyle w:val="ListParagraph"/>
        <w:numPr>
          <w:ilvl w:val="0"/>
          <w:numId w:val="43"/>
        </w:numPr>
        <w:ind w:left="0" w:firstLine="0"/>
        <w:jc w:val="both"/>
      </w:pPr>
      <w:r>
        <w:t xml:space="preserve"> </w:t>
      </w:r>
      <w:r w:rsidR="00232625" w:rsidRPr="00232625">
        <w:t>If and to the extent that this</w:t>
      </w:r>
      <w:r w:rsidR="00232625">
        <w:t xml:space="preserve"> Confirmation</w:t>
      </w:r>
      <w:r w:rsidR="00232625" w:rsidRPr="00232625">
        <w:t xml:space="preserve"> Agreement and the performance of the Parties’ obligations requires </w:t>
      </w:r>
      <w:r w:rsidR="00333B57">
        <w:t xml:space="preserve">the </w:t>
      </w:r>
      <w:r w:rsidR="00232625" w:rsidRPr="00232625">
        <w:t xml:space="preserve">reporting </w:t>
      </w:r>
      <w:r w:rsidR="00333B57">
        <w:t xml:space="preserve">of any transactions </w:t>
      </w:r>
      <w:r w:rsidR="00232625" w:rsidRPr="00232625">
        <w:t xml:space="preserve">to the Commodity Futures </w:t>
      </w:r>
      <w:r w:rsidR="00333B57">
        <w:t>Trading</w:t>
      </w:r>
      <w:r w:rsidR="00232625" w:rsidRPr="00232625">
        <w:t xml:space="preserve"> Commission (together with any successor body, the “</w:t>
      </w:r>
      <w:r w:rsidR="00232625" w:rsidRPr="00232625">
        <w:rPr>
          <w:i/>
          <w:iCs/>
        </w:rPr>
        <w:t>CFTC</w:t>
      </w:r>
      <w:r w:rsidR="00232625" w:rsidRPr="00232625">
        <w:t xml:space="preserve">”) pursuant to the Dodd-Frank Wall Street Reform and Consumer Protection Act, Seller shall be responsible for all such reporting (and Seller shall bear all costs and expenses associated therewith) and shall be the </w:t>
      </w:r>
      <w:r w:rsidR="00333B57">
        <w:t>“</w:t>
      </w:r>
      <w:r w:rsidR="00232625" w:rsidRPr="00232625">
        <w:t>reporting counterparty</w:t>
      </w:r>
      <w:r w:rsidR="00333B57">
        <w:t>”</w:t>
      </w:r>
      <w:r w:rsidR="00232625" w:rsidRPr="00232625">
        <w:t xml:space="preserve"> for purposes of applicable parts of the regulations of the CFTC promulgated under the Commodity Exchange Act</w:t>
      </w:r>
      <w:r w:rsidR="00232625">
        <w:t xml:space="preserve">, including but not limited to </w:t>
      </w:r>
      <w:r w:rsidR="00232625" w:rsidRPr="008732F7">
        <w:t>Part 43 (17 C.F.R. Part 43) and Part 45 (17 C.F.R. Part 45) of CFTC regulations</w:t>
      </w:r>
      <w:r w:rsidR="00232625" w:rsidRPr="00232625">
        <w:t>.</w:t>
      </w:r>
    </w:p>
    <w:p w14:paraId="3542320F" w14:textId="231FD52A" w:rsidR="00934C5A" w:rsidRPr="00126005" w:rsidRDefault="00934C5A" w:rsidP="00934C5A">
      <w:pPr>
        <w:jc w:val="both"/>
        <w:rPr>
          <w:b/>
        </w:rPr>
      </w:pPr>
    </w:p>
    <w:p w14:paraId="6DB2C8A1" w14:textId="5904A221" w:rsidR="00934C5A" w:rsidRPr="00D24564" w:rsidRDefault="00B30784" w:rsidP="00934C5A">
      <w:pPr>
        <w:jc w:val="both"/>
        <w:rPr>
          <w:b/>
          <w:bCs/>
        </w:rPr>
      </w:pPr>
      <w:r>
        <w:rPr>
          <w:b/>
          <w:bCs/>
        </w:rPr>
        <w:t>2</w:t>
      </w:r>
      <w:r w:rsidR="00A36F0B">
        <w:rPr>
          <w:b/>
          <w:bCs/>
        </w:rPr>
        <w:t xml:space="preserve">.  </w:t>
      </w:r>
      <w:r w:rsidR="00995F00">
        <w:rPr>
          <w:b/>
          <w:bCs/>
        </w:rPr>
        <w:t>[Reserved]</w:t>
      </w:r>
      <w:r w:rsidR="00A36F0B">
        <w:rPr>
          <w:b/>
          <w:bCs/>
        </w:rPr>
        <w:t xml:space="preserve">.  </w:t>
      </w:r>
    </w:p>
    <w:p w14:paraId="5C3CD0E2" w14:textId="136017EB" w:rsidR="00934C5A" w:rsidRPr="00D24564" w:rsidRDefault="00934C5A" w:rsidP="00934C5A">
      <w:pPr>
        <w:jc w:val="both"/>
      </w:pPr>
    </w:p>
    <w:p w14:paraId="53A85AE1" w14:textId="6D0A0A0E" w:rsidR="00934C5A" w:rsidRPr="00D24564" w:rsidRDefault="00A36F0B" w:rsidP="00934C5A">
      <w:pPr>
        <w:jc w:val="both"/>
        <w:rPr>
          <w:b/>
          <w:bCs/>
        </w:rPr>
      </w:pPr>
      <w:r w:rsidRPr="00D24564">
        <w:rPr>
          <w:b/>
          <w:bCs/>
        </w:rPr>
        <w:t>3</w:t>
      </w:r>
      <w:r>
        <w:rPr>
          <w:b/>
          <w:bCs/>
        </w:rPr>
        <w:t xml:space="preserve">.  </w:t>
      </w:r>
      <w:r w:rsidRPr="00D24564">
        <w:rPr>
          <w:b/>
          <w:bCs/>
        </w:rPr>
        <w:t>Billing and Payment</w:t>
      </w:r>
      <w:r>
        <w:rPr>
          <w:b/>
          <w:bCs/>
        </w:rPr>
        <w:t xml:space="preserve">.  </w:t>
      </w:r>
    </w:p>
    <w:p w14:paraId="0733D3E9" w14:textId="5E453C0F" w:rsidR="00934C5A" w:rsidRDefault="00A36F0B" w:rsidP="00B96174">
      <w:pPr>
        <w:jc w:val="both"/>
      </w:pPr>
      <w:r w:rsidRPr="00D24564">
        <w:t>(a)</w:t>
      </w:r>
      <w:r>
        <w:t xml:space="preserve"> </w:t>
      </w:r>
      <w:r w:rsidRPr="00D24564">
        <w:t xml:space="preserve"> </w:t>
      </w:r>
      <w:r w:rsidR="00A00BF7">
        <w:t>On or before the 10</w:t>
      </w:r>
      <w:r w:rsidR="00A00BF7" w:rsidRPr="00126005">
        <w:rPr>
          <w:vertAlign w:val="superscript"/>
        </w:rPr>
        <w:t>th</w:t>
      </w:r>
      <w:r w:rsidR="00A00BF7">
        <w:t xml:space="preserve"> day after each month end during the Term hereof, </w:t>
      </w:r>
      <w:r w:rsidRPr="00D24564">
        <w:t xml:space="preserve">Seller shall prepare and transmit to Buyer an invoice setting forth the Monthly Payment </w:t>
      </w:r>
      <w:r w:rsidR="008C56A3">
        <w:t xml:space="preserve">(whether positive or negative) </w:t>
      </w:r>
      <w:r w:rsidRPr="00D24564">
        <w:t>for the prior calendar month</w:t>
      </w:r>
      <w:r w:rsidR="009303AF">
        <w:t xml:space="preserve"> </w:t>
      </w:r>
      <w:r w:rsidR="00920074">
        <w:t xml:space="preserve">if such prior calendar month is </w:t>
      </w:r>
      <w:r w:rsidR="001E52A8">
        <w:t>within a</w:t>
      </w:r>
      <w:r w:rsidR="009303AF">
        <w:t xml:space="preserve"> Season </w:t>
      </w:r>
      <w:r w:rsidR="008732F7">
        <w:t xml:space="preserve">that is </w:t>
      </w:r>
      <w:r w:rsidR="009C39EA">
        <w:t>associated with</w:t>
      </w:r>
      <w:r w:rsidR="008732F7">
        <w:t xml:space="preserve"> Contract Quantities indicated in Table A</w:t>
      </w:r>
      <w:r>
        <w:t xml:space="preserve">.  </w:t>
      </w:r>
      <w:r w:rsidR="00934C5A">
        <w:t xml:space="preserve">  </w:t>
      </w:r>
    </w:p>
    <w:p w14:paraId="5BBF9720" w14:textId="77777777" w:rsidR="00E41EF0" w:rsidRPr="00D24564" w:rsidRDefault="00E41EF0" w:rsidP="00934C5A">
      <w:pPr>
        <w:tabs>
          <w:tab w:val="left" w:pos="0"/>
        </w:tabs>
        <w:jc w:val="both"/>
      </w:pPr>
    </w:p>
    <w:p w14:paraId="3663C3FF" w14:textId="60A6E501" w:rsidR="0004583B" w:rsidRPr="00D24564" w:rsidRDefault="00A36F0B" w:rsidP="00351968">
      <w:pPr>
        <w:jc w:val="both"/>
      </w:pPr>
      <w:r w:rsidRPr="00D24564">
        <w:t xml:space="preserve">(b) </w:t>
      </w:r>
      <w:r>
        <w:t xml:space="preserve"> </w:t>
      </w:r>
      <w:r w:rsidRPr="00D24564">
        <w:t>On or before the twentieth (20</w:t>
      </w:r>
      <w:r w:rsidRPr="00D24564">
        <w:rPr>
          <w:vertAlign w:val="superscript"/>
        </w:rPr>
        <w:t>th</w:t>
      </w:r>
      <w:r w:rsidRPr="00D24564">
        <w:t>) day of each month</w:t>
      </w:r>
      <w:r>
        <w:t xml:space="preserve"> in which Seller provides an invoice in accordance with Section 3(a)</w:t>
      </w:r>
      <w:r w:rsidRPr="00D24564">
        <w:t>, Buyer (or Seller, where applicable) shall pay, by wire transfer, in accordance with the Notices Section hereof, the undisputed amount set forth on such statement; provided, however, that if Buyer receives such invoice after the tenth (10th) day of the month, payment shall be due within ten (10) Business Days (as defined in this Section) of the day of receipt</w:t>
      </w:r>
      <w:r>
        <w:t xml:space="preserve">. </w:t>
      </w:r>
      <w:r w:rsidR="00351968">
        <w:t>Notwithstanding the foregoing, if the Monthly Payment is negative, Seller shall pay Buyer the absolute value of the Monthly Payment on or before the twentieth (20</w:t>
      </w:r>
      <w:r w:rsidR="00351968" w:rsidRPr="00126005">
        <w:rPr>
          <w:vertAlign w:val="superscript"/>
        </w:rPr>
        <w:t>th</w:t>
      </w:r>
      <w:r w:rsidR="00351968">
        <w:t xml:space="preserve">) day of the month applicable to such negative Monthly Payment. </w:t>
      </w:r>
      <w:r w:rsidRPr="00D24564">
        <w:t>Overdue payments shall accrue interest from, and including, the due date to, but excluding, the date of payment, at the Default Rate; provided, however, that the Default Rate shall never exceed the maximum rate permitted by applicable law</w:t>
      </w:r>
      <w:r>
        <w:t xml:space="preserve">.  </w:t>
      </w:r>
      <w:r w:rsidRPr="00D24564">
        <w:t xml:space="preserve">“Default Rate” means a rate per annum equal to one (1) percent over the per annum prime lending rate as may from time to time be published in the Wall Street Journal under “Money Rates.”  </w:t>
      </w:r>
      <w:r w:rsidR="00E5234F">
        <w:t xml:space="preserve">Notwithstanding the foregoing, </w:t>
      </w:r>
      <w:bookmarkStart w:id="12" w:name="_Hlk187942700"/>
      <w:r w:rsidR="00F77984">
        <w:t xml:space="preserve">but subject to </w:t>
      </w:r>
      <w:r w:rsidR="00AD2456">
        <w:t xml:space="preserve">any recalculation of amounts based on MISO’s determination of a Final ACP pursuant to </w:t>
      </w:r>
      <w:r w:rsidR="00723167">
        <w:t xml:space="preserve">this </w:t>
      </w:r>
      <w:r w:rsidR="00AD2456">
        <w:t>Section</w:t>
      </w:r>
      <w:bookmarkEnd w:id="12"/>
      <w:r w:rsidR="00AD2456">
        <w:t xml:space="preserve">, </w:t>
      </w:r>
      <w:r w:rsidR="00E5234F" w:rsidRPr="00D24564">
        <w:t xml:space="preserve">Buyer (or Seller, where applicable) </w:t>
      </w:r>
      <w:r w:rsidR="00FA1255">
        <w:t xml:space="preserve">shall </w:t>
      </w:r>
      <w:r w:rsidR="00E5234F">
        <w:t xml:space="preserve">not </w:t>
      </w:r>
      <w:r w:rsidR="00FA1255">
        <w:t xml:space="preserve">be obligated to pay </w:t>
      </w:r>
      <w:r w:rsidR="00E5234F">
        <w:t xml:space="preserve">an </w:t>
      </w:r>
      <w:r w:rsidR="00FA1255">
        <w:t xml:space="preserve">invoice that is </w:t>
      </w:r>
      <w:r w:rsidR="00E5234F">
        <w:t xml:space="preserve">submitted </w:t>
      </w:r>
      <w:r w:rsidR="00FA1255">
        <w:t xml:space="preserve">more than six (6) months after the end of </w:t>
      </w:r>
      <w:r w:rsidR="00412EB4">
        <w:t>a</w:t>
      </w:r>
      <w:r w:rsidR="00FA1255">
        <w:t xml:space="preserve"> </w:t>
      </w:r>
      <w:r w:rsidR="00E5234F">
        <w:lastRenderedPageBreak/>
        <w:t xml:space="preserve">Season </w:t>
      </w:r>
      <w:r w:rsidR="00C90E4B">
        <w:t xml:space="preserve">associated with </w:t>
      </w:r>
      <w:r w:rsidR="00037D22">
        <w:t>Contract Quantities indicated in Table A</w:t>
      </w:r>
      <w:r w:rsidR="007377EC">
        <w:t>; provided that, Seller shall remain obligated to pay Buyer for Monthly Payments due to Buyer notwithstanding Seller’s failure to submit an invoice to Buyer for such payment</w:t>
      </w:r>
      <w:r w:rsidR="00FE57E2">
        <w:t xml:space="preserve">. </w:t>
      </w:r>
      <w:r w:rsidR="00DA269D" w:rsidRPr="00DA269D">
        <w:t>Notwithstanding anything in this Confirmation Agreement to the contrary, if at any time after a payment is made under this Confirmation Agreement (excluding any Settlement Amount payable in accordance with Section 6(b)), MISO determines (or redetermines) the ACP for any Season (the “Final ACP”), the Parties shall promptly recalculate any amounts previously paid and the relevant party shall pay or reimburse the other party, as applicable, in accordance with the Final ACP.</w:t>
      </w:r>
    </w:p>
    <w:p w14:paraId="660FB380" w14:textId="77777777" w:rsidR="00934C5A" w:rsidRPr="00D24564" w:rsidRDefault="00934C5A" w:rsidP="00934C5A">
      <w:pPr>
        <w:tabs>
          <w:tab w:val="left" w:pos="0"/>
        </w:tabs>
        <w:jc w:val="both"/>
      </w:pPr>
    </w:p>
    <w:p w14:paraId="59CC2514" w14:textId="26D447C0" w:rsidR="0004583B" w:rsidRPr="00D24564" w:rsidRDefault="00A36F0B" w:rsidP="00934C5A">
      <w:pPr>
        <w:tabs>
          <w:tab w:val="left" w:pos="0"/>
        </w:tabs>
        <w:jc w:val="both"/>
      </w:pPr>
      <w:r w:rsidRPr="00D24564">
        <w:t xml:space="preserve">(c) </w:t>
      </w:r>
      <w:r>
        <w:t xml:space="preserve"> </w:t>
      </w:r>
      <w:r w:rsidRPr="00D24564">
        <w:t>If Buyer, in good faith, disputes the accuracy of a statement, Buyer shall provide a written explanation of the basis for the dispute and pay the portion of such statement conceded to be correct, no later than the due date</w:t>
      </w:r>
      <w:r>
        <w:t xml:space="preserve">.  </w:t>
      </w:r>
      <w:r w:rsidRPr="00D24564">
        <w:t>If any amount withheld under dispute by Buyer is ultimately determined to be due to Seller, it shall be paid within ten (10) days of such determination, along with interest accrued at the Default Rate until the date paid</w:t>
      </w:r>
      <w:r>
        <w:t xml:space="preserve">.  </w:t>
      </w:r>
      <w:r w:rsidRPr="00D24564">
        <w:t>Inadvertent overpayments shall be returned by either Party upon request or deducted from amounts due on subsequent statements</w:t>
      </w:r>
      <w:r>
        <w:t xml:space="preserve">.  </w:t>
      </w:r>
      <w:r w:rsidRPr="00D24564">
        <w:t>“Business Day” means a day on which Federal Reserve member banks in New York City are open for business and a Business Day shall open at 8:00 a.m</w:t>
      </w:r>
      <w:r>
        <w:t xml:space="preserve">.  </w:t>
      </w:r>
      <w:r w:rsidRPr="00D24564">
        <w:t>and close at 5:00 p.m</w:t>
      </w:r>
      <w:r>
        <w:t xml:space="preserve">.  </w:t>
      </w:r>
      <w:r w:rsidRPr="00D24564">
        <w:t>Eastern Standard (or Daylight) time.</w:t>
      </w:r>
    </w:p>
    <w:p w14:paraId="7D7E4D3D" w14:textId="6CAA94F8" w:rsidR="00934C5A" w:rsidRPr="00D24564" w:rsidRDefault="00934C5A" w:rsidP="00934C5A">
      <w:pPr>
        <w:tabs>
          <w:tab w:val="left" w:pos="0"/>
        </w:tabs>
        <w:jc w:val="both"/>
      </w:pPr>
    </w:p>
    <w:p w14:paraId="7166224E" w14:textId="38D14CEB" w:rsidR="00934C5A" w:rsidRPr="00D24564" w:rsidRDefault="00A36F0B" w:rsidP="00934C5A">
      <w:pPr>
        <w:jc w:val="both"/>
        <w:rPr>
          <w:b/>
          <w:bCs/>
        </w:rPr>
      </w:pPr>
      <w:r w:rsidRPr="00D24564">
        <w:rPr>
          <w:b/>
          <w:bCs/>
        </w:rPr>
        <w:t>4</w:t>
      </w:r>
      <w:r>
        <w:rPr>
          <w:b/>
          <w:bCs/>
        </w:rPr>
        <w:t xml:space="preserve">.  </w:t>
      </w:r>
      <w:r w:rsidRPr="00D24564">
        <w:rPr>
          <w:b/>
          <w:bCs/>
        </w:rPr>
        <w:t>Netting</w:t>
      </w:r>
      <w:r>
        <w:rPr>
          <w:b/>
          <w:bCs/>
        </w:rPr>
        <w:t xml:space="preserve">.  </w:t>
      </w:r>
    </w:p>
    <w:p w14:paraId="763F01FE" w14:textId="5DF2E9EA" w:rsidR="00934C5A" w:rsidRPr="00D24564" w:rsidRDefault="00A36F0B" w:rsidP="00934C5A">
      <w:pPr>
        <w:jc w:val="both"/>
      </w:pPr>
      <w:r w:rsidRPr="00D24564">
        <w:t>If Buyer and Seller are each required to pay amounts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 as provided in Section 3</w:t>
      </w:r>
      <w:r w:rsidR="003A0C67" w:rsidRPr="00D24564">
        <w:t xml:space="preserve"> </w:t>
      </w:r>
      <w:r w:rsidRPr="00D24564">
        <w:t>above.</w:t>
      </w:r>
    </w:p>
    <w:p w14:paraId="6A3C709F" w14:textId="77777777" w:rsidR="00934C5A" w:rsidRPr="00D24564" w:rsidRDefault="00934C5A" w:rsidP="00934C5A">
      <w:pPr>
        <w:jc w:val="both"/>
        <w:rPr>
          <w:b/>
          <w:bCs/>
        </w:rPr>
      </w:pPr>
    </w:p>
    <w:p w14:paraId="2BB96DA3" w14:textId="776A4227" w:rsidR="00934C5A" w:rsidRPr="00D24564" w:rsidRDefault="00A36F0B" w:rsidP="00934C5A">
      <w:pPr>
        <w:jc w:val="both"/>
        <w:rPr>
          <w:b/>
          <w:bCs/>
        </w:rPr>
      </w:pPr>
      <w:r w:rsidRPr="00E6059D">
        <w:rPr>
          <w:b/>
          <w:bCs/>
        </w:rPr>
        <w:t>5</w:t>
      </w:r>
      <w:r w:rsidRPr="00E6059D">
        <w:rPr>
          <w:b/>
        </w:rPr>
        <w:t xml:space="preserve">.  </w:t>
      </w:r>
      <w:r w:rsidR="00C57BAB">
        <w:rPr>
          <w:b/>
        </w:rPr>
        <w:t>[Reserved]</w:t>
      </w:r>
      <w:r w:rsidRPr="00E6059D">
        <w:rPr>
          <w:b/>
        </w:rPr>
        <w:t>.</w:t>
      </w:r>
      <w:r>
        <w:rPr>
          <w:b/>
          <w:bCs/>
        </w:rPr>
        <w:t xml:space="preserve">  </w:t>
      </w:r>
    </w:p>
    <w:p w14:paraId="0B3C4165" w14:textId="77777777" w:rsidR="009F1F91" w:rsidRDefault="009F1F91" w:rsidP="00934C5A">
      <w:pPr>
        <w:jc w:val="both"/>
        <w:rPr>
          <w:b/>
          <w:bCs/>
        </w:rPr>
      </w:pPr>
    </w:p>
    <w:p w14:paraId="21A56B01" w14:textId="6EA3BEB2" w:rsidR="00934C5A" w:rsidRPr="00D24564" w:rsidRDefault="00A36F0B" w:rsidP="00934C5A">
      <w:pPr>
        <w:jc w:val="both"/>
        <w:rPr>
          <w:b/>
          <w:bCs/>
        </w:rPr>
      </w:pPr>
      <w:r w:rsidRPr="00D24564">
        <w:rPr>
          <w:b/>
          <w:bCs/>
        </w:rPr>
        <w:t>6</w:t>
      </w:r>
      <w:r>
        <w:rPr>
          <w:b/>
          <w:bCs/>
        </w:rPr>
        <w:t>.  Default.</w:t>
      </w:r>
    </w:p>
    <w:p w14:paraId="6206B863" w14:textId="57B04BC0" w:rsidR="00934C5A" w:rsidRPr="00D24564" w:rsidRDefault="00A36F0B" w:rsidP="00934C5A">
      <w:pPr>
        <w:jc w:val="both"/>
      </w:pPr>
      <w:r w:rsidRPr="00D24564">
        <w:t xml:space="preserve">(a) </w:t>
      </w:r>
      <w:r>
        <w:t xml:space="preserve"> </w:t>
      </w:r>
      <w:r w:rsidRPr="00D24564">
        <w:t xml:space="preserve">An “Event of Default” means, with respect to a Party (“Defaulting Party”), the occurrence of any of the following, notwithstanding any other provision of this Confirmation Agreement: (i) the failure to make, when due, any payment due and payable under this Confirmation Agreement, if such failure is not remedied within three (3) Business Days after written notice thereof is given by the other Party; (ii) any representation or warranty made by the Defaulting Party herein shall prove to be false or misleading in any material respect; (iii) the failure of the Defaulting Party to perform any covenant set forth in this Confirmation Agreement and such failure is not cured within five (5) Business Days </w:t>
      </w:r>
      <w:r w:rsidRPr="004F1A0D">
        <w:t>after written notice thereof</w:t>
      </w:r>
      <w:r w:rsidRPr="00D24564">
        <w:t xml:space="preserve"> to the Defaulting Party; (iv) the filing of a petition or other action or authorization by the Defaulting Party or the commencement of a proceeding under any bankruptcy or similar law for the protection of creditors or the filing of any such petition or commencement of any such proceeding against the Defaulting Party; (v) the Defaulting Party otherwise becomes bankrupt or insolvent, however evidenced; (vi) the Defaulting Party becomes unable to pay its debts as they fall due; or (vii) any “Event of Default” or default (however defined) occurs and is continuing under any other Fixed Price Customer Supply Contract with respect to the Defaulting Party</w:t>
      </w:r>
      <w:r>
        <w:t xml:space="preserve">.  </w:t>
      </w:r>
      <w:r w:rsidRPr="00D24564">
        <w:t>“Fixed Price Customer Supply Contract” means any supply contract entered into by the Parties designated as “Fixed Price Customer Supply Contract” between the Parties.</w:t>
      </w:r>
    </w:p>
    <w:p w14:paraId="36DCA28E" w14:textId="77777777" w:rsidR="00934C5A" w:rsidRPr="00D24564" w:rsidRDefault="00934C5A" w:rsidP="00934C5A">
      <w:pPr>
        <w:jc w:val="both"/>
      </w:pPr>
    </w:p>
    <w:p w14:paraId="1D3B2F16" w14:textId="138D6127" w:rsidR="006B4C13" w:rsidRPr="00D24564" w:rsidRDefault="00A36F0B" w:rsidP="00934C5A">
      <w:pPr>
        <w:jc w:val="both"/>
      </w:pPr>
      <w:r w:rsidRPr="00D24564">
        <w:lastRenderedPageBreak/>
        <w:t>(b)</w:t>
      </w:r>
      <w:r>
        <w:t xml:space="preserve"> </w:t>
      </w:r>
      <w:r w:rsidRPr="00D24564">
        <w:t xml:space="preserve"> If an Event of Default has occurred and is then continuing, the other Party (the “Non-Defaulting Party”) may, by not more than twenty (20) days </w:t>
      </w:r>
      <w:r w:rsidR="0064522E">
        <w:t xml:space="preserve">after </w:t>
      </w:r>
      <w:r w:rsidRPr="00D24564">
        <w:t xml:space="preserve">written notice </w:t>
      </w:r>
      <w:r w:rsidR="0064522E">
        <w:t xml:space="preserve">thereof </w:t>
      </w:r>
      <w:r w:rsidRPr="00D24564">
        <w:t>to the Defaulting Party</w:t>
      </w:r>
      <w:r w:rsidR="0064522E">
        <w:t>,</w:t>
      </w:r>
      <w:r w:rsidRPr="00D24564">
        <w:t xml:space="preserve"> </w:t>
      </w:r>
      <w:r w:rsidR="00B879EF">
        <w:t xml:space="preserve"> </w:t>
      </w:r>
      <w:r w:rsidRPr="00D24564">
        <w:t xml:space="preserve">specifying the relevant Event of Default, designate a day (“Early Termination Date”) not earlier than the day such notice is effective such that on that date </w:t>
      </w:r>
      <w:r w:rsidR="00F75976">
        <w:t xml:space="preserve">all amounts payable pursuant to this </w:t>
      </w:r>
      <w:r w:rsidRPr="00D24564">
        <w:t xml:space="preserve">Confirmation Agreement shall be </w:t>
      </w:r>
      <w:r w:rsidR="00F75976">
        <w:t>accelerated</w:t>
      </w:r>
      <w:r>
        <w:t xml:space="preserve">.  </w:t>
      </w:r>
      <w:r w:rsidR="00DA269D">
        <w:t>T</w:t>
      </w:r>
      <w:r w:rsidRPr="00D24564">
        <w:t xml:space="preserve">he Defaulting Party </w:t>
      </w:r>
      <w:r w:rsidR="003F6A7D">
        <w:t>shall pay</w:t>
      </w:r>
      <w:r w:rsidRPr="00D24564">
        <w:t xml:space="preserve"> an amount determined based on </w:t>
      </w:r>
      <w:r w:rsidR="00AD6108">
        <w:t xml:space="preserve">the summation across the applicable Seasons </w:t>
      </w:r>
      <w:r w:rsidR="00C969B6">
        <w:t xml:space="preserve">of </w:t>
      </w:r>
      <w:r w:rsidR="00AD6108">
        <w:t>the following: for each Season separately,</w:t>
      </w:r>
      <w:r w:rsidR="00AD6108" w:rsidRPr="00D24564">
        <w:t xml:space="preserve"> </w:t>
      </w:r>
      <w:r w:rsidR="00AD6108">
        <w:t>the product of (a) the Daily Payment Amount for such Season and (b) the number of days remaining in the Season that have not been accounted for in payments made pursuant to Section 3</w:t>
      </w:r>
      <w:r w:rsidR="00C969B6">
        <w:t>,</w:t>
      </w:r>
      <w:r w:rsidR="00AD6108">
        <w:t xml:space="preserve"> </w:t>
      </w:r>
      <w:r w:rsidR="00C969B6">
        <w:t xml:space="preserve">plus </w:t>
      </w:r>
      <w:r w:rsidR="00E62139">
        <w:t xml:space="preserve">the amount of </w:t>
      </w:r>
      <w:r w:rsidRPr="00D24564">
        <w:t xml:space="preserve">any </w:t>
      </w:r>
      <w:r w:rsidR="00E62139">
        <w:t xml:space="preserve">cost or </w:t>
      </w:r>
      <w:r w:rsidRPr="00D24564">
        <w:t xml:space="preserve">damage </w:t>
      </w:r>
      <w:r w:rsidR="00C969B6">
        <w:t xml:space="preserve">incurred by the Non-Defaulting Party </w:t>
      </w:r>
      <w:r w:rsidR="00F97CAF">
        <w:t xml:space="preserve">in connection with the Event of Default </w:t>
      </w:r>
      <w:r w:rsidRPr="00D24564">
        <w:t>(</w:t>
      </w:r>
      <w:r w:rsidR="00E62139">
        <w:t xml:space="preserve">the sum for all applicable Seasons, </w:t>
      </w:r>
      <w:r w:rsidRPr="00D24564">
        <w:t>the “Settlement Amount”)</w:t>
      </w:r>
      <w:r>
        <w:t>.</w:t>
      </w:r>
      <w:r w:rsidR="00082174">
        <w:t xml:space="preserve"> </w:t>
      </w:r>
      <w:r w:rsidR="00152086">
        <w:t xml:space="preserve">For purposes of calculating the Settlement Amount, in </w:t>
      </w:r>
      <w:r w:rsidR="00082174">
        <w:t xml:space="preserve">the event that the ACP for a given Season </w:t>
      </w:r>
      <w:r w:rsidR="00723167">
        <w:t xml:space="preserve">in a Planning Year </w:t>
      </w:r>
      <w:r w:rsidR="00082174">
        <w:t xml:space="preserve">is not yet established by MISO and the </w:t>
      </w:r>
      <w:r w:rsidR="00D233EB">
        <w:t xml:space="preserve">Daily Payment Amount </w:t>
      </w:r>
      <w:r w:rsidR="00082174">
        <w:t xml:space="preserve">cannot be </w:t>
      </w:r>
      <w:r w:rsidR="00F75976">
        <w:t>determined</w:t>
      </w:r>
      <w:r w:rsidR="00082174">
        <w:t xml:space="preserve">, then the amount </w:t>
      </w:r>
      <w:r w:rsidR="00152086">
        <w:t xml:space="preserve">payable </w:t>
      </w:r>
      <w:r w:rsidR="00AD1BB2">
        <w:t xml:space="preserve">by a Defaulting Party </w:t>
      </w:r>
      <w:r w:rsidR="00D233EB">
        <w:t xml:space="preserve">for such Season </w:t>
      </w:r>
      <w:r w:rsidR="00082174">
        <w:t xml:space="preserve">shall equal the product of (a) 10% of </w:t>
      </w:r>
      <w:r w:rsidR="00082174" w:rsidRPr="00082174">
        <w:t xml:space="preserve">the applicable </w:t>
      </w:r>
      <w:r w:rsidR="00B238B7">
        <w:t xml:space="preserve">Fixed </w:t>
      </w:r>
      <w:r w:rsidR="00082174" w:rsidRPr="00082174">
        <w:t>Price for such Season</w:t>
      </w:r>
      <w:r w:rsidR="00EE6405">
        <w:t xml:space="preserve">, (b) </w:t>
      </w:r>
      <w:r w:rsidR="00082174" w:rsidRPr="00082174">
        <w:t>the Contract Quantit</w:t>
      </w:r>
      <w:r w:rsidR="00F75976">
        <w:t>y</w:t>
      </w:r>
      <w:r w:rsidR="00082174" w:rsidRPr="00082174">
        <w:t xml:space="preserve"> indicated in Table A</w:t>
      </w:r>
      <w:r w:rsidR="00EE6405">
        <w:t>, and</w:t>
      </w:r>
      <w:r w:rsidR="00EE6405" w:rsidRPr="00082174">
        <w:t xml:space="preserve"> (</w:t>
      </w:r>
      <w:r w:rsidR="00EE6405">
        <w:t>c</w:t>
      </w:r>
      <w:r w:rsidR="00EE6405" w:rsidRPr="00082174">
        <w:t>) the number of days in such Season</w:t>
      </w:r>
      <w:r w:rsidR="00082174" w:rsidRPr="00082174">
        <w:t>.</w:t>
      </w:r>
      <w:r>
        <w:t xml:space="preserve">  </w:t>
      </w:r>
      <w:bookmarkStart w:id="13" w:name="_Hlk187943120"/>
      <w:r w:rsidR="00E62139">
        <w:t>For the avoidance of doubt</w:t>
      </w:r>
      <w:r w:rsidR="00F75976">
        <w:t xml:space="preserve">, </w:t>
      </w:r>
      <w:r w:rsidR="004D6027">
        <w:t xml:space="preserve">if the Settlement Amount is </w:t>
      </w:r>
      <w:r w:rsidR="00723167">
        <w:t xml:space="preserve">payable to the Defaulting Party, the Settlement Amount shall be deemed to be zero U.S. Dollars ($0). </w:t>
      </w:r>
      <w:bookmarkEnd w:id="13"/>
    </w:p>
    <w:p w14:paraId="5A21EE95" w14:textId="77777777" w:rsidR="00934C5A" w:rsidRPr="00D24564" w:rsidRDefault="00934C5A" w:rsidP="00934C5A">
      <w:pPr>
        <w:jc w:val="both"/>
      </w:pPr>
    </w:p>
    <w:p w14:paraId="62CAAB02" w14:textId="6BF11161" w:rsidR="00934C5A" w:rsidRPr="00D24564" w:rsidRDefault="00A36F0B" w:rsidP="00934C5A">
      <w:pPr>
        <w:jc w:val="both"/>
      </w:pPr>
      <w:bookmarkStart w:id="14" w:name="_Hlk186530582"/>
      <w:r w:rsidRPr="00D24564">
        <w:t>(c)</w:t>
      </w:r>
      <w:r>
        <w:t xml:space="preserve"> </w:t>
      </w:r>
      <w:r w:rsidRPr="00D24564">
        <w:t xml:space="preserve"> In addition to the Settlement Amount calculated for purposes of this Confirmation Agreement, the Non-Defaulting Party shall calculate a “Termination Payment” by aggregating all Settlement Amounts (however calculated) due under this Confirmation Agreement </w:t>
      </w:r>
      <w:r w:rsidR="0054546B">
        <w:t>or</w:t>
      </w:r>
      <w:r w:rsidR="0054546B" w:rsidRPr="00D24564">
        <w:t xml:space="preserve"> </w:t>
      </w:r>
      <w:r w:rsidRPr="00D24564">
        <w:t xml:space="preserve">any other Fixed Price Customer Supply Contracts </w:t>
      </w:r>
      <w:r w:rsidR="0054546B">
        <w:t xml:space="preserve">that have been terminated </w:t>
      </w:r>
      <w:r w:rsidRPr="00D24564">
        <w:t xml:space="preserve">into a single amount, </w:t>
      </w:r>
      <w:r w:rsidR="00A369D1">
        <w:t>minus</w:t>
      </w:r>
      <w:r w:rsidRPr="00D24564">
        <w:t xml:space="preserve"> any cash or other form of security actually received, liquidated and retained by the Non-Defaulting Party</w:t>
      </w:r>
      <w:r>
        <w:t xml:space="preserve">. </w:t>
      </w:r>
      <w:r w:rsidRPr="00D24564">
        <w:t xml:space="preserve">Subject to Section 6(d), such single Termination Payment will be payable within five (5) Business Days after receipt by the Defaulting Party of the Non-Defaulting Party’s Termination Payment calculations in </w:t>
      </w:r>
      <w:bookmarkStart w:id="15" w:name="_Hlk186534154"/>
      <w:r w:rsidRPr="00D24564">
        <w:t>writing (“Termination Payment Notice”)</w:t>
      </w:r>
      <w:bookmarkEnd w:id="15"/>
      <w:r w:rsidRPr="00D24564">
        <w:t>.</w:t>
      </w:r>
    </w:p>
    <w:p w14:paraId="140F669D" w14:textId="77777777" w:rsidR="00934C5A" w:rsidRPr="00D24564" w:rsidRDefault="00934C5A" w:rsidP="00934C5A">
      <w:pPr>
        <w:jc w:val="both"/>
      </w:pPr>
    </w:p>
    <w:p w14:paraId="2DE04451" w14:textId="77777777" w:rsidR="00934C5A" w:rsidRPr="00D24564" w:rsidRDefault="00A36F0B" w:rsidP="00934C5A">
      <w:pPr>
        <w:jc w:val="both"/>
      </w:pPr>
      <w:r w:rsidRPr="00D24564">
        <w:t>(d)</w:t>
      </w:r>
      <w:r>
        <w:t xml:space="preserve"> </w:t>
      </w:r>
      <w:r w:rsidRPr="00D24564">
        <w:t xml:space="preserve"> If the Defaulting Party disputes the Non-Defaulting Party’s calculation of the Termination Payment, in whole or in part, the Defaulting Party shall (i) within two (2) Business Days of receipt of the Termination Payment Notice, provide to the Non-Defaulting Party a detailed written explanation of the basis for such dispute and (ii) within five (5) Business Days after receipt of the Termination Payment Notice, pay any undisputed portion of the Termination Payment and if the Termination Payment is due from the Defaulting Party, the Defaulting Party shall transfer Performance Assurance to the Non-Defaulting Party in an amount equal to the disputed portion of the Termination Payment</w:t>
      </w:r>
      <w:r>
        <w:t xml:space="preserve">.  </w:t>
      </w:r>
      <w:r w:rsidRPr="00D24564">
        <w:t>If the Defaulting Party fails to provide written notice of its dispute of the Non-Defaulting Party’s calculation of the Termination Payment within two (2) Business Days of receipt of the Termination Payment Notice, the Defaulting Party shall be deemed to have waived any right to dispute such calculation</w:t>
      </w:r>
      <w:r>
        <w:t xml:space="preserve">.  </w:t>
      </w:r>
    </w:p>
    <w:p w14:paraId="0FA9A282" w14:textId="77777777" w:rsidR="00934C5A" w:rsidRPr="00D24564" w:rsidRDefault="00934C5A" w:rsidP="00934C5A">
      <w:pPr>
        <w:jc w:val="both"/>
      </w:pPr>
    </w:p>
    <w:p w14:paraId="79CC08D9" w14:textId="5749CC46" w:rsidR="00934C5A" w:rsidRPr="00D24564" w:rsidRDefault="00A36F0B" w:rsidP="00934C5A">
      <w:pPr>
        <w:jc w:val="both"/>
      </w:pPr>
      <w:r w:rsidRPr="00D24564">
        <w:t xml:space="preserve">(e) </w:t>
      </w:r>
      <w:r>
        <w:t xml:space="preserve"> </w:t>
      </w:r>
      <w:r w:rsidRPr="00D24564">
        <w:t>The Defaulting Party shall indemnify and hold the Non-Defaulting Party harmless from all reasonable costs and expenses, including reasonable attorney fees, incurred in the exercise of its remedies pursuant to this Section 6</w:t>
      </w:r>
      <w:r>
        <w:t xml:space="preserve">.  </w:t>
      </w:r>
    </w:p>
    <w:p w14:paraId="237C72CE" w14:textId="77777777" w:rsidR="00934C5A" w:rsidRPr="00D24564" w:rsidRDefault="00934C5A" w:rsidP="00934C5A">
      <w:pPr>
        <w:jc w:val="both"/>
      </w:pPr>
    </w:p>
    <w:p w14:paraId="784D19FB" w14:textId="77777777" w:rsidR="00934C5A" w:rsidRPr="00D24564" w:rsidRDefault="00A36F0B" w:rsidP="00934C5A">
      <w:pPr>
        <w:jc w:val="both"/>
      </w:pPr>
      <w:r w:rsidRPr="00D24564">
        <w:t xml:space="preserve">(f) </w:t>
      </w:r>
      <w:r>
        <w:t xml:space="preserve"> </w:t>
      </w:r>
      <w:r w:rsidRPr="00D24564">
        <w:t>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w:t>
      </w:r>
      <w:r>
        <w:t xml:space="preserve">.  </w:t>
      </w:r>
      <w:r w:rsidRPr="00D24564">
        <w:t xml:space="preserve">The </w:t>
      </w:r>
      <w:r w:rsidRPr="00D24564">
        <w:lastRenderedPageBreak/>
        <w:t>Non-Defaulting Party will calculate a single Termination Payment applicable to all such Fixed Price Customer Supply Contracts as set forth above, and only one Termination Payment will be paid by the Party owing such amount to the other Party.</w:t>
      </w:r>
    </w:p>
    <w:p w14:paraId="40EAA786" w14:textId="77777777" w:rsidR="00934C5A" w:rsidRPr="00D24564" w:rsidRDefault="00934C5A" w:rsidP="00934C5A">
      <w:pPr>
        <w:jc w:val="both"/>
      </w:pPr>
    </w:p>
    <w:p w14:paraId="0529848B" w14:textId="77777777" w:rsidR="00934C5A" w:rsidRPr="00D24564" w:rsidRDefault="00A36F0B" w:rsidP="00934C5A">
      <w:pPr>
        <w:jc w:val="both"/>
      </w:pPr>
      <w:r w:rsidRPr="00D24564">
        <w:t>(g)</w:t>
      </w:r>
      <w:r>
        <w:t xml:space="preserve"> </w:t>
      </w:r>
      <w:r w:rsidRPr="00D24564">
        <w:t xml:space="preserve"> Upon the occurrence of an Event of Default with respect to a Party (“X”), the other Party (“Y”) will have the right (but not be obliged) without prior notice to X or any other person to set-off or apply any obligation of X owed to Y (whether or not matured or contingent and whether or not arising under this Confirmation Agreement, and regardless of the currency, place of payment or booking office of the obligation) against any obligation of Y owed to X (whether or not matured or contingent and whether or not arising under this Confirmation Agreement, and regardless of the currency, place of payment or booking office of the obligation)</w:t>
      </w:r>
      <w:r>
        <w:t xml:space="preserve">.  </w:t>
      </w:r>
      <w:r w:rsidRPr="00D24564">
        <w:t>Y will give notice to the other Party of any set-off effected hereunder</w:t>
      </w:r>
      <w:r>
        <w:t xml:space="preserve">.  </w:t>
      </w:r>
      <w:r w:rsidRPr="00D24564">
        <w:t>If any obligation is unascertained, Y may in good faith estimate that obligation and set-off in respect of the estimate, subject to the relevant Party accounting to the other when the obligation is ascertained</w:t>
      </w:r>
      <w:r>
        <w:t xml:space="preserve">.  </w:t>
      </w:r>
      <w:r w:rsidRPr="00D24564">
        <w:t>Nothing herein shall be deemed to create a charge or other security interest</w:t>
      </w:r>
      <w:r>
        <w:t xml:space="preserve">.  </w:t>
      </w:r>
      <w:r w:rsidRPr="00D24564">
        <w:t>This provision shall be without prejudice and in addition to any right of set-off, combination of accounts, lien or other right to which any party is at any time otherwise entitled (whether by operation of law, contract or otherwise)</w:t>
      </w:r>
      <w:r>
        <w:t xml:space="preserve">.  </w:t>
      </w:r>
      <w:r w:rsidRPr="00D24564">
        <w:t>Notwithstanding any provision to the contrary contained in this Confirmation Agreement, the Non-Defaulting Party shall not be required to pay to the Defaulting Party any Termination Payment until the Non-Defaulting Party receives confirmation satisfactory to it in its reasonable discretion (which may include an opinion of its counsel) that all other obligations of any kind whatsoever of the Defaulting Party to make any payments to the Non-Defaulting Party under this Confirmation Agreement or otherwise (including, without limitation, any other Fixed Price Customer Supply Contracts) which are due and payable as of the Early Termination Date have been fully and finally performed.</w:t>
      </w:r>
    </w:p>
    <w:p w14:paraId="24CE7934" w14:textId="77777777" w:rsidR="00934C5A" w:rsidRPr="00D24564" w:rsidRDefault="00934C5A" w:rsidP="00934C5A">
      <w:pPr>
        <w:jc w:val="both"/>
      </w:pPr>
    </w:p>
    <w:p w14:paraId="200C75EB" w14:textId="77777777" w:rsidR="00934C5A" w:rsidRPr="00D24564" w:rsidRDefault="00A36F0B" w:rsidP="00934C5A">
      <w:pPr>
        <w:jc w:val="both"/>
      </w:pPr>
      <w:r w:rsidRPr="00D24564">
        <w:t xml:space="preserve">(h) </w:t>
      </w:r>
      <w:r>
        <w:t xml:space="preserve"> </w:t>
      </w:r>
      <w:r w:rsidRPr="00D24564">
        <w:t>The Parties are making credit, default, collateral and other decisions and changes based upon and in reliance on the effectiveness of the default, early termination, setoff and netting provisions of this Confirmation Agreement and any other Fixed Price Customer Supply Contracts, including calculation of a single Termination Payment across the Confirmation Agreement and all other Fixed Price Customer Supply Contracts</w:t>
      </w:r>
      <w:r>
        <w:t xml:space="preserve">.  </w:t>
      </w:r>
      <w:r w:rsidRPr="00D24564">
        <w:t>The Parties would not enter into this Confirmation Agreement except for their reliance on and with the understanding that such terms shall be effective.</w:t>
      </w:r>
    </w:p>
    <w:bookmarkEnd w:id="14"/>
    <w:p w14:paraId="19146A6D" w14:textId="77777777" w:rsidR="00934C5A" w:rsidRPr="00D24564" w:rsidRDefault="00934C5A" w:rsidP="00934C5A">
      <w:pPr>
        <w:jc w:val="both"/>
      </w:pPr>
    </w:p>
    <w:p w14:paraId="3F4397F6" w14:textId="51F1FF7C" w:rsidR="00934C5A" w:rsidRPr="00D24564" w:rsidRDefault="00A36F0B" w:rsidP="00934C5A">
      <w:pPr>
        <w:jc w:val="both"/>
      </w:pPr>
      <w:r w:rsidRPr="00D24564">
        <w:t xml:space="preserve">(i) </w:t>
      </w:r>
      <w:r>
        <w:t xml:space="preserve"> </w:t>
      </w:r>
      <w:r w:rsidRPr="00D24564">
        <w:t xml:space="preserve">The Parties agree and acknowledge that this Confirmation Agreement is a </w:t>
      </w:r>
      <w:r w:rsidR="00E9096B" w:rsidRPr="00426D96">
        <w:t xml:space="preserve">“swap agreement”, </w:t>
      </w:r>
      <w:r w:rsidRPr="00D24564">
        <w:t xml:space="preserve">“master netting agreement” and/or “forward contract” and that each of the Parties is a </w:t>
      </w:r>
      <w:r w:rsidR="00E9096B" w:rsidRPr="00426D96">
        <w:t xml:space="preserve">“swap participant”, </w:t>
      </w:r>
      <w:r w:rsidRPr="00D24564">
        <w:t>“forward contract merchant” and</w:t>
      </w:r>
      <w:r w:rsidR="00E9096B">
        <w:t>/or</w:t>
      </w:r>
      <w:r w:rsidRPr="00D24564">
        <w:t xml:space="preserve"> “master netting agreement participant” for purposes of 11 U.S.C</w:t>
      </w:r>
      <w:r>
        <w:t xml:space="preserve">.  </w:t>
      </w:r>
      <w:r w:rsidRPr="00D24564">
        <w:t>101 et seq</w:t>
      </w:r>
      <w:r>
        <w:t xml:space="preserve">.  </w:t>
      </w:r>
      <w:r w:rsidRPr="00D24564">
        <w:t>or any successor provisions</w:t>
      </w:r>
      <w:r>
        <w:t xml:space="preserve">.  </w:t>
      </w:r>
      <w:r w:rsidRPr="00D24564">
        <w:t>To the extent that Section 365 of the Bankruptcy Code applies to this Confirmation Agreement and all other Fixed Price Customer Supply Contract(s), the Parties agree that all transactions with each of the Parties under this Confirmation Agreement and all other Fixed Price Customer Supply Contracts constitute one integrated transaction that can only be assumed or rejected in its entirety.</w:t>
      </w:r>
    </w:p>
    <w:p w14:paraId="64146493" w14:textId="77777777" w:rsidR="00FD35CA" w:rsidRPr="00D24564" w:rsidRDefault="00FD35CA" w:rsidP="00934C5A">
      <w:pPr>
        <w:jc w:val="both"/>
        <w:rPr>
          <w:b/>
          <w:bCs/>
        </w:rPr>
      </w:pPr>
    </w:p>
    <w:p w14:paraId="1905EAFD" w14:textId="35291F3C" w:rsidR="00934C5A" w:rsidRPr="00D24564" w:rsidRDefault="00A36F0B" w:rsidP="00934C5A">
      <w:pPr>
        <w:jc w:val="both"/>
        <w:rPr>
          <w:b/>
          <w:bCs/>
        </w:rPr>
      </w:pPr>
      <w:r w:rsidRPr="00D24564">
        <w:rPr>
          <w:b/>
          <w:bCs/>
        </w:rPr>
        <w:t>7</w:t>
      </w:r>
      <w:r>
        <w:rPr>
          <w:b/>
          <w:bCs/>
        </w:rPr>
        <w:t xml:space="preserve">.  </w:t>
      </w:r>
      <w:r w:rsidRPr="00D24564">
        <w:rPr>
          <w:b/>
          <w:bCs/>
        </w:rPr>
        <w:t>Limitation of Remedies, Liability and Damages</w:t>
      </w:r>
      <w:r>
        <w:rPr>
          <w:b/>
          <w:bCs/>
        </w:rPr>
        <w:t xml:space="preserve">.  </w:t>
      </w:r>
    </w:p>
    <w:p w14:paraId="1314ADDA" w14:textId="77777777" w:rsidR="00934C5A" w:rsidRPr="00D24564" w:rsidRDefault="00A36F0B" w:rsidP="00934C5A">
      <w:pPr>
        <w:jc w:val="both"/>
        <w:rPr>
          <w:caps/>
        </w:rPr>
      </w:pPr>
      <w:r w:rsidRPr="00D24564">
        <w:rPr>
          <w:caps/>
        </w:rPr>
        <w:t xml:space="preserve">The parties confirm that the express remedies and measures of damages provided in this confirmation agreement satisfy the </w:t>
      </w:r>
      <w:r w:rsidRPr="00D24564">
        <w:rPr>
          <w:caps/>
        </w:rPr>
        <w:lastRenderedPageBreak/>
        <w:t>essential purposes hereof</w:t>
      </w:r>
      <w:r>
        <w:rPr>
          <w:caps/>
        </w:rPr>
        <w:t xml:space="preserve">.  </w:t>
      </w:r>
      <w:r w:rsidRPr="00D24564">
        <w:rPr>
          <w:caps/>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w:t>
      </w:r>
      <w:r>
        <w:rPr>
          <w:caps/>
        </w:rPr>
        <w:t xml:space="preserve">.  </w:t>
      </w:r>
      <w:r w:rsidRPr="00D24564">
        <w:rPr>
          <w:caps/>
        </w:rPr>
        <w:t>If no remedy or measure of damages is expressly herein provided, the obligor's liability shall be limited to direct actual damages only, such direct actual damages shall be the sole and exclusive remedy and all other remedies or damages at law or in equity are waived</w:t>
      </w:r>
      <w:r>
        <w:rPr>
          <w:caps/>
        </w:rPr>
        <w:t xml:space="preserve">.  </w:t>
      </w:r>
      <w:r w:rsidRPr="00D24564">
        <w:rPr>
          <w:caps/>
        </w:rPr>
        <w:t>Unless expressly herein provided, neither party shall be liable for any consequential, SPECIAL, incidental, punitive, exemplary or indirect damages, lost profits or other business interruption damages, by statute, in tort or contract, under any indemnity provision or otherwise</w:t>
      </w:r>
      <w:r>
        <w:rPr>
          <w:caps/>
        </w:rPr>
        <w:t xml:space="preserve">.  </w:t>
      </w:r>
      <w:r w:rsidRPr="00D24564">
        <w:rPr>
          <w:caps/>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caps/>
        </w:rPr>
        <w:t xml:space="preserve">.  </w:t>
      </w:r>
      <w:r w:rsidRPr="00D24564">
        <w:rPr>
          <w:caps/>
        </w:rPr>
        <w:t>To the extent any damages required to be paid hereunder are deemed to constitute liquidated damages, the parties acknowledge that the damages are difficult or impossible to determine, otherwise obtaining an adequate remedy is inconvenient and the liquidated damages constitute a reasonable approximation of the estimated harm or loss</w:t>
      </w:r>
      <w:r>
        <w:rPr>
          <w:caps/>
        </w:rPr>
        <w:t xml:space="preserve">.  </w:t>
      </w:r>
      <w:r w:rsidRPr="00D24564">
        <w:rPr>
          <w:caps/>
        </w:rPr>
        <w:t>THE LIMITATION ON DAMAGES PROVIDED BY THIS SECTION SHALL SURVIVE THE TERMINATION OF THIS CONFIRMATION AGREEMENT.</w:t>
      </w:r>
    </w:p>
    <w:p w14:paraId="1B5E31AE" w14:textId="77777777" w:rsidR="00934C5A" w:rsidRPr="00D24564" w:rsidRDefault="00934C5A" w:rsidP="00934C5A">
      <w:pPr>
        <w:keepNext/>
        <w:jc w:val="both"/>
        <w:rPr>
          <w:b/>
          <w:bCs/>
        </w:rPr>
      </w:pPr>
    </w:p>
    <w:p w14:paraId="07A49D82" w14:textId="2681736B" w:rsidR="00934C5A" w:rsidRPr="00D24564" w:rsidRDefault="00A36F0B" w:rsidP="00934C5A">
      <w:pPr>
        <w:keepNext/>
        <w:jc w:val="both"/>
        <w:rPr>
          <w:b/>
          <w:bCs/>
        </w:rPr>
      </w:pPr>
      <w:r w:rsidRPr="00D24564">
        <w:rPr>
          <w:b/>
          <w:bCs/>
        </w:rPr>
        <w:t>8</w:t>
      </w:r>
      <w:r>
        <w:rPr>
          <w:b/>
          <w:bCs/>
        </w:rPr>
        <w:t>.  Waiver of Jury Trial.</w:t>
      </w:r>
    </w:p>
    <w:p w14:paraId="513B27AB" w14:textId="77777777" w:rsidR="00934C5A" w:rsidRPr="00D24564" w:rsidRDefault="00A36F0B" w:rsidP="00934C5A">
      <w:pPr>
        <w:keepNext/>
        <w:jc w:val="both"/>
        <w:rPr>
          <w:caps/>
        </w:rPr>
      </w:pPr>
      <w:r w:rsidRPr="00D24564">
        <w:rPr>
          <w:caps/>
        </w:rPr>
        <w:t>Each party waives, to the fullest extent permitted by applicable law, any and all right it may have to a trial by jury in respect of any suit, action or proceeding relating to this CONFIRMATION agreement or any credit support document</w:t>
      </w:r>
      <w:r>
        <w:rPr>
          <w:caps/>
        </w:rPr>
        <w:t xml:space="preserve">.  </w:t>
      </w:r>
      <w:r w:rsidRPr="00D24564">
        <w:rPr>
          <w:caps/>
        </w:rPr>
        <w:t>Each party (i) certifies that no representative, agent or attorney of the other party or guarantor, IF APPLICABLE, has represented, expressly or otherwise, that such other party would not, in the event of such a suit, action or proceeding, seek to enforce the foregoing waiver and (ii) acknowledges that it and the other party have been induced to enter into this CONFIRMATION agreement and provide for any credit support document, as applicable, by, among other things, the mutual waivers and certifications in this section</w:t>
      </w:r>
      <w:r>
        <w:rPr>
          <w:caps/>
        </w:rPr>
        <w:t xml:space="preserve">.  </w:t>
      </w:r>
    </w:p>
    <w:p w14:paraId="656DA1BC" w14:textId="77777777" w:rsidR="00934C5A" w:rsidRPr="00D24564" w:rsidRDefault="00934C5A" w:rsidP="00934C5A">
      <w:pPr>
        <w:jc w:val="both"/>
        <w:rPr>
          <w:b/>
          <w:bCs/>
        </w:rPr>
      </w:pPr>
    </w:p>
    <w:p w14:paraId="39E2A89A" w14:textId="4F358E10" w:rsidR="00934C5A" w:rsidRPr="00D24564" w:rsidRDefault="00A36F0B" w:rsidP="00934C5A">
      <w:pPr>
        <w:jc w:val="both"/>
        <w:rPr>
          <w:b/>
          <w:bCs/>
        </w:rPr>
      </w:pPr>
      <w:r w:rsidRPr="00D24564">
        <w:rPr>
          <w:b/>
          <w:bCs/>
        </w:rPr>
        <w:t>9</w:t>
      </w:r>
      <w:r>
        <w:rPr>
          <w:b/>
          <w:bCs/>
        </w:rPr>
        <w:t xml:space="preserve">.  </w:t>
      </w:r>
      <w:r w:rsidRPr="00D24564">
        <w:rPr>
          <w:b/>
          <w:bCs/>
        </w:rPr>
        <w:t>Audit</w:t>
      </w:r>
      <w:r>
        <w:rPr>
          <w:b/>
          <w:bCs/>
        </w:rPr>
        <w:t xml:space="preserve">.  </w:t>
      </w:r>
    </w:p>
    <w:p w14:paraId="476AE6B9" w14:textId="30ADCD7F" w:rsidR="00934C5A" w:rsidRPr="00D24564" w:rsidRDefault="00A36F0B" w:rsidP="00934C5A">
      <w:pPr>
        <w:jc w:val="both"/>
      </w:pPr>
      <w:r w:rsidRPr="00D24564">
        <w:t>Each Party has the right, upon reasonable prior notice, at its sole expense and during normal working hours, to examine the books and records of the other Party which relate to, and are reasonably necessary to verify the accuracy of, any statement, charge or computation made pursuant to this Confirmation Agreement</w:t>
      </w:r>
      <w:r>
        <w:t xml:space="preserve">.  </w:t>
      </w:r>
      <w:r w:rsidRPr="00D24564">
        <w:t xml:space="preserve">This Section will survive any termination of the </w:t>
      </w:r>
      <w:r w:rsidRPr="00D24564">
        <w:lastRenderedPageBreak/>
        <w:t xml:space="preserve">Confirmation Agreement for a period of </w:t>
      </w:r>
      <w:r w:rsidR="00D8633B">
        <w:t>five</w:t>
      </w:r>
      <w:r w:rsidRPr="00D24564">
        <w:t xml:space="preserve"> (</w:t>
      </w:r>
      <w:r w:rsidR="00D8633B">
        <w:t>5</w:t>
      </w:r>
      <w:r w:rsidRPr="00D24564">
        <w:t>) years from the date of such termination for the purpose of such statement and payment objections</w:t>
      </w:r>
      <w:r>
        <w:t xml:space="preserve">.  </w:t>
      </w:r>
    </w:p>
    <w:p w14:paraId="6B222BAF" w14:textId="77777777" w:rsidR="00934C5A" w:rsidRPr="00D24564" w:rsidRDefault="00934C5A" w:rsidP="00934C5A">
      <w:pPr>
        <w:jc w:val="both"/>
      </w:pPr>
    </w:p>
    <w:p w14:paraId="18F2C8AB" w14:textId="448052EC" w:rsidR="00934C5A" w:rsidRPr="00D24564" w:rsidRDefault="00A36F0B" w:rsidP="00934C5A">
      <w:pPr>
        <w:jc w:val="both"/>
        <w:rPr>
          <w:b/>
          <w:bCs/>
        </w:rPr>
      </w:pPr>
      <w:r w:rsidRPr="00D24564">
        <w:rPr>
          <w:b/>
          <w:bCs/>
        </w:rPr>
        <w:t>10</w:t>
      </w:r>
      <w:r>
        <w:rPr>
          <w:b/>
          <w:bCs/>
        </w:rPr>
        <w:t xml:space="preserve">.  </w:t>
      </w:r>
      <w:r w:rsidRPr="00D24564">
        <w:rPr>
          <w:b/>
          <w:bCs/>
        </w:rPr>
        <w:t>Representations and Warranties</w:t>
      </w:r>
      <w:r>
        <w:rPr>
          <w:b/>
          <w:bCs/>
        </w:rPr>
        <w:t xml:space="preserve">.  </w:t>
      </w:r>
    </w:p>
    <w:p w14:paraId="350917C5" w14:textId="77777777" w:rsidR="00934C5A" w:rsidRPr="00D24564" w:rsidRDefault="00A36F0B" w:rsidP="00934C5A">
      <w:pPr>
        <w:jc w:val="both"/>
      </w:pPr>
      <w:r w:rsidRPr="00D24564">
        <w:t>Each Party represents and warrants to the other Party that: (i) it is duly organized, validly existing and in good standing under the laws of the jurisdiction of its formation; (ii) it has all regulatory authorizations necessary for it to legally perform its obligations under this Confirmation Agreement and any other documentation relating to this Confirmation Agreement to which it is a party; (iii) the execution, delivery and performance of this Confirmation Agreement and any other documentation relating to this Confirmation Agreement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Confirmation Agreement and each other document executed and delivered in accordance with this Confirmation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Confirmation Agreement or any other document relating to this Confirmation Agreement to which it is a party; (vii) it is acting for its own account, has made its own independent decision to enter into this Confirmation Agreement and as to whether this Confirmation Agreement is appropriate or proper for it based upon its own judgment, is not relying upon the advice or recommendations of the other Party in so doing, and is capable of assessing the merits of and understanding, and understands and accepts, the terms, conditions and risks of this Confirmation Agreement; and (viii) it is an “eligible contract participant” as that term is defined in Section la(18) of the Commodity Exchange Act</w:t>
      </w:r>
      <w:r>
        <w:t xml:space="preserve">.  </w:t>
      </w:r>
      <w:r w:rsidRPr="00D24564">
        <w:t>The Parties agree that this Confirmation Agreement constitutes a “qualified financial contract” as that term is defined in N.Y.G.O.L</w:t>
      </w:r>
      <w:r>
        <w:t xml:space="preserve">.  </w:t>
      </w:r>
      <w:r w:rsidRPr="00D24564">
        <w:t>§ 5-701(b).</w:t>
      </w:r>
    </w:p>
    <w:p w14:paraId="38E1BDA1" w14:textId="77777777" w:rsidR="00934C5A" w:rsidRPr="00D24564" w:rsidRDefault="00934C5A" w:rsidP="00934C5A">
      <w:pPr>
        <w:jc w:val="both"/>
      </w:pPr>
    </w:p>
    <w:p w14:paraId="473493E4" w14:textId="79AD7DDC" w:rsidR="00934C5A" w:rsidRPr="00D24564" w:rsidRDefault="00A36F0B" w:rsidP="00934C5A">
      <w:pPr>
        <w:jc w:val="both"/>
        <w:rPr>
          <w:b/>
          <w:bCs/>
        </w:rPr>
      </w:pPr>
      <w:r w:rsidRPr="00D24564">
        <w:rPr>
          <w:b/>
          <w:bCs/>
        </w:rPr>
        <w:t>11</w:t>
      </w:r>
      <w:r>
        <w:rPr>
          <w:b/>
          <w:bCs/>
        </w:rPr>
        <w:t xml:space="preserve">.  </w:t>
      </w:r>
      <w:r w:rsidRPr="00D24564">
        <w:rPr>
          <w:b/>
          <w:bCs/>
        </w:rPr>
        <w:t>Governing Law</w:t>
      </w:r>
      <w:r>
        <w:rPr>
          <w:b/>
          <w:bCs/>
        </w:rPr>
        <w:t xml:space="preserve">.  </w:t>
      </w:r>
    </w:p>
    <w:p w14:paraId="471A79D4" w14:textId="77777777" w:rsidR="00934C5A" w:rsidRPr="00D24564" w:rsidRDefault="00A36F0B" w:rsidP="00934C5A">
      <w:pPr>
        <w:jc w:val="both"/>
      </w:pPr>
      <w:r w:rsidRPr="00D24564">
        <w:t xml:space="preserve">This Confirmation Agreement and the rights and duties of the Parties hereunder shall be governed by and construed, enforced and performed in accordance with the laws of the state of </w:t>
      </w:r>
      <w:r>
        <w:t xml:space="preserve">New York.  </w:t>
      </w:r>
      <w:r w:rsidRPr="00D24564">
        <w:t>With respect to any action, suit or proceedings relating to this Confirmation Agreement (“Proceedings”), each party 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w:t>
      </w:r>
      <w:r>
        <w:t xml:space="preserve">.  </w:t>
      </w:r>
      <w:r w:rsidRPr="00D24564">
        <w:t>Nothing in this Confirmation Agreement precludes either party 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p>
    <w:p w14:paraId="5DC09859" w14:textId="5010FE1C" w:rsidR="00934C5A" w:rsidRDefault="00934C5A" w:rsidP="00934C5A">
      <w:pPr>
        <w:jc w:val="both"/>
      </w:pPr>
    </w:p>
    <w:p w14:paraId="09F237C2" w14:textId="77777777" w:rsidR="00FB787A" w:rsidRDefault="00FB787A" w:rsidP="00934C5A">
      <w:pPr>
        <w:jc w:val="both"/>
        <w:rPr>
          <w:b/>
          <w:bCs/>
        </w:rPr>
      </w:pPr>
    </w:p>
    <w:p w14:paraId="5610F192" w14:textId="77777777" w:rsidR="00FB787A" w:rsidRDefault="00FB787A" w:rsidP="00934C5A">
      <w:pPr>
        <w:jc w:val="both"/>
        <w:rPr>
          <w:b/>
          <w:bCs/>
        </w:rPr>
      </w:pPr>
    </w:p>
    <w:p w14:paraId="40A18279" w14:textId="2C51B81D" w:rsidR="00934C5A" w:rsidRPr="00D24564" w:rsidRDefault="00A36F0B" w:rsidP="00934C5A">
      <w:pPr>
        <w:jc w:val="both"/>
        <w:rPr>
          <w:b/>
          <w:bCs/>
        </w:rPr>
      </w:pPr>
      <w:r w:rsidRPr="00D24564">
        <w:rPr>
          <w:b/>
          <w:bCs/>
        </w:rPr>
        <w:lastRenderedPageBreak/>
        <w:t>12</w:t>
      </w:r>
      <w:r>
        <w:rPr>
          <w:b/>
          <w:bCs/>
        </w:rPr>
        <w:t xml:space="preserve">.  </w:t>
      </w:r>
      <w:r w:rsidRPr="00D24564">
        <w:rPr>
          <w:b/>
          <w:bCs/>
        </w:rPr>
        <w:t>Notices</w:t>
      </w:r>
      <w:r>
        <w:rPr>
          <w:b/>
          <w:bCs/>
        </w:rPr>
        <w:t xml:space="preserve">.  </w:t>
      </w:r>
    </w:p>
    <w:p w14:paraId="0F172444" w14:textId="77777777" w:rsidR="00934C5A" w:rsidRPr="00D24564" w:rsidRDefault="00A36F0B" w:rsidP="00934C5A">
      <w:pPr>
        <w:jc w:val="both"/>
      </w:pPr>
      <w:r w:rsidRPr="00D24564">
        <w:t>All notices, requests, statements or payments shall be made as specified below</w:t>
      </w:r>
      <w:r>
        <w:t xml:space="preserve">.  </w:t>
      </w:r>
      <w:r w:rsidRPr="00D24564">
        <w:t xml:space="preserve">Notices required to be in writing shall be delivered by letter, </w:t>
      </w:r>
      <w:r>
        <w:t>via electronic means</w:t>
      </w:r>
      <w:r w:rsidRPr="00D24564">
        <w:t xml:space="preserve"> or other documentary form</w:t>
      </w:r>
      <w:r>
        <w:t xml:space="preserve">.  </w:t>
      </w:r>
      <w:r w:rsidRPr="00D24564">
        <w:t>Notice shall be deemed to have been received by the close of the Business Day on which it was transmitted or hand delivered (unless transmitted or hand delivered after close in which case it shall be deemed received at the close of the next Business Day)</w:t>
      </w:r>
      <w:r>
        <w:t xml:space="preserve">.  </w:t>
      </w:r>
      <w:r w:rsidRPr="00D24564">
        <w:t>Notice by overnight mail or overnight courier shall be deemed to have been received one (1) Business Day after it was sent</w:t>
      </w:r>
      <w:r>
        <w:t xml:space="preserve">.  </w:t>
      </w:r>
      <w:r w:rsidRPr="00D24564">
        <w:t>A Party may change its addresses by providing notice of same in accordance herewith:</w:t>
      </w:r>
    </w:p>
    <w:p w14:paraId="05D7030C" w14:textId="77777777" w:rsidR="00934C5A" w:rsidRPr="00D24564" w:rsidRDefault="00934C5A" w:rsidP="00934C5A">
      <w:pPr>
        <w:tabs>
          <w:tab w:val="left" w:pos="4680"/>
        </w:tabs>
        <w:jc w:val="both"/>
        <w:rPr>
          <w:b/>
          <w:bCs/>
        </w:rPr>
      </w:pPr>
    </w:p>
    <w:tbl>
      <w:tblPr>
        <w:tblW w:w="10188" w:type="dxa"/>
        <w:tblInd w:w="108" w:type="dxa"/>
        <w:tblLook w:val="01E0" w:firstRow="1" w:lastRow="1" w:firstColumn="1" w:lastColumn="1" w:noHBand="0" w:noVBand="0"/>
      </w:tblPr>
      <w:tblGrid>
        <w:gridCol w:w="4788"/>
        <w:gridCol w:w="5400"/>
      </w:tblGrid>
      <w:tr w:rsidR="00671FD3" w14:paraId="796771E6" w14:textId="77777777" w:rsidTr="00934C5A">
        <w:tc>
          <w:tcPr>
            <w:tcW w:w="4788" w:type="dxa"/>
          </w:tcPr>
          <w:p w14:paraId="249C9BA2" w14:textId="77777777" w:rsidR="00934C5A" w:rsidRPr="00D24564" w:rsidRDefault="00A36F0B" w:rsidP="00934C5A">
            <w:pPr>
              <w:tabs>
                <w:tab w:val="left" w:pos="4680"/>
              </w:tabs>
              <w:jc w:val="both"/>
              <w:rPr>
                <w:b/>
                <w:bCs/>
              </w:rPr>
            </w:pPr>
            <w:r w:rsidRPr="00D24564">
              <w:rPr>
                <w:b/>
                <w:bCs/>
              </w:rPr>
              <w:t>SELLER</w:t>
            </w:r>
          </w:p>
        </w:tc>
        <w:tc>
          <w:tcPr>
            <w:tcW w:w="5400" w:type="dxa"/>
          </w:tcPr>
          <w:p w14:paraId="270B5924" w14:textId="77777777" w:rsidR="00934C5A" w:rsidRPr="00D24564" w:rsidRDefault="00A36F0B" w:rsidP="00934C5A">
            <w:pPr>
              <w:tabs>
                <w:tab w:val="left" w:pos="4680"/>
              </w:tabs>
              <w:jc w:val="both"/>
              <w:rPr>
                <w:b/>
                <w:bCs/>
              </w:rPr>
            </w:pPr>
            <w:r w:rsidRPr="00D24564">
              <w:rPr>
                <w:b/>
                <w:bCs/>
              </w:rPr>
              <w:t>BUYER</w:t>
            </w:r>
          </w:p>
        </w:tc>
      </w:tr>
      <w:tr w:rsidR="00671FD3" w14:paraId="361D7B23" w14:textId="77777777" w:rsidTr="00934C5A">
        <w:tc>
          <w:tcPr>
            <w:tcW w:w="4788" w:type="dxa"/>
          </w:tcPr>
          <w:p w14:paraId="10896AC3" w14:textId="77777777" w:rsidR="00934C5A" w:rsidRPr="00D24564" w:rsidRDefault="00934C5A" w:rsidP="00934C5A">
            <w:pPr>
              <w:tabs>
                <w:tab w:val="left" w:pos="4680"/>
              </w:tabs>
              <w:jc w:val="both"/>
              <w:rPr>
                <w:b/>
                <w:bCs/>
              </w:rPr>
            </w:pPr>
          </w:p>
        </w:tc>
        <w:tc>
          <w:tcPr>
            <w:tcW w:w="5400" w:type="dxa"/>
          </w:tcPr>
          <w:p w14:paraId="02D16507" w14:textId="77777777" w:rsidR="00934C5A" w:rsidRPr="00D24564" w:rsidRDefault="00934C5A" w:rsidP="00934C5A">
            <w:pPr>
              <w:tabs>
                <w:tab w:val="left" w:pos="4680"/>
              </w:tabs>
              <w:jc w:val="both"/>
              <w:rPr>
                <w:b/>
                <w:bCs/>
              </w:rPr>
            </w:pPr>
          </w:p>
        </w:tc>
      </w:tr>
      <w:tr w:rsidR="00671FD3" w14:paraId="4E74B940" w14:textId="77777777" w:rsidTr="00D46860">
        <w:tc>
          <w:tcPr>
            <w:tcW w:w="4788" w:type="dxa"/>
          </w:tcPr>
          <w:p w14:paraId="2409AD09" w14:textId="77777777" w:rsidR="00934C5A" w:rsidRPr="00D24564" w:rsidRDefault="00A36F0B" w:rsidP="00934C5A">
            <w:pPr>
              <w:tabs>
                <w:tab w:val="left" w:pos="4680"/>
              </w:tabs>
              <w:rPr>
                <w:sz w:val="20"/>
                <w:szCs w:val="20"/>
              </w:rPr>
            </w:pPr>
            <w:r w:rsidRPr="00D24564">
              <w:rPr>
                <w:sz w:val="20"/>
                <w:szCs w:val="20"/>
              </w:rPr>
              <w:t>[Winning Bidder]</w:t>
            </w:r>
          </w:p>
          <w:p w14:paraId="223FE90B" w14:textId="77777777" w:rsidR="00934C5A" w:rsidRPr="00D24564" w:rsidRDefault="00A36F0B" w:rsidP="00934C5A">
            <w:pPr>
              <w:tabs>
                <w:tab w:val="left" w:pos="4680"/>
              </w:tabs>
              <w:rPr>
                <w:b/>
                <w:bCs/>
              </w:rPr>
            </w:pPr>
            <w:r w:rsidRPr="00D24564">
              <w:rPr>
                <w:sz w:val="20"/>
                <w:szCs w:val="20"/>
              </w:rPr>
              <w:t>(“Party A”)</w:t>
            </w:r>
          </w:p>
        </w:tc>
        <w:tc>
          <w:tcPr>
            <w:tcW w:w="5400" w:type="dxa"/>
          </w:tcPr>
          <w:p w14:paraId="08DC1C5F" w14:textId="77777777" w:rsidR="00934C5A" w:rsidRPr="00D24564" w:rsidRDefault="00A36F0B" w:rsidP="00934C5A">
            <w:pPr>
              <w:tabs>
                <w:tab w:val="left" w:pos="4680"/>
              </w:tabs>
              <w:rPr>
                <w:sz w:val="20"/>
                <w:szCs w:val="20"/>
              </w:rPr>
            </w:pPr>
            <w:r w:rsidRPr="00D24564">
              <w:rPr>
                <w:sz w:val="20"/>
                <w:szCs w:val="20"/>
              </w:rPr>
              <w:t xml:space="preserve">Ameren Illinois Company d/b/a Ameren Illinois </w:t>
            </w:r>
          </w:p>
          <w:p w14:paraId="7F392606" w14:textId="77777777" w:rsidR="00934C5A" w:rsidRPr="00D24564" w:rsidRDefault="00A36F0B" w:rsidP="00934C5A">
            <w:pPr>
              <w:tabs>
                <w:tab w:val="left" w:pos="4680"/>
              </w:tabs>
              <w:rPr>
                <w:b/>
                <w:bCs/>
              </w:rPr>
            </w:pPr>
            <w:r w:rsidRPr="00D24564">
              <w:rPr>
                <w:sz w:val="20"/>
                <w:szCs w:val="20"/>
              </w:rPr>
              <w:t>(“Party B”)</w:t>
            </w:r>
          </w:p>
        </w:tc>
      </w:tr>
      <w:tr w:rsidR="00671FD3" w14:paraId="6EFEBC6E" w14:textId="77777777" w:rsidTr="00D46860">
        <w:tc>
          <w:tcPr>
            <w:tcW w:w="4788" w:type="dxa"/>
          </w:tcPr>
          <w:p w14:paraId="6EF3BCDD" w14:textId="77777777" w:rsidR="00934C5A" w:rsidRPr="00D24564" w:rsidRDefault="00934C5A" w:rsidP="00934C5A">
            <w:pPr>
              <w:tabs>
                <w:tab w:val="left" w:pos="4680"/>
              </w:tabs>
              <w:jc w:val="both"/>
              <w:rPr>
                <w:sz w:val="20"/>
                <w:szCs w:val="20"/>
              </w:rPr>
            </w:pPr>
          </w:p>
          <w:p w14:paraId="17A16AB7" w14:textId="77777777" w:rsidR="00D46860" w:rsidRPr="00D24564" w:rsidRDefault="00A36F0B" w:rsidP="00934C5A">
            <w:pPr>
              <w:tabs>
                <w:tab w:val="left" w:pos="4680"/>
              </w:tabs>
              <w:jc w:val="both"/>
              <w:rPr>
                <w:sz w:val="20"/>
                <w:szCs w:val="20"/>
              </w:rPr>
            </w:pPr>
            <w:r w:rsidRPr="00D24564">
              <w:rPr>
                <w:sz w:val="20"/>
                <w:szCs w:val="20"/>
              </w:rPr>
              <w:t xml:space="preserve">All Notices: </w:t>
            </w:r>
          </w:p>
        </w:tc>
        <w:tc>
          <w:tcPr>
            <w:tcW w:w="5400" w:type="dxa"/>
          </w:tcPr>
          <w:p w14:paraId="2687AED9" w14:textId="77777777" w:rsidR="00934C5A" w:rsidRPr="00D24564" w:rsidRDefault="00934C5A" w:rsidP="00934C5A">
            <w:pPr>
              <w:tabs>
                <w:tab w:val="left" w:pos="4680"/>
              </w:tabs>
              <w:jc w:val="both"/>
              <w:rPr>
                <w:sz w:val="20"/>
                <w:szCs w:val="20"/>
              </w:rPr>
            </w:pPr>
          </w:p>
          <w:p w14:paraId="3E4B6F6F" w14:textId="77777777" w:rsidR="00934C5A" w:rsidRPr="00D24564" w:rsidRDefault="00A36F0B" w:rsidP="00934C5A">
            <w:pPr>
              <w:tabs>
                <w:tab w:val="left" w:pos="4680"/>
              </w:tabs>
              <w:jc w:val="both"/>
              <w:rPr>
                <w:b/>
                <w:bCs/>
              </w:rPr>
            </w:pPr>
            <w:r w:rsidRPr="00D24564">
              <w:rPr>
                <w:sz w:val="20"/>
                <w:szCs w:val="20"/>
              </w:rPr>
              <w:t>All Notices:</w:t>
            </w:r>
          </w:p>
        </w:tc>
      </w:tr>
      <w:tr w:rsidR="00671FD3" w14:paraId="04134048" w14:textId="77777777" w:rsidTr="00D46860">
        <w:tc>
          <w:tcPr>
            <w:tcW w:w="4788" w:type="dxa"/>
          </w:tcPr>
          <w:p w14:paraId="3D8FB043" w14:textId="77777777" w:rsidR="00D46860" w:rsidRPr="00D24564" w:rsidRDefault="00A36F0B" w:rsidP="00D46860">
            <w:pPr>
              <w:rPr>
                <w:sz w:val="20"/>
                <w:szCs w:val="20"/>
              </w:rPr>
            </w:pPr>
            <w:r w:rsidRPr="00D24564">
              <w:rPr>
                <w:sz w:val="20"/>
                <w:szCs w:val="20"/>
              </w:rPr>
              <w:t>Attn:</w:t>
            </w:r>
            <w:r>
              <w:rPr>
                <w:sz w:val="20"/>
                <w:szCs w:val="20"/>
              </w:rPr>
              <w:t xml:space="preserve"> </w:t>
            </w:r>
          </w:p>
        </w:tc>
        <w:tc>
          <w:tcPr>
            <w:tcW w:w="5400" w:type="dxa"/>
          </w:tcPr>
          <w:p w14:paraId="4C69CE2F" w14:textId="77777777" w:rsidR="00D46860" w:rsidRDefault="00A36F0B" w:rsidP="00D46860">
            <w:pPr>
              <w:tabs>
                <w:tab w:val="left" w:pos="4680"/>
              </w:tabs>
              <w:jc w:val="both"/>
              <w:rPr>
                <w:sz w:val="20"/>
                <w:szCs w:val="20"/>
              </w:rPr>
            </w:pPr>
            <w:r>
              <w:rPr>
                <w:sz w:val="20"/>
                <w:szCs w:val="20"/>
              </w:rPr>
              <w:t>Attn: Power Supply Acquisition</w:t>
            </w:r>
          </w:p>
          <w:p w14:paraId="1217C4BB" w14:textId="77777777" w:rsidR="00D46860" w:rsidRDefault="00A36F0B" w:rsidP="00D46860">
            <w:pPr>
              <w:tabs>
                <w:tab w:val="left" w:pos="4680"/>
              </w:tabs>
              <w:ind w:left="488"/>
              <w:jc w:val="both"/>
              <w:rPr>
                <w:sz w:val="20"/>
                <w:szCs w:val="20"/>
              </w:rPr>
            </w:pPr>
            <w:r>
              <w:rPr>
                <w:sz w:val="20"/>
                <w:szCs w:val="20"/>
              </w:rPr>
              <w:t>Justin Range</w:t>
            </w:r>
          </w:p>
          <w:p w14:paraId="34E303BD" w14:textId="6917DEF8" w:rsidR="00D46860" w:rsidRDefault="00C91335" w:rsidP="00D46860">
            <w:pPr>
              <w:tabs>
                <w:tab w:val="left" w:pos="4680"/>
              </w:tabs>
              <w:ind w:left="488"/>
              <w:jc w:val="both"/>
              <w:rPr>
                <w:sz w:val="20"/>
                <w:szCs w:val="20"/>
              </w:rPr>
            </w:pPr>
            <w:r w:rsidRPr="00E5234F">
              <w:rPr>
                <w:sz w:val="20"/>
                <w:szCs w:val="20"/>
              </w:rPr>
              <w:t>dlpowersupplyacquisition@ameren.com</w:t>
            </w:r>
            <w:r>
              <w:rPr>
                <w:sz w:val="20"/>
                <w:szCs w:val="20"/>
              </w:rPr>
              <w:t xml:space="preserve"> </w:t>
            </w:r>
          </w:p>
        </w:tc>
      </w:tr>
      <w:tr w:rsidR="00671FD3" w14:paraId="0BF81489" w14:textId="77777777" w:rsidTr="00D46860">
        <w:tc>
          <w:tcPr>
            <w:tcW w:w="4788" w:type="dxa"/>
          </w:tcPr>
          <w:p w14:paraId="7195BCBB" w14:textId="77777777" w:rsidR="00D46860" w:rsidRPr="00D24564" w:rsidRDefault="00A36F0B" w:rsidP="00D46860">
            <w:pPr>
              <w:rPr>
                <w:sz w:val="20"/>
                <w:szCs w:val="20"/>
              </w:rPr>
            </w:pPr>
            <w:r w:rsidRPr="00D24564">
              <w:rPr>
                <w:sz w:val="20"/>
                <w:szCs w:val="20"/>
              </w:rPr>
              <w:t>Street:</w:t>
            </w:r>
          </w:p>
        </w:tc>
        <w:tc>
          <w:tcPr>
            <w:tcW w:w="5400" w:type="dxa"/>
          </w:tcPr>
          <w:p w14:paraId="18764314" w14:textId="2D18B933" w:rsidR="00D46860" w:rsidRPr="00D24564" w:rsidRDefault="00A36F0B" w:rsidP="00D46860">
            <w:pPr>
              <w:tabs>
                <w:tab w:val="left" w:pos="4680"/>
              </w:tabs>
              <w:jc w:val="both"/>
              <w:rPr>
                <w:b/>
                <w:bCs/>
              </w:rPr>
            </w:pPr>
            <w:r w:rsidRPr="00D24564">
              <w:rPr>
                <w:sz w:val="20"/>
                <w:szCs w:val="20"/>
              </w:rPr>
              <w:t xml:space="preserve">Street: </w:t>
            </w:r>
            <w:r>
              <w:rPr>
                <w:sz w:val="20"/>
                <w:szCs w:val="20"/>
              </w:rPr>
              <w:t xml:space="preserve"> 10 </w:t>
            </w:r>
            <w:r w:rsidR="00AD2456" w:rsidRPr="00AD2456">
              <w:rPr>
                <w:sz w:val="20"/>
                <w:szCs w:val="20"/>
              </w:rPr>
              <w:t>Richard Mark Way MC-910</w:t>
            </w:r>
          </w:p>
        </w:tc>
      </w:tr>
      <w:tr w:rsidR="00671FD3" w14:paraId="2428F983" w14:textId="77777777" w:rsidTr="00D46860">
        <w:tc>
          <w:tcPr>
            <w:tcW w:w="4788" w:type="dxa"/>
            <w:vAlign w:val="bottom"/>
          </w:tcPr>
          <w:p w14:paraId="47387D12" w14:textId="77777777" w:rsidR="00D46860" w:rsidRPr="00D24564" w:rsidRDefault="00A36F0B" w:rsidP="00D46860">
            <w:pPr>
              <w:rPr>
                <w:sz w:val="20"/>
                <w:szCs w:val="20"/>
              </w:rPr>
            </w:pPr>
            <w:r w:rsidRPr="00D24564">
              <w:rPr>
                <w:sz w:val="20"/>
                <w:szCs w:val="20"/>
              </w:rPr>
              <w:t xml:space="preserve">City: </w:t>
            </w:r>
            <w:r>
              <w:rPr>
                <w:sz w:val="20"/>
                <w:szCs w:val="20"/>
              </w:rPr>
              <w:t xml:space="preserve"> </w:t>
            </w:r>
          </w:p>
        </w:tc>
        <w:tc>
          <w:tcPr>
            <w:tcW w:w="5400" w:type="dxa"/>
          </w:tcPr>
          <w:p w14:paraId="5D23094F" w14:textId="77777777" w:rsidR="00D46860" w:rsidRPr="00D24564" w:rsidRDefault="00A36F0B" w:rsidP="00D46860">
            <w:pPr>
              <w:tabs>
                <w:tab w:val="left" w:pos="4680"/>
              </w:tabs>
              <w:jc w:val="both"/>
              <w:rPr>
                <w:sz w:val="20"/>
                <w:szCs w:val="20"/>
              </w:rPr>
            </w:pPr>
            <w:r w:rsidRPr="00D24564">
              <w:rPr>
                <w:sz w:val="20"/>
                <w:szCs w:val="20"/>
              </w:rPr>
              <w:t xml:space="preserve">City: </w:t>
            </w:r>
            <w:r>
              <w:rPr>
                <w:sz w:val="20"/>
                <w:szCs w:val="20"/>
              </w:rPr>
              <w:t xml:space="preserve"> Collinsville, IL 62234</w:t>
            </w:r>
          </w:p>
        </w:tc>
      </w:tr>
      <w:tr w:rsidR="00671FD3" w14:paraId="1258720C" w14:textId="77777777" w:rsidTr="00D46860">
        <w:tc>
          <w:tcPr>
            <w:tcW w:w="4788" w:type="dxa"/>
            <w:vAlign w:val="bottom"/>
          </w:tcPr>
          <w:p w14:paraId="52F8D9F3" w14:textId="77777777" w:rsidR="00D46860" w:rsidRPr="00D24564" w:rsidRDefault="00A36F0B" w:rsidP="00D46860">
            <w:pPr>
              <w:rPr>
                <w:sz w:val="20"/>
                <w:szCs w:val="20"/>
              </w:rPr>
            </w:pPr>
            <w:r w:rsidRPr="00D24564">
              <w:rPr>
                <w:sz w:val="20"/>
                <w:szCs w:val="20"/>
              </w:rPr>
              <w:t>Phone:</w:t>
            </w:r>
            <w:r>
              <w:rPr>
                <w:sz w:val="20"/>
                <w:szCs w:val="20"/>
              </w:rPr>
              <w:t xml:space="preserve">  </w:t>
            </w:r>
          </w:p>
        </w:tc>
        <w:tc>
          <w:tcPr>
            <w:tcW w:w="5400" w:type="dxa"/>
          </w:tcPr>
          <w:p w14:paraId="2FCE246F" w14:textId="77777777" w:rsidR="00D46860" w:rsidRPr="00D24564" w:rsidRDefault="00A36F0B" w:rsidP="00D46860">
            <w:pPr>
              <w:tabs>
                <w:tab w:val="left" w:pos="4680"/>
              </w:tabs>
              <w:jc w:val="both"/>
              <w:rPr>
                <w:b/>
                <w:bCs/>
              </w:rPr>
            </w:pPr>
            <w:r w:rsidRPr="00D24564">
              <w:rPr>
                <w:sz w:val="20"/>
                <w:szCs w:val="20"/>
              </w:rPr>
              <w:t xml:space="preserve">Duns: </w:t>
            </w:r>
            <w:r>
              <w:rPr>
                <w:sz w:val="20"/>
                <w:szCs w:val="20"/>
              </w:rPr>
              <w:t xml:space="preserve"> </w:t>
            </w:r>
            <w:r w:rsidRPr="00D24564">
              <w:rPr>
                <w:sz w:val="20"/>
                <w:szCs w:val="20"/>
              </w:rPr>
              <w:t>00-693-6017</w:t>
            </w:r>
          </w:p>
        </w:tc>
      </w:tr>
      <w:tr w:rsidR="00671FD3" w14:paraId="7F50EAE8" w14:textId="77777777" w:rsidTr="00D46860">
        <w:tc>
          <w:tcPr>
            <w:tcW w:w="4788" w:type="dxa"/>
            <w:vAlign w:val="bottom"/>
          </w:tcPr>
          <w:p w14:paraId="661BE0EB" w14:textId="77777777" w:rsidR="00D46860" w:rsidRPr="00D24564" w:rsidRDefault="00A36F0B" w:rsidP="00D46860">
            <w:pPr>
              <w:rPr>
                <w:sz w:val="20"/>
                <w:szCs w:val="20"/>
              </w:rPr>
            </w:pPr>
            <w:r w:rsidRPr="00D24564">
              <w:rPr>
                <w:sz w:val="20"/>
                <w:szCs w:val="20"/>
              </w:rPr>
              <w:t>Duns:</w:t>
            </w:r>
            <w:r>
              <w:rPr>
                <w:sz w:val="20"/>
                <w:szCs w:val="20"/>
              </w:rPr>
              <w:t xml:space="preserve">  </w:t>
            </w:r>
          </w:p>
        </w:tc>
        <w:tc>
          <w:tcPr>
            <w:tcW w:w="5400" w:type="dxa"/>
          </w:tcPr>
          <w:p w14:paraId="569077CE" w14:textId="77777777" w:rsidR="00D46860" w:rsidRPr="00D24564" w:rsidRDefault="00A36F0B" w:rsidP="00D46860">
            <w:pPr>
              <w:tabs>
                <w:tab w:val="left" w:pos="4680"/>
              </w:tabs>
              <w:jc w:val="both"/>
              <w:rPr>
                <w:b/>
                <w:bCs/>
              </w:rPr>
            </w:pPr>
            <w:r w:rsidRPr="00D24564">
              <w:rPr>
                <w:sz w:val="20"/>
                <w:szCs w:val="20"/>
              </w:rPr>
              <w:t xml:space="preserve">Federal Tax ID Number: </w:t>
            </w:r>
            <w:r>
              <w:rPr>
                <w:sz w:val="20"/>
                <w:szCs w:val="20"/>
              </w:rPr>
              <w:t xml:space="preserve"> </w:t>
            </w:r>
            <w:r w:rsidRPr="00D24564">
              <w:rPr>
                <w:sz w:val="20"/>
                <w:szCs w:val="20"/>
              </w:rPr>
              <w:t>37-0211380</w:t>
            </w:r>
          </w:p>
        </w:tc>
      </w:tr>
      <w:tr w:rsidR="00671FD3" w14:paraId="02DA5E21" w14:textId="77777777" w:rsidTr="00D46860">
        <w:tc>
          <w:tcPr>
            <w:tcW w:w="4788" w:type="dxa"/>
          </w:tcPr>
          <w:p w14:paraId="5E50B4A6" w14:textId="77777777" w:rsidR="00D46860" w:rsidRPr="00D24564" w:rsidRDefault="00A36F0B" w:rsidP="00D46860">
            <w:pPr>
              <w:rPr>
                <w:sz w:val="20"/>
                <w:szCs w:val="20"/>
              </w:rPr>
            </w:pPr>
            <w:r w:rsidRPr="00D24564">
              <w:rPr>
                <w:sz w:val="20"/>
                <w:szCs w:val="20"/>
              </w:rPr>
              <w:t xml:space="preserve">Federal Tax ID Number: </w:t>
            </w:r>
            <w:r>
              <w:rPr>
                <w:sz w:val="20"/>
                <w:szCs w:val="20"/>
              </w:rPr>
              <w:t xml:space="preserve">  </w:t>
            </w:r>
          </w:p>
        </w:tc>
        <w:tc>
          <w:tcPr>
            <w:tcW w:w="5400" w:type="dxa"/>
          </w:tcPr>
          <w:p w14:paraId="592F3392" w14:textId="77777777" w:rsidR="00D46860" w:rsidRPr="00D24564" w:rsidRDefault="00D46860" w:rsidP="00D46860">
            <w:pPr>
              <w:tabs>
                <w:tab w:val="left" w:pos="4680"/>
              </w:tabs>
              <w:jc w:val="both"/>
              <w:rPr>
                <w:b/>
                <w:bCs/>
              </w:rPr>
            </w:pPr>
          </w:p>
        </w:tc>
      </w:tr>
      <w:tr w:rsidR="00671FD3" w14:paraId="1BBD8071" w14:textId="77777777" w:rsidTr="00D46860">
        <w:tc>
          <w:tcPr>
            <w:tcW w:w="4788" w:type="dxa"/>
          </w:tcPr>
          <w:p w14:paraId="0E59D5A8" w14:textId="77777777" w:rsidR="00D46860" w:rsidRPr="00D24564" w:rsidRDefault="00D46860" w:rsidP="00D46860">
            <w:pPr>
              <w:tabs>
                <w:tab w:val="left" w:pos="4680"/>
              </w:tabs>
              <w:jc w:val="both"/>
              <w:rPr>
                <w:sz w:val="20"/>
                <w:szCs w:val="20"/>
              </w:rPr>
            </w:pPr>
          </w:p>
        </w:tc>
        <w:tc>
          <w:tcPr>
            <w:tcW w:w="5400" w:type="dxa"/>
          </w:tcPr>
          <w:p w14:paraId="27665451" w14:textId="77777777" w:rsidR="00D46860" w:rsidRPr="00D24564" w:rsidRDefault="00D46860" w:rsidP="00D46860">
            <w:pPr>
              <w:tabs>
                <w:tab w:val="left" w:pos="4680"/>
              </w:tabs>
              <w:jc w:val="both"/>
              <w:rPr>
                <w:b/>
                <w:bCs/>
              </w:rPr>
            </w:pPr>
          </w:p>
        </w:tc>
      </w:tr>
      <w:tr w:rsidR="00671FD3" w14:paraId="3A8DB0FD" w14:textId="77777777" w:rsidTr="00934C5A">
        <w:tc>
          <w:tcPr>
            <w:tcW w:w="4788" w:type="dxa"/>
          </w:tcPr>
          <w:p w14:paraId="4FF540CC" w14:textId="77777777" w:rsidR="00D46860" w:rsidRPr="00D24564" w:rsidRDefault="00D46860" w:rsidP="00D46860">
            <w:pPr>
              <w:keepNext/>
              <w:tabs>
                <w:tab w:val="left" w:pos="4680"/>
              </w:tabs>
              <w:jc w:val="both"/>
              <w:rPr>
                <w:b/>
                <w:bCs/>
                <w:sz w:val="20"/>
                <w:szCs w:val="20"/>
              </w:rPr>
            </w:pPr>
          </w:p>
          <w:p w14:paraId="0EC3B278"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c>
          <w:tcPr>
            <w:tcW w:w="5400" w:type="dxa"/>
          </w:tcPr>
          <w:p w14:paraId="04A26FB4" w14:textId="77777777" w:rsidR="00D46860" w:rsidRPr="00D24564" w:rsidRDefault="00D46860" w:rsidP="00D46860">
            <w:pPr>
              <w:keepNext/>
              <w:tabs>
                <w:tab w:val="left" w:pos="4680"/>
              </w:tabs>
              <w:jc w:val="both"/>
              <w:rPr>
                <w:b/>
                <w:bCs/>
                <w:sz w:val="20"/>
                <w:szCs w:val="20"/>
              </w:rPr>
            </w:pPr>
          </w:p>
          <w:p w14:paraId="66A3F227"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r>
      <w:tr w:rsidR="00671FD3" w14:paraId="65F09069" w14:textId="77777777" w:rsidTr="00934C5A">
        <w:tc>
          <w:tcPr>
            <w:tcW w:w="4788" w:type="dxa"/>
            <w:vAlign w:val="bottom"/>
          </w:tcPr>
          <w:p w14:paraId="68CBA62F" w14:textId="77777777" w:rsidR="00D46860" w:rsidRPr="00D24564" w:rsidRDefault="00A36F0B" w:rsidP="00D46860">
            <w:pPr>
              <w:keepNext/>
              <w:rPr>
                <w:sz w:val="20"/>
                <w:szCs w:val="20"/>
              </w:rPr>
            </w:pPr>
            <w:r w:rsidRPr="00D24564">
              <w:rPr>
                <w:sz w:val="20"/>
                <w:szCs w:val="20"/>
              </w:rPr>
              <w:t>Attn:</w:t>
            </w:r>
            <w:r>
              <w:rPr>
                <w:sz w:val="20"/>
                <w:szCs w:val="20"/>
              </w:rPr>
              <w:t xml:space="preserve">  </w:t>
            </w:r>
          </w:p>
        </w:tc>
        <w:tc>
          <w:tcPr>
            <w:tcW w:w="5400" w:type="dxa"/>
          </w:tcPr>
          <w:p w14:paraId="67B355D4" w14:textId="2885B012" w:rsidR="00D46860" w:rsidRPr="00D24564" w:rsidRDefault="00A36F0B" w:rsidP="00D46860">
            <w:pPr>
              <w:keepNext/>
              <w:tabs>
                <w:tab w:val="left" w:pos="792"/>
                <w:tab w:val="left" w:pos="4680"/>
              </w:tabs>
              <w:jc w:val="both"/>
              <w:rPr>
                <w:b/>
                <w:bCs/>
                <w:sz w:val="20"/>
                <w:szCs w:val="20"/>
              </w:rPr>
            </w:pPr>
            <w:r w:rsidRPr="00D24564">
              <w:rPr>
                <w:sz w:val="20"/>
                <w:szCs w:val="20"/>
              </w:rPr>
              <w:t xml:space="preserve">Attn: </w:t>
            </w:r>
            <w:r>
              <w:rPr>
                <w:sz w:val="20"/>
                <w:szCs w:val="20"/>
              </w:rPr>
              <w:t xml:space="preserve"> </w:t>
            </w:r>
            <w:r w:rsidR="00AD2456" w:rsidRPr="00AD2456">
              <w:rPr>
                <w:sz w:val="20"/>
                <w:szCs w:val="20"/>
              </w:rPr>
              <w:t>Kelsie Lou</w:t>
            </w:r>
          </w:p>
        </w:tc>
      </w:tr>
      <w:tr w:rsidR="00671FD3" w14:paraId="36250FB1" w14:textId="77777777" w:rsidTr="00934C5A">
        <w:tc>
          <w:tcPr>
            <w:tcW w:w="4788" w:type="dxa"/>
            <w:vAlign w:val="bottom"/>
          </w:tcPr>
          <w:p w14:paraId="58E109A6" w14:textId="77777777" w:rsidR="00D46860" w:rsidRPr="00D24564" w:rsidRDefault="00A36F0B" w:rsidP="00D46860">
            <w:pPr>
              <w:keepNext/>
              <w:rPr>
                <w:sz w:val="20"/>
                <w:szCs w:val="20"/>
              </w:rPr>
            </w:pPr>
            <w:r w:rsidRPr="00D24564">
              <w:rPr>
                <w:sz w:val="20"/>
                <w:szCs w:val="20"/>
              </w:rPr>
              <w:t xml:space="preserve">Phone: </w:t>
            </w:r>
            <w:r>
              <w:rPr>
                <w:sz w:val="20"/>
                <w:szCs w:val="20"/>
              </w:rPr>
              <w:t xml:space="preserve"> </w:t>
            </w:r>
          </w:p>
        </w:tc>
        <w:tc>
          <w:tcPr>
            <w:tcW w:w="5400" w:type="dxa"/>
          </w:tcPr>
          <w:p w14:paraId="4C3C08A9" w14:textId="2BC07483" w:rsidR="00D46860" w:rsidRPr="00D24564" w:rsidRDefault="00A36F0B" w:rsidP="00D46860">
            <w:pPr>
              <w:keepNext/>
              <w:tabs>
                <w:tab w:val="left" w:pos="4680"/>
              </w:tabs>
              <w:jc w:val="both"/>
              <w:rPr>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554</w:t>
            </w:r>
            <w:r w:rsidRPr="00D24564">
              <w:rPr>
                <w:sz w:val="20"/>
                <w:szCs w:val="20"/>
              </w:rPr>
              <w:t>-</w:t>
            </w:r>
            <w:r w:rsidR="00AD2456">
              <w:rPr>
                <w:sz w:val="20"/>
                <w:szCs w:val="20"/>
              </w:rPr>
              <w:t>4899</w:t>
            </w:r>
          </w:p>
        </w:tc>
      </w:tr>
      <w:tr w:rsidR="00671FD3" w14:paraId="3B278761" w14:textId="77777777" w:rsidTr="00934C5A">
        <w:tc>
          <w:tcPr>
            <w:tcW w:w="4788" w:type="dxa"/>
          </w:tcPr>
          <w:p w14:paraId="46D7BA0A"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39E256C5" w14:textId="472E6370" w:rsidR="00D46860" w:rsidRPr="00D24564" w:rsidRDefault="00A36F0B" w:rsidP="00D46860">
            <w:pPr>
              <w:tabs>
                <w:tab w:val="left" w:pos="4680"/>
              </w:tabs>
              <w:jc w:val="both"/>
              <w:rPr>
                <w:sz w:val="20"/>
                <w:szCs w:val="20"/>
              </w:rPr>
            </w:pPr>
            <w:r w:rsidRPr="00D24564">
              <w:rPr>
                <w:sz w:val="20"/>
                <w:szCs w:val="20"/>
              </w:rPr>
              <w:t xml:space="preserve">Email: </w:t>
            </w:r>
            <w:r>
              <w:rPr>
                <w:sz w:val="20"/>
                <w:szCs w:val="20"/>
              </w:rPr>
              <w:t xml:space="preserve"> </w:t>
            </w:r>
            <w:hyperlink w:history="1"/>
            <w:r w:rsidR="00AD2456" w:rsidRPr="00AD2456">
              <w:rPr>
                <w:sz w:val="20"/>
              </w:rPr>
              <w:t>AICsettlements</w:t>
            </w:r>
            <w:r w:rsidR="00AD2456" w:rsidRPr="00B96174">
              <w:t>@ameren.com</w:t>
            </w:r>
            <w:r w:rsidRPr="00D24564">
              <w:rPr>
                <w:rStyle w:val="Hyperlink"/>
                <w:color w:val="000000"/>
                <w:sz w:val="20"/>
                <w:szCs w:val="20"/>
                <w:u w:val="none"/>
              </w:rPr>
              <w:t xml:space="preserve"> </w:t>
            </w:r>
          </w:p>
        </w:tc>
      </w:tr>
      <w:tr w:rsidR="00671FD3" w14:paraId="44007318" w14:textId="77777777" w:rsidTr="00934C5A">
        <w:tc>
          <w:tcPr>
            <w:tcW w:w="4788" w:type="dxa"/>
          </w:tcPr>
          <w:p w14:paraId="76815679" w14:textId="77777777" w:rsidR="00D46860" w:rsidRPr="00D24564" w:rsidRDefault="00D46860" w:rsidP="00D46860">
            <w:pPr>
              <w:tabs>
                <w:tab w:val="left" w:pos="4680"/>
              </w:tabs>
              <w:jc w:val="both"/>
              <w:rPr>
                <w:sz w:val="20"/>
                <w:szCs w:val="20"/>
              </w:rPr>
            </w:pPr>
          </w:p>
        </w:tc>
        <w:tc>
          <w:tcPr>
            <w:tcW w:w="5400" w:type="dxa"/>
          </w:tcPr>
          <w:p w14:paraId="5ADF4FAC" w14:textId="77777777" w:rsidR="00D46860" w:rsidRPr="00D24564" w:rsidRDefault="00D46860" w:rsidP="00D46860">
            <w:pPr>
              <w:tabs>
                <w:tab w:val="left" w:pos="4680"/>
              </w:tabs>
              <w:jc w:val="both"/>
              <w:rPr>
                <w:sz w:val="20"/>
                <w:szCs w:val="20"/>
              </w:rPr>
            </w:pPr>
          </w:p>
        </w:tc>
      </w:tr>
      <w:tr w:rsidR="00671FD3" w14:paraId="73158A31" w14:textId="77777777" w:rsidTr="00934C5A">
        <w:tc>
          <w:tcPr>
            <w:tcW w:w="4788" w:type="dxa"/>
          </w:tcPr>
          <w:p w14:paraId="604C31FD" w14:textId="77777777" w:rsidR="00D46860" w:rsidRPr="00D24564" w:rsidRDefault="00A36F0B" w:rsidP="00D46860">
            <w:pPr>
              <w:tabs>
                <w:tab w:val="left" w:pos="4680"/>
              </w:tabs>
              <w:jc w:val="both"/>
              <w:rPr>
                <w:sz w:val="20"/>
                <w:szCs w:val="20"/>
              </w:rPr>
            </w:pPr>
            <w:r w:rsidRPr="00D24564">
              <w:rPr>
                <w:sz w:val="20"/>
                <w:szCs w:val="20"/>
              </w:rPr>
              <w:t>With a copy to:</w:t>
            </w:r>
          </w:p>
        </w:tc>
        <w:tc>
          <w:tcPr>
            <w:tcW w:w="5400" w:type="dxa"/>
          </w:tcPr>
          <w:p w14:paraId="6626A1AE" w14:textId="77777777" w:rsidR="00D46860" w:rsidRPr="00D24564" w:rsidRDefault="00A36F0B" w:rsidP="00D46860">
            <w:pPr>
              <w:tabs>
                <w:tab w:val="left" w:pos="4680"/>
              </w:tabs>
              <w:jc w:val="both"/>
              <w:rPr>
                <w:sz w:val="20"/>
                <w:szCs w:val="20"/>
              </w:rPr>
            </w:pPr>
            <w:r w:rsidRPr="00D24564">
              <w:rPr>
                <w:sz w:val="20"/>
                <w:szCs w:val="20"/>
              </w:rPr>
              <w:t>With a copy to:</w:t>
            </w:r>
          </w:p>
        </w:tc>
      </w:tr>
      <w:tr w:rsidR="00671FD3" w14:paraId="5C0EBCB6" w14:textId="77777777" w:rsidTr="00934C5A">
        <w:tc>
          <w:tcPr>
            <w:tcW w:w="4788" w:type="dxa"/>
          </w:tcPr>
          <w:p w14:paraId="1C636EEB" w14:textId="77777777" w:rsidR="00D46860" w:rsidRPr="00D24564" w:rsidRDefault="00A36F0B" w:rsidP="00D46860">
            <w:pPr>
              <w:tabs>
                <w:tab w:val="left" w:pos="4680"/>
              </w:tabs>
              <w:jc w:val="both"/>
              <w:rPr>
                <w:sz w:val="20"/>
                <w:szCs w:val="20"/>
              </w:rPr>
            </w:pPr>
            <w:r w:rsidRPr="00D24564">
              <w:rPr>
                <w:sz w:val="20"/>
                <w:szCs w:val="20"/>
              </w:rPr>
              <w:t xml:space="preserve">Attn: </w:t>
            </w:r>
            <w:r>
              <w:rPr>
                <w:sz w:val="20"/>
                <w:szCs w:val="20"/>
              </w:rPr>
              <w:t xml:space="preserve"> </w:t>
            </w:r>
          </w:p>
        </w:tc>
        <w:tc>
          <w:tcPr>
            <w:tcW w:w="5400" w:type="dxa"/>
          </w:tcPr>
          <w:p w14:paraId="2DA2DD40" w14:textId="77777777" w:rsidR="00D46860" w:rsidRPr="00D24564" w:rsidRDefault="00A36F0B" w:rsidP="00D46860">
            <w:pPr>
              <w:tabs>
                <w:tab w:val="left" w:pos="4680"/>
              </w:tabs>
              <w:jc w:val="both"/>
              <w:rPr>
                <w:sz w:val="20"/>
                <w:szCs w:val="20"/>
              </w:rPr>
            </w:pPr>
            <w:r w:rsidRPr="00432AFA">
              <w:rPr>
                <w:sz w:val="20"/>
              </w:rPr>
              <w:t xml:space="preserve">Attn: </w:t>
            </w:r>
            <w:r>
              <w:rPr>
                <w:sz w:val="20"/>
              </w:rPr>
              <w:t xml:space="preserve"> </w:t>
            </w:r>
            <w:r w:rsidRPr="00432AFA">
              <w:rPr>
                <w:sz w:val="20"/>
              </w:rPr>
              <w:t>Power Supply Acquisition</w:t>
            </w:r>
          </w:p>
        </w:tc>
      </w:tr>
      <w:tr w:rsidR="00671FD3" w14:paraId="0C3CCD26" w14:textId="77777777" w:rsidTr="00934C5A">
        <w:tc>
          <w:tcPr>
            <w:tcW w:w="4788" w:type="dxa"/>
          </w:tcPr>
          <w:p w14:paraId="3C6A7180" w14:textId="77777777" w:rsidR="00D46860" w:rsidRPr="00D24564" w:rsidRDefault="00A36F0B" w:rsidP="00D46860">
            <w:pPr>
              <w:tabs>
                <w:tab w:val="left" w:pos="4680"/>
              </w:tabs>
              <w:jc w:val="both"/>
              <w:rPr>
                <w:sz w:val="20"/>
                <w:szCs w:val="20"/>
              </w:rPr>
            </w:pPr>
            <w:r w:rsidRPr="00D24564">
              <w:rPr>
                <w:sz w:val="20"/>
                <w:szCs w:val="20"/>
              </w:rPr>
              <w:t xml:space="preserve">Phone: </w:t>
            </w:r>
            <w:r>
              <w:rPr>
                <w:sz w:val="20"/>
                <w:szCs w:val="20"/>
              </w:rPr>
              <w:t xml:space="preserve"> </w:t>
            </w:r>
          </w:p>
        </w:tc>
        <w:tc>
          <w:tcPr>
            <w:tcW w:w="5400" w:type="dxa"/>
          </w:tcPr>
          <w:p w14:paraId="5A911E1B" w14:textId="77777777" w:rsidR="00D46860" w:rsidRPr="00D24564" w:rsidRDefault="00A36F0B" w:rsidP="00D46860">
            <w:pPr>
              <w:tabs>
                <w:tab w:val="center" w:pos="2592"/>
              </w:tabs>
              <w:jc w:val="both"/>
              <w:rPr>
                <w:sz w:val="20"/>
                <w:szCs w:val="20"/>
              </w:rPr>
            </w:pPr>
            <w:r w:rsidRPr="00D24564">
              <w:rPr>
                <w:sz w:val="20"/>
                <w:szCs w:val="20"/>
              </w:rPr>
              <w:t xml:space="preserve">Phone: </w:t>
            </w:r>
            <w:r>
              <w:rPr>
                <w:sz w:val="20"/>
                <w:szCs w:val="20"/>
              </w:rPr>
              <w:t xml:space="preserve"> </w:t>
            </w:r>
            <w:r w:rsidRPr="00432AFA">
              <w:rPr>
                <w:sz w:val="20"/>
              </w:rPr>
              <w:t>(</w:t>
            </w:r>
            <w:r>
              <w:rPr>
                <w:sz w:val="20"/>
              </w:rPr>
              <w:t>618</w:t>
            </w:r>
            <w:r w:rsidRPr="00432AFA">
              <w:rPr>
                <w:sz w:val="20"/>
              </w:rPr>
              <w:t xml:space="preserve">) </w:t>
            </w:r>
            <w:r>
              <w:rPr>
                <w:sz w:val="20"/>
              </w:rPr>
              <w:t>301-5299</w:t>
            </w:r>
          </w:p>
        </w:tc>
      </w:tr>
      <w:tr w:rsidR="00671FD3" w14:paraId="763F29E5" w14:textId="77777777" w:rsidTr="00934C5A">
        <w:tc>
          <w:tcPr>
            <w:tcW w:w="4788" w:type="dxa"/>
          </w:tcPr>
          <w:p w14:paraId="1396EE65"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20444606" w14:textId="77777777" w:rsidR="00D46860" w:rsidRPr="00D24564" w:rsidRDefault="00A36F0B" w:rsidP="00D46860">
            <w:pPr>
              <w:tabs>
                <w:tab w:val="center" w:pos="2592"/>
              </w:tabs>
              <w:jc w:val="both"/>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671FD3" w14:paraId="7619AE7D" w14:textId="77777777" w:rsidTr="00934C5A">
        <w:tc>
          <w:tcPr>
            <w:tcW w:w="4788" w:type="dxa"/>
          </w:tcPr>
          <w:p w14:paraId="70372E99" w14:textId="77777777" w:rsidR="00D46860" w:rsidRPr="00D24564" w:rsidRDefault="00D46860" w:rsidP="00D46860">
            <w:pPr>
              <w:tabs>
                <w:tab w:val="left" w:pos="4680"/>
              </w:tabs>
              <w:jc w:val="both"/>
              <w:rPr>
                <w:sz w:val="20"/>
                <w:szCs w:val="20"/>
              </w:rPr>
            </w:pPr>
          </w:p>
        </w:tc>
        <w:tc>
          <w:tcPr>
            <w:tcW w:w="5400" w:type="dxa"/>
          </w:tcPr>
          <w:p w14:paraId="10039FE4" w14:textId="77777777" w:rsidR="00D46860" w:rsidRPr="00D24564" w:rsidRDefault="00D46860" w:rsidP="00D46860">
            <w:pPr>
              <w:tabs>
                <w:tab w:val="center" w:pos="2592"/>
              </w:tabs>
              <w:jc w:val="both"/>
              <w:rPr>
                <w:sz w:val="20"/>
                <w:szCs w:val="20"/>
              </w:rPr>
            </w:pPr>
          </w:p>
        </w:tc>
      </w:tr>
      <w:tr w:rsidR="00671FD3" w14:paraId="0A79358E" w14:textId="77777777" w:rsidTr="00934C5A">
        <w:tc>
          <w:tcPr>
            <w:tcW w:w="4788" w:type="dxa"/>
          </w:tcPr>
          <w:p w14:paraId="5247E83F" w14:textId="77777777" w:rsidR="00D46860" w:rsidRPr="00D24564" w:rsidRDefault="00A36F0B" w:rsidP="00D46860">
            <w:pPr>
              <w:tabs>
                <w:tab w:val="left" w:pos="4680"/>
              </w:tabs>
              <w:jc w:val="both"/>
              <w:rPr>
                <w:sz w:val="20"/>
                <w:szCs w:val="20"/>
              </w:rPr>
            </w:pPr>
            <w:r w:rsidRPr="00D24564">
              <w:rPr>
                <w:b/>
                <w:bCs/>
                <w:sz w:val="20"/>
                <w:szCs w:val="20"/>
              </w:rPr>
              <w:t>Payments:</w:t>
            </w:r>
          </w:p>
        </w:tc>
        <w:tc>
          <w:tcPr>
            <w:tcW w:w="5400" w:type="dxa"/>
          </w:tcPr>
          <w:p w14:paraId="2BA59606" w14:textId="77777777" w:rsidR="00D46860" w:rsidRPr="00D24564" w:rsidRDefault="00A36F0B" w:rsidP="00D46860">
            <w:pPr>
              <w:tabs>
                <w:tab w:val="center" w:pos="2592"/>
              </w:tabs>
              <w:jc w:val="both"/>
              <w:rPr>
                <w:sz w:val="20"/>
                <w:szCs w:val="20"/>
              </w:rPr>
            </w:pPr>
            <w:r w:rsidRPr="00D24564">
              <w:rPr>
                <w:b/>
                <w:bCs/>
                <w:sz w:val="20"/>
                <w:szCs w:val="20"/>
              </w:rPr>
              <w:t>Payments:</w:t>
            </w:r>
          </w:p>
        </w:tc>
      </w:tr>
      <w:tr w:rsidR="00671FD3" w14:paraId="286EF2C9" w14:textId="77777777" w:rsidTr="00934C5A">
        <w:tc>
          <w:tcPr>
            <w:tcW w:w="4788" w:type="dxa"/>
            <w:vAlign w:val="bottom"/>
          </w:tcPr>
          <w:p w14:paraId="6708461A"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43763228"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Larry O. Davis</w:t>
            </w:r>
          </w:p>
        </w:tc>
      </w:tr>
      <w:tr w:rsidR="00671FD3" w14:paraId="147E5548" w14:textId="77777777" w:rsidTr="00934C5A">
        <w:tc>
          <w:tcPr>
            <w:tcW w:w="4788" w:type="dxa"/>
            <w:vAlign w:val="bottom"/>
          </w:tcPr>
          <w:p w14:paraId="4364E315"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10688335" w14:textId="59A994A8" w:rsidR="00D46860" w:rsidRPr="00D24564" w:rsidRDefault="00A36F0B" w:rsidP="00D46860">
            <w:pPr>
              <w:tabs>
                <w:tab w:val="left" w:pos="1560"/>
              </w:tabs>
              <w:jc w:val="both"/>
              <w:rPr>
                <w:b/>
                <w:bCs/>
                <w:sz w:val="20"/>
                <w:szCs w:val="20"/>
              </w:rPr>
            </w:pPr>
            <w:r w:rsidRPr="00D24564">
              <w:rPr>
                <w:sz w:val="20"/>
                <w:szCs w:val="20"/>
              </w:rPr>
              <w:t xml:space="preserve">Phone: </w:t>
            </w:r>
            <w:r>
              <w:rPr>
                <w:sz w:val="20"/>
                <w:szCs w:val="20"/>
              </w:rPr>
              <w:t xml:space="preserve"> </w:t>
            </w:r>
            <w:r w:rsidRPr="00D24564">
              <w:rPr>
                <w:sz w:val="20"/>
                <w:szCs w:val="20"/>
              </w:rPr>
              <w:t xml:space="preserve">(314) </w:t>
            </w:r>
            <w:r w:rsidR="004D6027" w:rsidRPr="004D6027">
              <w:rPr>
                <w:sz w:val="20"/>
                <w:szCs w:val="20"/>
              </w:rPr>
              <w:t>206-1665</w:t>
            </w:r>
          </w:p>
        </w:tc>
      </w:tr>
      <w:tr w:rsidR="00671FD3" w14:paraId="3F165365" w14:textId="77777777" w:rsidTr="00934C5A">
        <w:tc>
          <w:tcPr>
            <w:tcW w:w="4788" w:type="dxa"/>
          </w:tcPr>
          <w:p w14:paraId="4D9A7A81" w14:textId="77777777" w:rsidR="00D46860" w:rsidRPr="00D24564" w:rsidRDefault="00D46860" w:rsidP="00D46860">
            <w:pPr>
              <w:tabs>
                <w:tab w:val="left" w:pos="4680"/>
              </w:tabs>
              <w:jc w:val="both"/>
              <w:rPr>
                <w:sz w:val="20"/>
                <w:szCs w:val="20"/>
              </w:rPr>
            </w:pPr>
          </w:p>
        </w:tc>
        <w:tc>
          <w:tcPr>
            <w:tcW w:w="5400" w:type="dxa"/>
          </w:tcPr>
          <w:p w14:paraId="3A5A8E6A" w14:textId="77777777" w:rsidR="00D46860" w:rsidRPr="00D24564" w:rsidRDefault="00D46860" w:rsidP="00D46860">
            <w:pPr>
              <w:tabs>
                <w:tab w:val="center" w:pos="2592"/>
              </w:tabs>
              <w:jc w:val="both"/>
              <w:rPr>
                <w:sz w:val="20"/>
                <w:szCs w:val="20"/>
              </w:rPr>
            </w:pPr>
          </w:p>
        </w:tc>
      </w:tr>
      <w:tr w:rsidR="00671FD3" w14:paraId="3B79C22E" w14:textId="77777777" w:rsidTr="00934C5A">
        <w:tc>
          <w:tcPr>
            <w:tcW w:w="4788" w:type="dxa"/>
          </w:tcPr>
          <w:p w14:paraId="568A3031" w14:textId="77777777" w:rsidR="00D46860" w:rsidRPr="00D24564" w:rsidRDefault="00A36F0B" w:rsidP="00D46860">
            <w:pPr>
              <w:tabs>
                <w:tab w:val="left" w:pos="4680"/>
              </w:tabs>
              <w:jc w:val="both"/>
              <w:rPr>
                <w:sz w:val="20"/>
                <w:szCs w:val="20"/>
              </w:rPr>
            </w:pPr>
            <w:r w:rsidRPr="00D24564">
              <w:rPr>
                <w:b/>
                <w:bCs/>
                <w:sz w:val="20"/>
                <w:szCs w:val="20"/>
              </w:rPr>
              <w:t>Wire Transfer:</w:t>
            </w:r>
          </w:p>
        </w:tc>
        <w:tc>
          <w:tcPr>
            <w:tcW w:w="5400" w:type="dxa"/>
          </w:tcPr>
          <w:p w14:paraId="0E67B43A" w14:textId="77777777" w:rsidR="00D46860" w:rsidRPr="00D24564" w:rsidRDefault="00A36F0B" w:rsidP="00D46860">
            <w:pPr>
              <w:tabs>
                <w:tab w:val="center" w:pos="2592"/>
              </w:tabs>
              <w:jc w:val="both"/>
              <w:rPr>
                <w:sz w:val="20"/>
                <w:szCs w:val="20"/>
              </w:rPr>
            </w:pPr>
            <w:r w:rsidRPr="00D24564">
              <w:rPr>
                <w:b/>
                <w:bCs/>
                <w:sz w:val="20"/>
                <w:szCs w:val="20"/>
              </w:rPr>
              <w:t>Wire Transfer:</w:t>
            </w:r>
          </w:p>
        </w:tc>
      </w:tr>
      <w:tr w:rsidR="00671FD3" w14:paraId="6748E519" w14:textId="77777777" w:rsidTr="00934C5A">
        <w:tc>
          <w:tcPr>
            <w:tcW w:w="4788" w:type="dxa"/>
            <w:vAlign w:val="bottom"/>
          </w:tcPr>
          <w:p w14:paraId="491B1F86" w14:textId="77777777" w:rsidR="00D46860" w:rsidRPr="00D24564" w:rsidRDefault="00A36F0B" w:rsidP="00D46860">
            <w:pPr>
              <w:rPr>
                <w:sz w:val="20"/>
                <w:szCs w:val="20"/>
              </w:rPr>
            </w:pPr>
            <w:r w:rsidRPr="00D24564">
              <w:rPr>
                <w:sz w:val="20"/>
                <w:szCs w:val="20"/>
              </w:rPr>
              <w:t xml:space="preserve">BNK: </w:t>
            </w:r>
            <w:r>
              <w:rPr>
                <w:sz w:val="20"/>
                <w:szCs w:val="20"/>
              </w:rPr>
              <w:t xml:space="preserve"> </w:t>
            </w:r>
          </w:p>
        </w:tc>
        <w:tc>
          <w:tcPr>
            <w:tcW w:w="5400" w:type="dxa"/>
          </w:tcPr>
          <w:p w14:paraId="30953617" w14:textId="77777777" w:rsidR="00D46860" w:rsidRPr="00D24564" w:rsidRDefault="00A36F0B" w:rsidP="00D46860">
            <w:pPr>
              <w:tabs>
                <w:tab w:val="center" w:pos="2592"/>
              </w:tabs>
              <w:jc w:val="both"/>
              <w:rPr>
                <w:b/>
                <w:bCs/>
                <w:sz w:val="20"/>
                <w:szCs w:val="20"/>
              </w:rPr>
            </w:pPr>
            <w:r w:rsidRPr="00D24564">
              <w:rPr>
                <w:sz w:val="20"/>
                <w:szCs w:val="20"/>
              </w:rPr>
              <w:t xml:space="preserve">BNK: </w:t>
            </w:r>
            <w:r>
              <w:rPr>
                <w:sz w:val="20"/>
                <w:szCs w:val="20"/>
              </w:rPr>
              <w:t xml:space="preserve"> </w:t>
            </w:r>
            <w:r w:rsidRPr="00D24564">
              <w:rPr>
                <w:sz w:val="20"/>
              </w:rPr>
              <w:t>[________]</w:t>
            </w:r>
          </w:p>
        </w:tc>
      </w:tr>
      <w:tr w:rsidR="00671FD3" w14:paraId="508190DD" w14:textId="77777777" w:rsidTr="00934C5A">
        <w:tc>
          <w:tcPr>
            <w:tcW w:w="4788" w:type="dxa"/>
            <w:vAlign w:val="bottom"/>
          </w:tcPr>
          <w:p w14:paraId="7289DAA1" w14:textId="77777777" w:rsidR="00D46860" w:rsidRPr="00D24564" w:rsidRDefault="00A36F0B" w:rsidP="00D46860">
            <w:pPr>
              <w:rPr>
                <w:sz w:val="20"/>
                <w:szCs w:val="20"/>
              </w:rPr>
            </w:pPr>
            <w:r w:rsidRPr="00D24564">
              <w:rPr>
                <w:sz w:val="20"/>
                <w:szCs w:val="20"/>
              </w:rPr>
              <w:t xml:space="preserve">ABA: </w:t>
            </w:r>
            <w:r>
              <w:rPr>
                <w:sz w:val="20"/>
                <w:szCs w:val="20"/>
              </w:rPr>
              <w:t xml:space="preserve"> </w:t>
            </w:r>
          </w:p>
        </w:tc>
        <w:tc>
          <w:tcPr>
            <w:tcW w:w="5400" w:type="dxa"/>
          </w:tcPr>
          <w:p w14:paraId="2D953791" w14:textId="77777777" w:rsidR="00D46860" w:rsidRPr="00D24564" w:rsidRDefault="00A36F0B" w:rsidP="00D46860">
            <w:pPr>
              <w:tabs>
                <w:tab w:val="center" w:pos="2592"/>
              </w:tabs>
              <w:jc w:val="both"/>
              <w:rPr>
                <w:b/>
                <w:bCs/>
                <w:sz w:val="20"/>
                <w:szCs w:val="20"/>
              </w:rPr>
            </w:pPr>
            <w:r w:rsidRPr="00D24564">
              <w:rPr>
                <w:sz w:val="20"/>
                <w:szCs w:val="20"/>
              </w:rPr>
              <w:t xml:space="preserve">ABA: </w:t>
            </w:r>
            <w:r>
              <w:rPr>
                <w:sz w:val="20"/>
                <w:szCs w:val="20"/>
              </w:rPr>
              <w:t xml:space="preserve"> </w:t>
            </w:r>
            <w:r w:rsidRPr="00D24564">
              <w:rPr>
                <w:sz w:val="20"/>
              </w:rPr>
              <w:t>[________]</w:t>
            </w:r>
          </w:p>
        </w:tc>
      </w:tr>
      <w:tr w:rsidR="00671FD3" w14:paraId="55FDCCD4" w14:textId="77777777" w:rsidTr="00934C5A">
        <w:tc>
          <w:tcPr>
            <w:tcW w:w="4788" w:type="dxa"/>
            <w:vAlign w:val="bottom"/>
          </w:tcPr>
          <w:p w14:paraId="159F4A4D" w14:textId="77777777" w:rsidR="00D46860" w:rsidRPr="00D24564" w:rsidRDefault="00A36F0B" w:rsidP="00D46860">
            <w:pPr>
              <w:rPr>
                <w:sz w:val="20"/>
                <w:szCs w:val="20"/>
              </w:rPr>
            </w:pPr>
            <w:r w:rsidRPr="00D24564">
              <w:rPr>
                <w:sz w:val="20"/>
                <w:szCs w:val="20"/>
              </w:rPr>
              <w:t xml:space="preserve">ACCT: </w:t>
            </w:r>
            <w:r>
              <w:rPr>
                <w:sz w:val="20"/>
                <w:szCs w:val="20"/>
              </w:rPr>
              <w:t xml:space="preserve"> </w:t>
            </w:r>
          </w:p>
        </w:tc>
        <w:tc>
          <w:tcPr>
            <w:tcW w:w="5400" w:type="dxa"/>
          </w:tcPr>
          <w:p w14:paraId="1AF2218D" w14:textId="77777777" w:rsidR="00D46860" w:rsidRPr="00D24564" w:rsidRDefault="00A36F0B" w:rsidP="00D46860">
            <w:pPr>
              <w:tabs>
                <w:tab w:val="center" w:pos="2592"/>
              </w:tabs>
              <w:jc w:val="both"/>
              <w:rPr>
                <w:b/>
                <w:bCs/>
                <w:sz w:val="20"/>
                <w:szCs w:val="20"/>
              </w:rPr>
            </w:pPr>
            <w:r w:rsidRPr="00D24564">
              <w:rPr>
                <w:sz w:val="20"/>
                <w:szCs w:val="20"/>
              </w:rPr>
              <w:t xml:space="preserve">ACCT: </w:t>
            </w:r>
            <w:r>
              <w:rPr>
                <w:sz w:val="20"/>
                <w:szCs w:val="20"/>
              </w:rPr>
              <w:t xml:space="preserve"> </w:t>
            </w:r>
            <w:r w:rsidRPr="00D24564">
              <w:rPr>
                <w:sz w:val="20"/>
              </w:rPr>
              <w:t>[________]</w:t>
            </w:r>
          </w:p>
        </w:tc>
      </w:tr>
      <w:tr w:rsidR="00671FD3" w14:paraId="341ECEEB" w14:textId="77777777" w:rsidTr="00934C5A">
        <w:tc>
          <w:tcPr>
            <w:tcW w:w="4788" w:type="dxa"/>
          </w:tcPr>
          <w:p w14:paraId="04A7BA1C" w14:textId="77777777" w:rsidR="00D46860" w:rsidRPr="00D24564" w:rsidRDefault="00D46860" w:rsidP="00D46860">
            <w:pPr>
              <w:tabs>
                <w:tab w:val="left" w:pos="4680"/>
              </w:tabs>
              <w:jc w:val="both"/>
              <w:rPr>
                <w:sz w:val="20"/>
                <w:szCs w:val="20"/>
              </w:rPr>
            </w:pPr>
          </w:p>
        </w:tc>
        <w:tc>
          <w:tcPr>
            <w:tcW w:w="5400" w:type="dxa"/>
          </w:tcPr>
          <w:p w14:paraId="319B7686" w14:textId="77777777" w:rsidR="00D46860" w:rsidRPr="00D24564" w:rsidRDefault="00D46860" w:rsidP="00D46860">
            <w:pPr>
              <w:tabs>
                <w:tab w:val="center" w:pos="2592"/>
              </w:tabs>
              <w:jc w:val="both"/>
              <w:rPr>
                <w:sz w:val="20"/>
                <w:szCs w:val="20"/>
              </w:rPr>
            </w:pPr>
          </w:p>
        </w:tc>
      </w:tr>
      <w:tr w:rsidR="00671FD3" w14:paraId="21B828B0" w14:textId="77777777" w:rsidTr="00934C5A">
        <w:tc>
          <w:tcPr>
            <w:tcW w:w="4788" w:type="dxa"/>
          </w:tcPr>
          <w:p w14:paraId="1CF4D7DA" w14:textId="77777777" w:rsidR="00D46860" w:rsidRPr="00D24564" w:rsidRDefault="00A36F0B" w:rsidP="00D46860">
            <w:pPr>
              <w:tabs>
                <w:tab w:val="left" w:pos="4680"/>
              </w:tabs>
              <w:jc w:val="both"/>
              <w:rPr>
                <w:b/>
                <w:bCs/>
                <w:sz w:val="20"/>
                <w:szCs w:val="20"/>
              </w:rPr>
            </w:pPr>
            <w:r w:rsidRPr="00D24564">
              <w:rPr>
                <w:b/>
                <w:bCs/>
                <w:sz w:val="20"/>
                <w:szCs w:val="20"/>
              </w:rPr>
              <w:t xml:space="preserve">ACH Transfer: </w:t>
            </w:r>
          </w:p>
        </w:tc>
        <w:tc>
          <w:tcPr>
            <w:tcW w:w="5400" w:type="dxa"/>
          </w:tcPr>
          <w:p w14:paraId="78098ECC" w14:textId="77777777" w:rsidR="00D46860" w:rsidRPr="00D24564" w:rsidRDefault="00A36F0B" w:rsidP="00D46860">
            <w:pPr>
              <w:tabs>
                <w:tab w:val="center" w:pos="2592"/>
              </w:tabs>
              <w:jc w:val="both"/>
              <w:rPr>
                <w:b/>
                <w:bCs/>
                <w:sz w:val="20"/>
                <w:szCs w:val="20"/>
              </w:rPr>
            </w:pPr>
            <w:r w:rsidRPr="00D24564">
              <w:rPr>
                <w:b/>
                <w:bCs/>
                <w:sz w:val="20"/>
                <w:szCs w:val="20"/>
              </w:rPr>
              <w:t xml:space="preserve">ACH Transfer: </w:t>
            </w:r>
          </w:p>
        </w:tc>
      </w:tr>
      <w:tr w:rsidR="00671FD3" w14:paraId="68B2162D" w14:textId="77777777" w:rsidTr="00934C5A">
        <w:tc>
          <w:tcPr>
            <w:tcW w:w="4788" w:type="dxa"/>
          </w:tcPr>
          <w:p w14:paraId="30FDB617" w14:textId="77777777" w:rsidR="00D46860" w:rsidRPr="00D24564" w:rsidRDefault="00A36F0B" w:rsidP="00D46860">
            <w:pPr>
              <w:tabs>
                <w:tab w:val="left" w:pos="4680"/>
              </w:tabs>
              <w:jc w:val="both"/>
              <w:rPr>
                <w:sz w:val="20"/>
                <w:szCs w:val="20"/>
              </w:rPr>
            </w:pPr>
            <w:r w:rsidRPr="00D24564">
              <w:rPr>
                <w:sz w:val="20"/>
                <w:szCs w:val="20"/>
              </w:rPr>
              <w:t xml:space="preserve">BNK: </w:t>
            </w:r>
            <w:r>
              <w:rPr>
                <w:sz w:val="20"/>
                <w:szCs w:val="20"/>
              </w:rPr>
              <w:t xml:space="preserve"> </w:t>
            </w:r>
          </w:p>
        </w:tc>
        <w:tc>
          <w:tcPr>
            <w:tcW w:w="5400" w:type="dxa"/>
          </w:tcPr>
          <w:p w14:paraId="103F5525" w14:textId="77777777" w:rsidR="00D46860" w:rsidRPr="00D24564" w:rsidRDefault="00A36F0B" w:rsidP="00D46860">
            <w:pPr>
              <w:tabs>
                <w:tab w:val="center" w:pos="2592"/>
              </w:tabs>
              <w:jc w:val="both"/>
              <w:rPr>
                <w:sz w:val="20"/>
                <w:szCs w:val="20"/>
              </w:rPr>
            </w:pPr>
            <w:r w:rsidRPr="00D24564">
              <w:rPr>
                <w:sz w:val="20"/>
                <w:szCs w:val="20"/>
              </w:rPr>
              <w:t xml:space="preserve">BNK: </w:t>
            </w:r>
            <w:r>
              <w:rPr>
                <w:sz w:val="20"/>
                <w:szCs w:val="20"/>
              </w:rPr>
              <w:t xml:space="preserve"> </w:t>
            </w:r>
            <w:r w:rsidRPr="00D24564">
              <w:rPr>
                <w:sz w:val="20"/>
              </w:rPr>
              <w:t>[________]</w:t>
            </w:r>
          </w:p>
        </w:tc>
      </w:tr>
      <w:tr w:rsidR="00671FD3" w14:paraId="3087B8D5" w14:textId="77777777" w:rsidTr="00934C5A">
        <w:tc>
          <w:tcPr>
            <w:tcW w:w="4788" w:type="dxa"/>
          </w:tcPr>
          <w:p w14:paraId="13099CDC" w14:textId="77777777" w:rsidR="00D46860" w:rsidRPr="00D24564" w:rsidRDefault="00A36F0B" w:rsidP="00D46860">
            <w:pPr>
              <w:tabs>
                <w:tab w:val="left" w:pos="4680"/>
              </w:tabs>
              <w:jc w:val="both"/>
              <w:rPr>
                <w:sz w:val="20"/>
                <w:szCs w:val="20"/>
              </w:rPr>
            </w:pPr>
            <w:r w:rsidRPr="00D24564">
              <w:rPr>
                <w:sz w:val="20"/>
                <w:szCs w:val="20"/>
              </w:rPr>
              <w:t>ABA:</w:t>
            </w:r>
            <w:r>
              <w:rPr>
                <w:sz w:val="20"/>
                <w:szCs w:val="20"/>
              </w:rPr>
              <w:t xml:space="preserve">  </w:t>
            </w:r>
          </w:p>
        </w:tc>
        <w:tc>
          <w:tcPr>
            <w:tcW w:w="5400" w:type="dxa"/>
          </w:tcPr>
          <w:p w14:paraId="72D35599" w14:textId="77777777" w:rsidR="00D46860" w:rsidRPr="00D24564" w:rsidRDefault="00A36F0B" w:rsidP="00D46860">
            <w:pPr>
              <w:tabs>
                <w:tab w:val="center" w:pos="2592"/>
              </w:tabs>
              <w:jc w:val="both"/>
              <w:rPr>
                <w:sz w:val="20"/>
                <w:szCs w:val="20"/>
              </w:rPr>
            </w:pPr>
            <w:r w:rsidRPr="00D24564">
              <w:rPr>
                <w:sz w:val="20"/>
                <w:szCs w:val="20"/>
              </w:rPr>
              <w:t xml:space="preserve">ABA: </w:t>
            </w:r>
            <w:r>
              <w:rPr>
                <w:sz w:val="20"/>
                <w:szCs w:val="20"/>
              </w:rPr>
              <w:t xml:space="preserve"> </w:t>
            </w:r>
            <w:r w:rsidRPr="00D24564">
              <w:rPr>
                <w:sz w:val="20"/>
              </w:rPr>
              <w:t>[________]</w:t>
            </w:r>
          </w:p>
        </w:tc>
      </w:tr>
      <w:tr w:rsidR="00671FD3" w14:paraId="544155E5" w14:textId="77777777" w:rsidTr="00934C5A">
        <w:tc>
          <w:tcPr>
            <w:tcW w:w="4788" w:type="dxa"/>
          </w:tcPr>
          <w:p w14:paraId="61CA8CBB" w14:textId="77777777" w:rsidR="00D46860" w:rsidRPr="00D24564" w:rsidRDefault="00A36F0B" w:rsidP="00D46860">
            <w:pPr>
              <w:tabs>
                <w:tab w:val="left" w:pos="4680"/>
              </w:tabs>
              <w:jc w:val="both"/>
              <w:rPr>
                <w:sz w:val="20"/>
                <w:szCs w:val="20"/>
              </w:rPr>
            </w:pPr>
            <w:r w:rsidRPr="00D24564">
              <w:rPr>
                <w:sz w:val="20"/>
                <w:szCs w:val="20"/>
              </w:rPr>
              <w:t>ACCT:</w:t>
            </w:r>
            <w:r>
              <w:rPr>
                <w:sz w:val="20"/>
                <w:szCs w:val="20"/>
              </w:rPr>
              <w:t xml:space="preserve">  </w:t>
            </w:r>
          </w:p>
        </w:tc>
        <w:tc>
          <w:tcPr>
            <w:tcW w:w="5400" w:type="dxa"/>
          </w:tcPr>
          <w:p w14:paraId="3285DB78" w14:textId="77777777" w:rsidR="00D46860" w:rsidRPr="00D24564" w:rsidRDefault="00A36F0B" w:rsidP="00D46860">
            <w:pPr>
              <w:tabs>
                <w:tab w:val="center" w:pos="2592"/>
              </w:tabs>
              <w:jc w:val="both"/>
              <w:rPr>
                <w:sz w:val="20"/>
                <w:szCs w:val="20"/>
              </w:rPr>
            </w:pPr>
            <w:r w:rsidRPr="00D24564">
              <w:rPr>
                <w:sz w:val="20"/>
                <w:szCs w:val="20"/>
              </w:rPr>
              <w:t xml:space="preserve">ACCT: </w:t>
            </w:r>
            <w:r>
              <w:rPr>
                <w:sz w:val="20"/>
                <w:szCs w:val="20"/>
              </w:rPr>
              <w:t xml:space="preserve"> </w:t>
            </w:r>
            <w:r w:rsidRPr="00D24564">
              <w:rPr>
                <w:sz w:val="20"/>
              </w:rPr>
              <w:t>[________]</w:t>
            </w:r>
          </w:p>
        </w:tc>
      </w:tr>
      <w:tr w:rsidR="00671FD3" w14:paraId="0D93226F" w14:textId="77777777" w:rsidTr="00934C5A">
        <w:tc>
          <w:tcPr>
            <w:tcW w:w="4788" w:type="dxa"/>
          </w:tcPr>
          <w:p w14:paraId="69892115" w14:textId="77777777" w:rsidR="00D46860" w:rsidRPr="00D24564" w:rsidRDefault="00D46860" w:rsidP="00D46860">
            <w:pPr>
              <w:tabs>
                <w:tab w:val="left" w:pos="4680"/>
              </w:tabs>
              <w:jc w:val="both"/>
              <w:rPr>
                <w:sz w:val="20"/>
                <w:szCs w:val="20"/>
              </w:rPr>
            </w:pPr>
          </w:p>
        </w:tc>
        <w:tc>
          <w:tcPr>
            <w:tcW w:w="5400" w:type="dxa"/>
          </w:tcPr>
          <w:p w14:paraId="4CC71C3D" w14:textId="77777777" w:rsidR="00D46860" w:rsidRPr="00D24564" w:rsidRDefault="00D46860" w:rsidP="00D46860">
            <w:pPr>
              <w:tabs>
                <w:tab w:val="center" w:pos="2592"/>
              </w:tabs>
              <w:jc w:val="both"/>
              <w:rPr>
                <w:sz w:val="20"/>
                <w:szCs w:val="20"/>
              </w:rPr>
            </w:pPr>
          </w:p>
        </w:tc>
      </w:tr>
      <w:tr w:rsidR="00671FD3" w14:paraId="63C1691E" w14:textId="77777777" w:rsidTr="00934C5A">
        <w:tc>
          <w:tcPr>
            <w:tcW w:w="4788" w:type="dxa"/>
          </w:tcPr>
          <w:p w14:paraId="609CC0BB" w14:textId="77777777" w:rsidR="00D46860" w:rsidRPr="00D24564" w:rsidRDefault="00A36F0B" w:rsidP="00D46860">
            <w:pPr>
              <w:tabs>
                <w:tab w:val="left" w:pos="4680"/>
              </w:tabs>
              <w:jc w:val="both"/>
              <w:rPr>
                <w:sz w:val="20"/>
                <w:szCs w:val="20"/>
              </w:rPr>
            </w:pPr>
            <w:r w:rsidRPr="00D24564">
              <w:rPr>
                <w:b/>
                <w:bCs/>
                <w:sz w:val="20"/>
                <w:szCs w:val="20"/>
              </w:rPr>
              <w:t>Credit and Collections:</w:t>
            </w:r>
          </w:p>
        </w:tc>
        <w:tc>
          <w:tcPr>
            <w:tcW w:w="5400" w:type="dxa"/>
          </w:tcPr>
          <w:p w14:paraId="789ABFEA" w14:textId="77777777" w:rsidR="00D46860" w:rsidRPr="00D24564" w:rsidRDefault="00A36F0B" w:rsidP="00D46860">
            <w:pPr>
              <w:tabs>
                <w:tab w:val="center" w:pos="2592"/>
              </w:tabs>
              <w:jc w:val="both"/>
              <w:rPr>
                <w:sz w:val="20"/>
                <w:szCs w:val="20"/>
              </w:rPr>
            </w:pPr>
            <w:r w:rsidRPr="00D24564">
              <w:rPr>
                <w:b/>
                <w:bCs/>
                <w:sz w:val="20"/>
                <w:szCs w:val="20"/>
              </w:rPr>
              <w:t>Credit and Collections:</w:t>
            </w:r>
          </w:p>
        </w:tc>
      </w:tr>
      <w:tr w:rsidR="00671FD3" w14:paraId="4268BC89" w14:textId="77777777" w:rsidTr="00934C5A">
        <w:tc>
          <w:tcPr>
            <w:tcW w:w="4788" w:type="dxa"/>
            <w:vAlign w:val="bottom"/>
          </w:tcPr>
          <w:p w14:paraId="0DEAA08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7D1C5152"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 xml:space="preserve"> Aaron Waldeck</w:t>
            </w:r>
          </w:p>
        </w:tc>
      </w:tr>
      <w:tr w:rsidR="00671FD3" w14:paraId="0EDED776" w14:textId="77777777" w:rsidTr="00934C5A">
        <w:tc>
          <w:tcPr>
            <w:tcW w:w="4788" w:type="dxa"/>
            <w:vAlign w:val="bottom"/>
          </w:tcPr>
          <w:p w14:paraId="4715B673"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27053C16" w14:textId="77777777" w:rsidR="00D46860" w:rsidRPr="00D24564" w:rsidRDefault="00A36F0B" w:rsidP="00D46860">
            <w:pPr>
              <w:tabs>
                <w:tab w:val="center" w:pos="2592"/>
              </w:tabs>
              <w:jc w:val="both"/>
              <w:rPr>
                <w:b/>
                <w:bCs/>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613</w:t>
            </w:r>
            <w:r w:rsidRPr="00D24564">
              <w:rPr>
                <w:sz w:val="20"/>
                <w:szCs w:val="20"/>
              </w:rPr>
              <w:t>-</w:t>
            </w:r>
            <w:r>
              <w:rPr>
                <w:sz w:val="20"/>
                <w:szCs w:val="20"/>
              </w:rPr>
              <w:t>9139</w:t>
            </w:r>
          </w:p>
        </w:tc>
      </w:tr>
      <w:tr w:rsidR="00671FD3" w14:paraId="13171564" w14:textId="77777777" w:rsidTr="00934C5A">
        <w:tc>
          <w:tcPr>
            <w:tcW w:w="4788" w:type="dxa"/>
          </w:tcPr>
          <w:p w14:paraId="15FC7794" w14:textId="77777777" w:rsidR="00D46860" w:rsidRPr="00D24564" w:rsidRDefault="00A36F0B" w:rsidP="00D46860">
            <w:pPr>
              <w:tabs>
                <w:tab w:val="left" w:pos="4680"/>
              </w:tabs>
              <w:jc w:val="both"/>
              <w:rPr>
                <w:sz w:val="20"/>
                <w:szCs w:val="20"/>
              </w:rPr>
            </w:pPr>
            <w:r w:rsidRPr="00D24564">
              <w:rPr>
                <w:sz w:val="20"/>
                <w:szCs w:val="20"/>
              </w:rPr>
              <w:t xml:space="preserve">Email: </w:t>
            </w:r>
            <w:r>
              <w:rPr>
                <w:sz w:val="20"/>
                <w:szCs w:val="20"/>
              </w:rPr>
              <w:t xml:space="preserve"> </w:t>
            </w:r>
          </w:p>
        </w:tc>
        <w:tc>
          <w:tcPr>
            <w:tcW w:w="5400" w:type="dxa"/>
          </w:tcPr>
          <w:p w14:paraId="1184149A" w14:textId="77777777" w:rsidR="00D46860" w:rsidRPr="00D24564" w:rsidRDefault="00A36F0B" w:rsidP="00D46860">
            <w:pPr>
              <w:tabs>
                <w:tab w:val="center" w:pos="2592"/>
              </w:tabs>
              <w:jc w:val="both"/>
              <w:rPr>
                <w:sz w:val="20"/>
                <w:szCs w:val="20"/>
              </w:rPr>
            </w:pPr>
            <w:r w:rsidRPr="00D24564">
              <w:rPr>
                <w:sz w:val="20"/>
                <w:szCs w:val="20"/>
              </w:rPr>
              <w:t xml:space="preserve">Email: </w:t>
            </w:r>
            <w:r>
              <w:rPr>
                <w:sz w:val="20"/>
                <w:szCs w:val="20"/>
              </w:rPr>
              <w:t xml:space="preserve"> </w:t>
            </w:r>
            <w:hyperlink r:id="rId7" w:history="1">
              <w:r w:rsidRPr="00D24564">
                <w:rPr>
                  <w:rStyle w:val="Hyperlink"/>
                  <w:color w:val="000000"/>
                  <w:sz w:val="20"/>
                  <w:szCs w:val="20"/>
                  <w:u w:val="none"/>
                </w:rPr>
                <w:t>DLAICCreditRiskManagement@ameren.com</w:t>
              </w:r>
            </w:hyperlink>
          </w:p>
        </w:tc>
      </w:tr>
      <w:tr w:rsidR="00671FD3" w14:paraId="67367FD3" w14:textId="77777777" w:rsidTr="00934C5A">
        <w:tc>
          <w:tcPr>
            <w:tcW w:w="4788" w:type="dxa"/>
          </w:tcPr>
          <w:p w14:paraId="779C4EB4" w14:textId="77777777" w:rsidR="00D46860" w:rsidRPr="00D24564" w:rsidRDefault="00D46860" w:rsidP="00D46860">
            <w:pPr>
              <w:tabs>
                <w:tab w:val="left" w:pos="4680"/>
              </w:tabs>
              <w:jc w:val="both"/>
              <w:rPr>
                <w:sz w:val="20"/>
                <w:szCs w:val="20"/>
              </w:rPr>
            </w:pPr>
          </w:p>
        </w:tc>
        <w:tc>
          <w:tcPr>
            <w:tcW w:w="5400" w:type="dxa"/>
          </w:tcPr>
          <w:p w14:paraId="42844421" w14:textId="77777777" w:rsidR="00D46860" w:rsidRPr="00D24564" w:rsidRDefault="00D46860" w:rsidP="00D46860">
            <w:pPr>
              <w:tabs>
                <w:tab w:val="center" w:pos="2592"/>
              </w:tabs>
              <w:jc w:val="both"/>
              <w:rPr>
                <w:sz w:val="20"/>
                <w:szCs w:val="20"/>
              </w:rPr>
            </w:pPr>
          </w:p>
        </w:tc>
      </w:tr>
      <w:tr w:rsidR="00671FD3" w14:paraId="26C7FC46" w14:textId="77777777" w:rsidTr="00934C5A">
        <w:tc>
          <w:tcPr>
            <w:tcW w:w="4788" w:type="dxa"/>
          </w:tcPr>
          <w:p w14:paraId="30D2B9B0"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F2A6E54" w14:textId="77777777" w:rsidR="00D46860" w:rsidRPr="00D24564" w:rsidRDefault="00A36F0B" w:rsidP="00D46860">
            <w:pPr>
              <w:tabs>
                <w:tab w:val="left" w:pos="4680"/>
              </w:tabs>
              <w:jc w:val="both"/>
              <w:rPr>
                <w:sz w:val="20"/>
                <w:szCs w:val="20"/>
              </w:rPr>
            </w:pPr>
            <w:r w:rsidRPr="00D24564">
              <w:rPr>
                <w:sz w:val="20"/>
                <w:szCs w:val="20"/>
              </w:rPr>
              <w:t>Default or Potential Event of Default to:</w:t>
            </w:r>
          </w:p>
        </w:tc>
        <w:tc>
          <w:tcPr>
            <w:tcW w:w="5400" w:type="dxa"/>
          </w:tcPr>
          <w:p w14:paraId="39D75ABE"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5C0F6C7" w14:textId="77777777" w:rsidR="00D46860" w:rsidRPr="00D24564" w:rsidRDefault="00A36F0B" w:rsidP="00D46860">
            <w:pPr>
              <w:tabs>
                <w:tab w:val="center" w:pos="2592"/>
              </w:tabs>
              <w:jc w:val="both"/>
              <w:rPr>
                <w:sz w:val="20"/>
                <w:szCs w:val="20"/>
              </w:rPr>
            </w:pPr>
            <w:r w:rsidRPr="00D24564">
              <w:rPr>
                <w:sz w:val="20"/>
                <w:szCs w:val="20"/>
              </w:rPr>
              <w:t>Default or Potential Event of Default to:</w:t>
            </w:r>
          </w:p>
        </w:tc>
      </w:tr>
      <w:tr w:rsidR="00671FD3" w14:paraId="6FE008C0" w14:textId="77777777" w:rsidTr="00934C5A">
        <w:tc>
          <w:tcPr>
            <w:tcW w:w="4788" w:type="dxa"/>
          </w:tcPr>
          <w:p w14:paraId="6125C3F2" w14:textId="77777777" w:rsidR="00D46860" w:rsidRPr="00D24564" w:rsidRDefault="00D46860" w:rsidP="00D46860">
            <w:pPr>
              <w:tabs>
                <w:tab w:val="left" w:pos="4680"/>
              </w:tabs>
              <w:jc w:val="both"/>
              <w:rPr>
                <w:sz w:val="20"/>
                <w:szCs w:val="20"/>
              </w:rPr>
            </w:pPr>
          </w:p>
        </w:tc>
        <w:tc>
          <w:tcPr>
            <w:tcW w:w="5400" w:type="dxa"/>
          </w:tcPr>
          <w:p w14:paraId="00DB15CD" w14:textId="77777777" w:rsidR="00D46860" w:rsidRPr="00D24564" w:rsidRDefault="00D46860" w:rsidP="00D46860">
            <w:pPr>
              <w:tabs>
                <w:tab w:val="left" w:pos="4680"/>
              </w:tabs>
              <w:jc w:val="both"/>
              <w:rPr>
                <w:sz w:val="20"/>
                <w:szCs w:val="20"/>
              </w:rPr>
            </w:pPr>
          </w:p>
        </w:tc>
      </w:tr>
      <w:tr w:rsidR="00671FD3" w14:paraId="68FD7513" w14:textId="77777777" w:rsidTr="00934C5A">
        <w:tc>
          <w:tcPr>
            <w:tcW w:w="4788" w:type="dxa"/>
            <w:vAlign w:val="bottom"/>
          </w:tcPr>
          <w:p w14:paraId="00BC9F3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5F340054" w14:textId="77777777" w:rsidR="00D46860" w:rsidRPr="00D24564" w:rsidRDefault="00A36F0B" w:rsidP="00D46860">
            <w:pPr>
              <w:tabs>
                <w:tab w:val="left" w:pos="4680"/>
              </w:tabs>
              <w:rPr>
                <w:sz w:val="20"/>
                <w:szCs w:val="20"/>
              </w:rPr>
            </w:pPr>
            <w:r w:rsidRPr="00D24564">
              <w:rPr>
                <w:sz w:val="20"/>
                <w:szCs w:val="20"/>
              </w:rPr>
              <w:t xml:space="preserve">Attn: </w:t>
            </w:r>
            <w:r>
              <w:rPr>
                <w:sz w:val="20"/>
                <w:szCs w:val="20"/>
              </w:rPr>
              <w:t xml:space="preserve"> </w:t>
            </w:r>
            <w:r w:rsidRPr="00D24564">
              <w:rPr>
                <w:sz w:val="20"/>
              </w:rPr>
              <w:t>President &amp; CEO</w:t>
            </w:r>
          </w:p>
        </w:tc>
      </w:tr>
      <w:tr w:rsidR="00671FD3" w14:paraId="79C58B6C" w14:textId="77777777" w:rsidTr="00934C5A">
        <w:tc>
          <w:tcPr>
            <w:tcW w:w="4788" w:type="dxa"/>
            <w:vAlign w:val="bottom"/>
          </w:tcPr>
          <w:p w14:paraId="5E81480C"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20B5CEA6" w14:textId="59B8CA1F" w:rsidR="00D46860" w:rsidRPr="00D24564" w:rsidRDefault="00A36F0B" w:rsidP="00D46860">
            <w:pPr>
              <w:tabs>
                <w:tab w:val="left" w:pos="1830"/>
              </w:tabs>
              <w:rPr>
                <w:sz w:val="20"/>
                <w:szCs w:val="20"/>
              </w:rPr>
            </w:pPr>
            <w:r w:rsidRPr="00D24564">
              <w:rPr>
                <w:sz w:val="20"/>
                <w:szCs w:val="20"/>
              </w:rPr>
              <w:t xml:space="preserve">Phone: </w:t>
            </w:r>
            <w:r>
              <w:rPr>
                <w:sz w:val="20"/>
                <w:szCs w:val="20"/>
              </w:rPr>
              <w:t xml:space="preserve"> </w:t>
            </w:r>
            <w:r w:rsidR="004D6027" w:rsidRPr="004D6027">
              <w:rPr>
                <w:sz w:val="20"/>
                <w:szCs w:val="20"/>
              </w:rPr>
              <w:t>(618) 343-8040</w:t>
            </w:r>
          </w:p>
        </w:tc>
      </w:tr>
    </w:tbl>
    <w:p w14:paraId="2A829543" w14:textId="77777777" w:rsidR="00934C5A" w:rsidRPr="00D24564" w:rsidRDefault="00934C5A" w:rsidP="00934C5A">
      <w:pPr>
        <w:tabs>
          <w:tab w:val="left" w:pos="4680"/>
        </w:tabs>
        <w:jc w:val="both"/>
      </w:pPr>
    </w:p>
    <w:p w14:paraId="6EA4FBE3" w14:textId="5D4ED6A0" w:rsidR="00934C5A" w:rsidRPr="00D24564" w:rsidRDefault="00A36F0B" w:rsidP="00934C5A">
      <w:pPr>
        <w:keepNext/>
        <w:jc w:val="both"/>
        <w:rPr>
          <w:b/>
          <w:bCs/>
        </w:rPr>
      </w:pPr>
      <w:r w:rsidRPr="00D24564">
        <w:rPr>
          <w:b/>
          <w:bCs/>
        </w:rPr>
        <w:t>13</w:t>
      </w:r>
      <w:r>
        <w:rPr>
          <w:b/>
          <w:bCs/>
        </w:rPr>
        <w:t xml:space="preserve">.  </w:t>
      </w:r>
      <w:r w:rsidRPr="00D24564">
        <w:rPr>
          <w:b/>
          <w:bCs/>
        </w:rPr>
        <w:t>Performance Assurance</w:t>
      </w:r>
      <w:r>
        <w:rPr>
          <w:b/>
          <w:bCs/>
        </w:rPr>
        <w:t>.</w:t>
      </w:r>
    </w:p>
    <w:p w14:paraId="4A60176B" w14:textId="77777777" w:rsidR="00934C5A" w:rsidRPr="00D24564" w:rsidRDefault="00A36F0B" w:rsidP="00934C5A">
      <w:pPr>
        <w:jc w:val="both"/>
      </w:pPr>
      <w:r w:rsidRPr="00D24564">
        <w:t>(a)</w:t>
      </w:r>
      <w:r>
        <w:t xml:space="preserve"> </w:t>
      </w:r>
      <w:r w:rsidRPr="00D24564">
        <w:t xml:space="preserve"> Seller will be required to post Performance Assurance with respect to this Confirmation Agreement and any other Fixed Price Customer Supply Contracts, whether under this Confirmation Agreement or under any other Fixed Price Customer Supply Contracts, in an aggregate amount equal to the </w:t>
      </w:r>
      <w:r w:rsidRPr="006F2885">
        <w:t>Total Exposure Amount less the applicable Collateral Threshold Amount (as defined below).  The requirements for posting, transferring, holding and using Performance Assurance are set</w:t>
      </w:r>
      <w:r w:rsidRPr="00D24564">
        <w:t xml:space="preserve"> forth in Attachment A</w:t>
      </w:r>
      <w:r>
        <w:t xml:space="preserve">.  </w:t>
      </w:r>
      <w:r w:rsidRPr="00D24564">
        <w:t>The Seller will be granted a single Collateral Threshold Amount to be applied across this Confirmation Agreement and all other Fixed Price Customer Supply Contracts as provided below</w:t>
      </w:r>
      <w:r>
        <w:t xml:space="preserve">.  </w:t>
      </w:r>
    </w:p>
    <w:p w14:paraId="636F49B2" w14:textId="77777777" w:rsidR="00934C5A" w:rsidRPr="00D24564" w:rsidRDefault="00934C5A" w:rsidP="00934C5A">
      <w:pPr>
        <w:jc w:val="both"/>
      </w:pPr>
    </w:p>
    <w:p w14:paraId="3F6B2C19" w14:textId="77777777" w:rsidR="00934C5A" w:rsidRPr="00D24564" w:rsidRDefault="00A36F0B" w:rsidP="00934C5A">
      <w:pPr>
        <w:jc w:val="both"/>
      </w:pPr>
      <w:r w:rsidRPr="00D24564">
        <w:t>“Collateral Threshold Amount” means, with respect to Party A or its Guarantor, if applicable, the amount determined in accordance with Table B below; provided that (i) for the applicable Credit Rating within Table B, Collateral Threshold Amount for such Party shall be the lesser of that Party’s applicable percentage of Tangible Net Worth or the amount shown as the Credit Limit; and provided further, that in the event Party A or its Guar</w:t>
      </w:r>
      <w:r>
        <w:t>antor is (a) only rated by one C</w:t>
      </w:r>
      <w:r w:rsidRPr="00D24564">
        <w:t xml:space="preserve">redit </w:t>
      </w:r>
      <w:r>
        <w:t>R</w:t>
      </w:r>
      <w:r w:rsidRPr="00D24564">
        <w:t>ating agency, such Credit Ratin</w:t>
      </w:r>
      <w:r>
        <w:t>g will apply; (b) rated by two Credit R</w:t>
      </w:r>
      <w:r w:rsidRPr="00D24564">
        <w:t xml:space="preserve">ating agencies, the lower of the two Credit Ratings will </w:t>
      </w:r>
      <w:r>
        <w:t>apply; (c) rated by all three Credit R</w:t>
      </w:r>
      <w:r w:rsidRPr="00D24564">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Moody’s, S&amp;P nor Fitch assign a Credit Rating to Party A or its Guarantor, as applicable, Party A’s Collateral Threshold Amount shall be zero</w:t>
      </w:r>
      <w:r>
        <w:t xml:space="preserve">.  </w:t>
      </w:r>
    </w:p>
    <w:p w14:paraId="0D878D48" w14:textId="77777777" w:rsidR="00934C5A" w:rsidRPr="00D24564" w:rsidRDefault="00A36F0B" w:rsidP="00934C5A">
      <w:pPr>
        <w:jc w:val="both"/>
      </w:pPr>
      <w:r w:rsidRPr="00D24564">
        <w:t xml:space="preserve"> </w:t>
      </w:r>
    </w:p>
    <w:p w14:paraId="2443C099" w14:textId="77777777" w:rsidR="00934C5A" w:rsidRPr="00D24564" w:rsidRDefault="00A36F0B" w:rsidP="00934C5A">
      <w:pPr>
        <w:jc w:val="both"/>
      </w:pPr>
      <w:r w:rsidRPr="00D24564">
        <w:t>Party A will be granted a single Collateral Threshold Amount to be applied across this Confirmation Agreement and all other Fixed Price Customer Supply Contracts</w:t>
      </w:r>
      <w:r>
        <w:t xml:space="preserve">.  </w:t>
      </w:r>
      <w:r w:rsidRPr="00D24564">
        <w:t>The maximum level of the Collateral Threshold Amount to be provided to the Guarantor will be determined in accordance with Table B below.</w:t>
      </w:r>
    </w:p>
    <w:p w14:paraId="56408552" w14:textId="77777777" w:rsidR="00934C5A" w:rsidRDefault="00934C5A" w:rsidP="00934C5A">
      <w:pPr>
        <w:jc w:val="both"/>
      </w:pPr>
    </w:p>
    <w:p w14:paraId="04478F88" w14:textId="77777777" w:rsidR="00934C5A" w:rsidRPr="00D24564" w:rsidRDefault="00A36F0B" w:rsidP="00934C5A">
      <w:pPr>
        <w:jc w:val="both"/>
      </w:pPr>
      <w:r w:rsidRPr="00D24564">
        <w:t>If Party A has one or more Affiliates that are parties to a Fixed Price Customer Supply Contract (“FPCSC Affiliates”), Party A and its FPCSC Affiliate(s) will each be granted a separate, stand-alone Collateral Threshold Amount</w:t>
      </w:r>
      <w:r>
        <w:t xml:space="preserve">.  </w:t>
      </w:r>
      <w:r w:rsidRPr="00D24564">
        <w:t xml:space="preserve">In this case, Party A’s </w:t>
      </w:r>
      <w:r>
        <w:t xml:space="preserve">Credit Limit </w:t>
      </w:r>
      <w:r w:rsidRPr="00D24564">
        <w:t xml:space="preserve">will be the lower of (a) the appropriate Credit Limit as shown in Table B; and (b) an amount determined by dividing the appropriate Credit Limit as shown in Table B for Party A by the sum of the appropriate Credit </w:t>
      </w:r>
      <w:r w:rsidRPr="00D24564">
        <w:lastRenderedPageBreak/>
        <w:t>Limits applicable for Party A and each FPCSC Affiliate and multiplying such amount by $80,000,000</w:t>
      </w:r>
      <w:r>
        <w:t xml:space="preserve">.  </w:t>
      </w:r>
    </w:p>
    <w:p w14:paraId="485A07BB" w14:textId="77777777" w:rsidR="00934C5A" w:rsidRPr="00D24564" w:rsidRDefault="00A36F0B" w:rsidP="00934C5A">
      <w:pPr>
        <w:spacing w:after="120"/>
        <w:jc w:val="center"/>
        <w:rPr>
          <w:b/>
        </w:rPr>
      </w:pPr>
      <w:r w:rsidRPr="00D24564">
        <w:rPr>
          <w:b/>
        </w:rPr>
        <w:t>Table B</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671FD3" w14:paraId="7AFEFD77" w14:textId="77777777" w:rsidTr="00934C5A">
        <w:tc>
          <w:tcPr>
            <w:tcW w:w="4929" w:type="dxa"/>
            <w:gridSpan w:val="3"/>
            <w:vAlign w:val="center"/>
          </w:tcPr>
          <w:p w14:paraId="40E77B08" w14:textId="77777777" w:rsidR="00934C5A" w:rsidRPr="00D24564" w:rsidRDefault="00A36F0B" w:rsidP="00934C5A">
            <w:pPr>
              <w:pStyle w:val="TableText"/>
              <w:rPr>
                <w:b/>
                <w:sz w:val="20"/>
                <w:szCs w:val="20"/>
              </w:rPr>
            </w:pPr>
            <w:r w:rsidRPr="00D24564">
              <w:rPr>
                <w:b/>
                <w:sz w:val="20"/>
                <w:szCs w:val="20"/>
              </w:rPr>
              <w:t>Credit Rating</w:t>
            </w:r>
          </w:p>
        </w:tc>
        <w:tc>
          <w:tcPr>
            <w:tcW w:w="4419" w:type="dxa"/>
            <w:gridSpan w:val="2"/>
            <w:vAlign w:val="center"/>
          </w:tcPr>
          <w:p w14:paraId="0B67C38B" w14:textId="77777777" w:rsidR="00934C5A" w:rsidRPr="00D24564" w:rsidRDefault="00A36F0B" w:rsidP="00934C5A">
            <w:pPr>
              <w:pStyle w:val="TableText"/>
              <w:rPr>
                <w:b/>
                <w:sz w:val="20"/>
                <w:szCs w:val="20"/>
              </w:rPr>
            </w:pPr>
            <w:r w:rsidRPr="00D24564">
              <w:rPr>
                <w:b/>
                <w:sz w:val="20"/>
                <w:szCs w:val="20"/>
              </w:rPr>
              <w:t>Collateral Threshold Amount</w:t>
            </w:r>
          </w:p>
          <w:p w14:paraId="26C5529C" w14:textId="77777777" w:rsidR="00934C5A" w:rsidRPr="00D24564" w:rsidRDefault="00A36F0B" w:rsidP="00934C5A">
            <w:pPr>
              <w:pStyle w:val="TableText"/>
              <w:rPr>
                <w:sz w:val="20"/>
                <w:szCs w:val="20"/>
              </w:rPr>
            </w:pPr>
            <w:r w:rsidRPr="00D24564">
              <w:rPr>
                <w:sz w:val="20"/>
                <w:szCs w:val="20"/>
              </w:rPr>
              <w:t>(the lesser of the following)</w:t>
            </w:r>
          </w:p>
        </w:tc>
      </w:tr>
      <w:tr w:rsidR="00671FD3" w14:paraId="6CD55A84" w14:textId="77777777" w:rsidTr="00934C5A">
        <w:tc>
          <w:tcPr>
            <w:tcW w:w="1563" w:type="dxa"/>
            <w:vAlign w:val="center"/>
          </w:tcPr>
          <w:p w14:paraId="234EB36C" w14:textId="77777777" w:rsidR="00934C5A" w:rsidRPr="00D24564" w:rsidRDefault="00A36F0B" w:rsidP="00934C5A">
            <w:pPr>
              <w:pStyle w:val="TableText"/>
              <w:rPr>
                <w:sz w:val="20"/>
                <w:szCs w:val="20"/>
              </w:rPr>
            </w:pPr>
            <w:r w:rsidRPr="00D24564">
              <w:rPr>
                <w:sz w:val="20"/>
                <w:szCs w:val="20"/>
              </w:rPr>
              <w:t>S&amp;P</w:t>
            </w:r>
          </w:p>
        </w:tc>
        <w:tc>
          <w:tcPr>
            <w:tcW w:w="1803" w:type="dxa"/>
            <w:vAlign w:val="center"/>
          </w:tcPr>
          <w:p w14:paraId="1D45ED02" w14:textId="77777777" w:rsidR="00934C5A" w:rsidRPr="00D24564" w:rsidRDefault="00A36F0B" w:rsidP="00934C5A">
            <w:pPr>
              <w:pStyle w:val="TableText"/>
              <w:rPr>
                <w:sz w:val="20"/>
                <w:szCs w:val="20"/>
              </w:rPr>
            </w:pPr>
            <w:r w:rsidRPr="00D24564">
              <w:rPr>
                <w:sz w:val="20"/>
                <w:szCs w:val="20"/>
              </w:rPr>
              <w:t>Moody’s</w:t>
            </w:r>
          </w:p>
        </w:tc>
        <w:tc>
          <w:tcPr>
            <w:tcW w:w="1563" w:type="dxa"/>
            <w:vAlign w:val="center"/>
          </w:tcPr>
          <w:p w14:paraId="1EA2371A" w14:textId="77777777" w:rsidR="00934C5A" w:rsidRPr="00D24564" w:rsidRDefault="00A36F0B" w:rsidP="00934C5A">
            <w:pPr>
              <w:pStyle w:val="TableText"/>
              <w:rPr>
                <w:sz w:val="20"/>
                <w:szCs w:val="20"/>
              </w:rPr>
            </w:pPr>
            <w:r w:rsidRPr="00D24564">
              <w:rPr>
                <w:sz w:val="20"/>
                <w:szCs w:val="20"/>
              </w:rPr>
              <w:t>Fitch</w:t>
            </w:r>
          </w:p>
        </w:tc>
        <w:tc>
          <w:tcPr>
            <w:tcW w:w="1958" w:type="dxa"/>
            <w:vAlign w:val="center"/>
          </w:tcPr>
          <w:p w14:paraId="50289DF6" w14:textId="77777777" w:rsidR="00934C5A" w:rsidRPr="00D24564" w:rsidRDefault="00A36F0B" w:rsidP="00934C5A">
            <w:pPr>
              <w:pStyle w:val="TableText"/>
              <w:rPr>
                <w:sz w:val="20"/>
                <w:szCs w:val="20"/>
              </w:rPr>
            </w:pPr>
            <w:r w:rsidRPr="00D24564">
              <w:rPr>
                <w:sz w:val="20"/>
                <w:szCs w:val="20"/>
              </w:rPr>
              <w:t>Percent of Tangible Net Worth</w:t>
            </w:r>
          </w:p>
        </w:tc>
        <w:tc>
          <w:tcPr>
            <w:tcW w:w="2461" w:type="dxa"/>
            <w:vAlign w:val="center"/>
          </w:tcPr>
          <w:p w14:paraId="4140C514" w14:textId="77777777" w:rsidR="00934C5A" w:rsidRPr="00D24564" w:rsidRDefault="00A36F0B" w:rsidP="00934C5A">
            <w:pPr>
              <w:pStyle w:val="TableText"/>
              <w:ind w:left="-29"/>
              <w:rPr>
                <w:sz w:val="20"/>
                <w:szCs w:val="20"/>
              </w:rPr>
            </w:pPr>
            <w:r w:rsidRPr="00D24564">
              <w:rPr>
                <w:sz w:val="20"/>
                <w:szCs w:val="20"/>
              </w:rPr>
              <w:t>Credit Limit</w:t>
            </w:r>
          </w:p>
        </w:tc>
      </w:tr>
      <w:tr w:rsidR="00671FD3" w14:paraId="3FD9B746" w14:textId="77777777" w:rsidTr="00934C5A">
        <w:tc>
          <w:tcPr>
            <w:tcW w:w="1563" w:type="dxa"/>
            <w:vAlign w:val="center"/>
          </w:tcPr>
          <w:p w14:paraId="4FFE7A61" w14:textId="77777777" w:rsidR="00934C5A" w:rsidRPr="00D24564" w:rsidRDefault="00A36F0B" w:rsidP="00934C5A">
            <w:pPr>
              <w:pStyle w:val="TableText"/>
              <w:rPr>
                <w:sz w:val="20"/>
                <w:szCs w:val="20"/>
              </w:rPr>
            </w:pPr>
            <w:r w:rsidRPr="00D24564">
              <w:rPr>
                <w:sz w:val="20"/>
                <w:szCs w:val="20"/>
              </w:rPr>
              <w:t>A- and above</w:t>
            </w:r>
          </w:p>
        </w:tc>
        <w:tc>
          <w:tcPr>
            <w:tcW w:w="1803" w:type="dxa"/>
            <w:vAlign w:val="center"/>
          </w:tcPr>
          <w:p w14:paraId="70A9C1F6" w14:textId="77777777" w:rsidR="00934C5A" w:rsidRPr="00D24564" w:rsidRDefault="00A36F0B" w:rsidP="00934C5A">
            <w:pPr>
              <w:pStyle w:val="TableText"/>
              <w:rPr>
                <w:sz w:val="20"/>
                <w:szCs w:val="20"/>
              </w:rPr>
            </w:pPr>
            <w:r w:rsidRPr="00D24564">
              <w:rPr>
                <w:sz w:val="20"/>
                <w:szCs w:val="20"/>
              </w:rPr>
              <w:t>A3 and above</w:t>
            </w:r>
          </w:p>
        </w:tc>
        <w:tc>
          <w:tcPr>
            <w:tcW w:w="1563" w:type="dxa"/>
            <w:vAlign w:val="center"/>
          </w:tcPr>
          <w:p w14:paraId="3B82FBB2" w14:textId="77777777" w:rsidR="00934C5A" w:rsidRPr="00D24564" w:rsidRDefault="00A36F0B" w:rsidP="00934C5A">
            <w:pPr>
              <w:pStyle w:val="TableText"/>
              <w:rPr>
                <w:sz w:val="20"/>
                <w:szCs w:val="20"/>
              </w:rPr>
            </w:pPr>
            <w:r w:rsidRPr="00D24564">
              <w:rPr>
                <w:sz w:val="20"/>
                <w:szCs w:val="20"/>
              </w:rPr>
              <w:t>A- and above</w:t>
            </w:r>
          </w:p>
        </w:tc>
        <w:tc>
          <w:tcPr>
            <w:tcW w:w="1958" w:type="dxa"/>
            <w:vAlign w:val="center"/>
          </w:tcPr>
          <w:p w14:paraId="2AFEA2EC" w14:textId="77777777" w:rsidR="00934C5A" w:rsidRPr="00D24564" w:rsidRDefault="00A36F0B" w:rsidP="00934C5A">
            <w:pPr>
              <w:pStyle w:val="TableText"/>
              <w:rPr>
                <w:sz w:val="20"/>
                <w:szCs w:val="20"/>
              </w:rPr>
            </w:pPr>
            <w:r w:rsidRPr="00D24564">
              <w:rPr>
                <w:sz w:val="20"/>
                <w:szCs w:val="20"/>
              </w:rPr>
              <w:t>16%</w:t>
            </w:r>
          </w:p>
        </w:tc>
        <w:tc>
          <w:tcPr>
            <w:tcW w:w="2461" w:type="dxa"/>
            <w:vAlign w:val="center"/>
          </w:tcPr>
          <w:p w14:paraId="05BD079D" w14:textId="77777777" w:rsidR="00934C5A" w:rsidRPr="00D24564" w:rsidRDefault="00A36F0B" w:rsidP="00934C5A">
            <w:pPr>
              <w:pStyle w:val="TableText"/>
              <w:ind w:left="-29"/>
              <w:rPr>
                <w:sz w:val="20"/>
                <w:szCs w:val="20"/>
              </w:rPr>
            </w:pPr>
            <w:r w:rsidRPr="00D24564">
              <w:rPr>
                <w:sz w:val="20"/>
                <w:szCs w:val="20"/>
              </w:rPr>
              <w:t>$80,000,000</w:t>
            </w:r>
          </w:p>
        </w:tc>
      </w:tr>
      <w:tr w:rsidR="00671FD3" w14:paraId="003A24B2" w14:textId="77777777" w:rsidTr="00934C5A">
        <w:tc>
          <w:tcPr>
            <w:tcW w:w="1563" w:type="dxa"/>
            <w:vAlign w:val="center"/>
          </w:tcPr>
          <w:p w14:paraId="1E58DCD6"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21CC081" w14:textId="77777777" w:rsidR="00934C5A" w:rsidRPr="00D24564" w:rsidRDefault="00A36F0B" w:rsidP="00934C5A">
            <w:pPr>
              <w:pStyle w:val="TableText"/>
              <w:rPr>
                <w:sz w:val="20"/>
                <w:szCs w:val="20"/>
              </w:rPr>
            </w:pPr>
            <w:r w:rsidRPr="00D24564">
              <w:rPr>
                <w:sz w:val="20"/>
                <w:szCs w:val="20"/>
              </w:rPr>
              <w:t>Baa1</w:t>
            </w:r>
          </w:p>
        </w:tc>
        <w:tc>
          <w:tcPr>
            <w:tcW w:w="1563" w:type="dxa"/>
            <w:vAlign w:val="center"/>
          </w:tcPr>
          <w:p w14:paraId="3411E8A2"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2E166B8A" w14:textId="77777777" w:rsidR="00934C5A" w:rsidRPr="00D24564" w:rsidRDefault="00A36F0B" w:rsidP="00934C5A">
            <w:pPr>
              <w:pStyle w:val="TableText"/>
              <w:rPr>
                <w:sz w:val="20"/>
                <w:szCs w:val="20"/>
              </w:rPr>
            </w:pPr>
            <w:r w:rsidRPr="00D24564">
              <w:rPr>
                <w:sz w:val="20"/>
                <w:szCs w:val="20"/>
              </w:rPr>
              <w:t>10%</w:t>
            </w:r>
          </w:p>
        </w:tc>
        <w:tc>
          <w:tcPr>
            <w:tcW w:w="2461" w:type="dxa"/>
            <w:vAlign w:val="center"/>
          </w:tcPr>
          <w:p w14:paraId="2D285B0F" w14:textId="77777777" w:rsidR="00934C5A" w:rsidRPr="00D24564" w:rsidRDefault="00A36F0B" w:rsidP="00934C5A">
            <w:pPr>
              <w:pStyle w:val="TableText"/>
              <w:ind w:left="-29"/>
              <w:rPr>
                <w:sz w:val="20"/>
                <w:szCs w:val="20"/>
              </w:rPr>
            </w:pPr>
            <w:r w:rsidRPr="00D24564">
              <w:rPr>
                <w:sz w:val="20"/>
                <w:szCs w:val="20"/>
              </w:rPr>
              <w:t>$60,000,000</w:t>
            </w:r>
          </w:p>
        </w:tc>
      </w:tr>
      <w:tr w:rsidR="00671FD3" w14:paraId="3E0736FD" w14:textId="77777777" w:rsidTr="00934C5A">
        <w:tc>
          <w:tcPr>
            <w:tcW w:w="1563" w:type="dxa"/>
            <w:vAlign w:val="center"/>
          </w:tcPr>
          <w:p w14:paraId="519E76C3"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473EF63A" w14:textId="77777777" w:rsidR="00934C5A" w:rsidRPr="00D24564" w:rsidRDefault="00A36F0B" w:rsidP="00934C5A">
            <w:pPr>
              <w:pStyle w:val="TableText"/>
              <w:rPr>
                <w:sz w:val="20"/>
                <w:szCs w:val="20"/>
              </w:rPr>
            </w:pPr>
            <w:r w:rsidRPr="00D24564">
              <w:rPr>
                <w:sz w:val="20"/>
                <w:szCs w:val="20"/>
              </w:rPr>
              <w:t>Baa2</w:t>
            </w:r>
          </w:p>
        </w:tc>
        <w:tc>
          <w:tcPr>
            <w:tcW w:w="1563" w:type="dxa"/>
            <w:vAlign w:val="center"/>
          </w:tcPr>
          <w:p w14:paraId="5578D9B3"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18447E93" w14:textId="77777777" w:rsidR="00934C5A" w:rsidRPr="00D24564" w:rsidRDefault="00A36F0B" w:rsidP="00934C5A">
            <w:pPr>
              <w:pStyle w:val="TableText"/>
              <w:rPr>
                <w:sz w:val="20"/>
                <w:szCs w:val="20"/>
              </w:rPr>
            </w:pPr>
            <w:r w:rsidRPr="00D24564">
              <w:rPr>
                <w:sz w:val="20"/>
                <w:szCs w:val="20"/>
              </w:rPr>
              <w:t>8%</w:t>
            </w:r>
          </w:p>
        </w:tc>
        <w:tc>
          <w:tcPr>
            <w:tcW w:w="2461" w:type="dxa"/>
            <w:vAlign w:val="center"/>
          </w:tcPr>
          <w:p w14:paraId="16B87903" w14:textId="77777777" w:rsidR="00934C5A" w:rsidRPr="00D24564" w:rsidRDefault="00A36F0B" w:rsidP="00934C5A">
            <w:pPr>
              <w:pStyle w:val="TableText"/>
              <w:ind w:left="-29"/>
              <w:rPr>
                <w:sz w:val="20"/>
                <w:szCs w:val="20"/>
              </w:rPr>
            </w:pPr>
            <w:r w:rsidRPr="00D24564">
              <w:rPr>
                <w:sz w:val="20"/>
                <w:szCs w:val="20"/>
              </w:rPr>
              <w:t>$40,000,000</w:t>
            </w:r>
          </w:p>
        </w:tc>
      </w:tr>
      <w:tr w:rsidR="00671FD3" w14:paraId="56EA41F0" w14:textId="77777777" w:rsidTr="00934C5A">
        <w:tc>
          <w:tcPr>
            <w:tcW w:w="1563" w:type="dxa"/>
            <w:vAlign w:val="center"/>
          </w:tcPr>
          <w:p w14:paraId="35D56C04"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79DA2B4" w14:textId="77777777" w:rsidR="00934C5A" w:rsidRPr="00D24564" w:rsidRDefault="00A36F0B" w:rsidP="00934C5A">
            <w:pPr>
              <w:pStyle w:val="TableText"/>
              <w:rPr>
                <w:sz w:val="20"/>
                <w:szCs w:val="20"/>
              </w:rPr>
            </w:pPr>
            <w:r w:rsidRPr="00D24564">
              <w:rPr>
                <w:sz w:val="20"/>
                <w:szCs w:val="20"/>
              </w:rPr>
              <w:t>Baa3</w:t>
            </w:r>
          </w:p>
        </w:tc>
        <w:tc>
          <w:tcPr>
            <w:tcW w:w="1563" w:type="dxa"/>
            <w:vAlign w:val="center"/>
          </w:tcPr>
          <w:p w14:paraId="5577B7A5"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6CCD1020" w14:textId="77777777" w:rsidR="00934C5A" w:rsidRPr="00D24564" w:rsidRDefault="00A36F0B" w:rsidP="00934C5A">
            <w:pPr>
              <w:pStyle w:val="TableText"/>
              <w:rPr>
                <w:sz w:val="20"/>
                <w:szCs w:val="20"/>
              </w:rPr>
            </w:pPr>
            <w:r w:rsidRPr="00D24564">
              <w:rPr>
                <w:sz w:val="20"/>
                <w:szCs w:val="20"/>
              </w:rPr>
              <w:t>6%</w:t>
            </w:r>
          </w:p>
        </w:tc>
        <w:tc>
          <w:tcPr>
            <w:tcW w:w="2461" w:type="dxa"/>
            <w:vAlign w:val="center"/>
          </w:tcPr>
          <w:p w14:paraId="11F09E01" w14:textId="77777777" w:rsidR="00934C5A" w:rsidRPr="00D24564" w:rsidRDefault="00A36F0B" w:rsidP="00934C5A">
            <w:pPr>
              <w:pStyle w:val="TableText"/>
              <w:ind w:left="-29"/>
              <w:rPr>
                <w:sz w:val="20"/>
                <w:szCs w:val="20"/>
              </w:rPr>
            </w:pPr>
            <w:r w:rsidRPr="00D24564">
              <w:rPr>
                <w:sz w:val="20"/>
                <w:szCs w:val="20"/>
              </w:rPr>
              <w:t>$20,000,000</w:t>
            </w:r>
          </w:p>
        </w:tc>
      </w:tr>
      <w:tr w:rsidR="00671FD3" w14:paraId="74D648C4" w14:textId="77777777" w:rsidTr="00934C5A">
        <w:tc>
          <w:tcPr>
            <w:tcW w:w="1563" w:type="dxa"/>
            <w:vAlign w:val="center"/>
          </w:tcPr>
          <w:p w14:paraId="73F06927" w14:textId="77777777" w:rsidR="00934C5A" w:rsidRPr="00D24564" w:rsidRDefault="00A36F0B" w:rsidP="00934C5A">
            <w:pPr>
              <w:pStyle w:val="TableText"/>
              <w:rPr>
                <w:sz w:val="20"/>
                <w:szCs w:val="20"/>
              </w:rPr>
            </w:pPr>
            <w:r w:rsidRPr="00D24564">
              <w:rPr>
                <w:sz w:val="20"/>
                <w:szCs w:val="20"/>
              </w:rPr>
              <w:t>Below BBB-</w:t>
            </w:r>
          </w:p>
        </w:tc>
        <w:tc>
          <w:tcPr>
            <w:tcW w:w="1803" w:type="dxa"/>
            <w:vAlign w:val="center"/>
          </w:tcPr>
          <w:p w14:paraId="68FEFC9E" w14:textId="77777777" w:rsidR="00934C5A" w:rsidRPr="00D24564" w:rsidRDefault="00A36F0B" w:rsidP="00934C5A">
            <w:pPr>
              <w:pStyle w:val="TableText"/>
              <w:rPr>
                <w:sz w:val="20"/>
                <w:szCs w:val="20"/>
              </w:rPr>
            </w:pPr>
            <w:r w:rsidRPr="00D24564">
              <w:rPr>
                <w:sz w:val="20"/>
                <w:szCs w:val="20"/>
              </w:rPr>
              <w:t>Below Baa3</w:t>
            </w:r>
          </w:p>
        </w:tc>
        <w:tc>
          <w:tcPr>
            <w:tcW w:w="1563" w:type="dxa"/>
            <w:vAlign w:val="center"/>
          </w:tcPr>
          <w:p w14:paraId="192E388E" w14:textId="77777777" w:rsidR="00934C5A" w:rsidRPr="00D24564" w:rsidRDefault="00A36F0B" w:rsidP="00934C5A">
            <w:pPr>
              <w:pStyle w:val="TableText"/>
              <w:rPr>
                <w:sz w:val="20"/>
                <w:szCs w:val="20"/>
              </w:rPr>
            </w:pPr>
            <w:r w:rsidRPr="00D24564">
              <w:rPr>
                <w:sz w:val="20"/>
                <w:szCs w:val="20"/>
              </w:rPr>
              <w:t>Below BBB-</w:t>
            </w:r>
          </w:p>
        </w:tc>
        <w:tc>
          <w:tcPr>
            <w:tcW w:w="1958" w:type="dxa"/>
            <w:vAlign w:val="center"/>
          </w:tcPr>
          <w:p w14:paraId="1D3C5C6E" w14:textId="77777777" w:rsidR="00934C5A" w:rsidRPr="00D24564" w:rsidRDefault="00A36F0B" w:rsidP="00934C5A">
            <w:pPr>
              <w:pStyle w:val="TableText"/>
              <w:rPr>
                <w:sz w:val="20"/>
                <w:szCs w:val="20"/>
              </w:rPr>
            </w:pPr>
            <w:r w:rsidRPr="00D24564">
              <w:rPr>
                <w:sz w:val="20"/>
                <w:szCs w:val="20"/>
              </w:rPr>
              <w:t>0%</w:t>
            </w:r>
          </w:p>
        </w:tc>
        <w:tc>
          <w:tcPr>
            <w:tcW w:w="2461" w:type="dxa"/>
            <w:vAlign w:val="center"/>
          </w:tcPr>
          <w:p w14:paraId="2FB2AE52" w14:textId="77777777" w:rsidR="00934C5A" w:rsidRPr="00D24564" w:rsidRDefault="00A36F0B" w:rsidP="00934C5A">
            <w:pPr>
              <w:pStyle w:val="TableText"/>
              <w:ind w:left="-29"/>
              <w:rPr>
                <w:sz w:val="20"/>
                <w:szCs w:val="20"/>
              </w:rPr>
            </w:pPr>
            <w:r w:rsidRPr="00D24564">
              <w:rPr>
                <w:sz w:val="20"/>
                <w:szCs w:val="20"/>
              </w:rPr>
              <w:t>$0</w:t>
            </w:r>
          </w:p>
        </w:tc>
      </w:tr>
    </w:tbl>
    <w:p w14:paraId="5BB28442" w14:textId="77777777" w:rsidR="00934C5A" w:rsidRDefault="00934C5A" w:rsidP="00934C5A">
      <w:pPr>
        <w:keepNext/>
        <w:jc w:val="both"/>
        <w:rPr>
          <w:b/>
          <w:bCs/>
        </w:rPr>
      </w:pPr>
    </w:p>
    <w:p w14:paraId="6A88B7F5" w14:textId="77777777" w:rsidR="00934C5A" w:rsidRPr="00D24564" w:rsidRDefault="00934C5A" w:rsidP="00934C5A">
      <w:pPr>
        <w:keepNext/>
        <w:jc w:val="both"/>
        <w:rPr>
          <w:b/>
          <w:bCs/>
        </w:rPr>
      </w:pPr>
    </w:p>
    <w:p w14:paraId="1A0625FF" w14:textId="77777777" w:rsidR="00934C5A" w:rsidRDefault="00A36F0B" w:rsidP="00934C5A">
      <w:pPr>
        <w:jc w:val="both"/>
      </w:pPr>
      <w:r w:rsidRPr="00D24564">
        <w:t>“Affiliate” means, in relation to any person, any entity controlled, directly or indirectly, by the person, any entity that controls, directly or indirectly, the person or any entity directly or indirectly under common control with the person</w:t>
      </w:r>
      <w:r>
        <w:t xml:space="preserve">.  </w:t>
      </w:r>
      <w:r w:rsidRPr="00D24564">
        <w:t>For this purpose, “control” of any entity or person means ownership of a majority of the voting power of the entity or person.</w:t>
      </w:r>
    </w:p>
    <w:p w14:paraId="78EC6201" w14:textId="77777777" w:rsidR="00934C5A" w:rsidRDefault="00934C5A" w:rsidP="00934C5A">
      <w:pPr>
        <w:jc w:val="both"/>
      </w:pPr>
    </w:p>
    <w:p w14:paraId="1F78AD50" w14:textId="77777777" w:rsidR="00934C5A" w:rsidRPr="00D24564" w:rsidRDefault="00A36F0B" w:rsidP="00934C5A">
      <w:pPr>
        <w:jc w:val="both"/>
      </w:pPr>
      <w:r w:rsidRPr="00D24564">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Confirmation Agreement) </w:t>
      </w:r>
      <w:r w:rsidRPr="00D24564">
        <w:t>or if such entity does not have a rating for its senior unsecured long-term debt, then the rating then assigned to such entity as an issuer default rating by Fitch, or the issuer rating by Moody’s,</w:t>
      </w:r>
      <w:r w:rsidRPr="00D24564">
        <w:rPr>
          <w:szCs w:val="22"/>
        </w:rPr>
        <w:t xml:space="preserve"> or the corporate issuer rating or corporate credit rating by S&amp;P if such entity is a U.S</w:t>
      </w:r>
      <w:r>
        <w:rPr>
          <w:szCs w:val="22"/>
        </w:rPr>
        <w:t xml:space="preserve">.  </w:t>
      </w:r>
      <w:r w:rsidRPr="00D24564">
        <w:rPr>
          <w:szCs w:val="22"/>
        </w:rPr>
        <w:t>utility operating company with an investment grade rating, or the corporate issuer rating or corporate credit rating, discounted one notch, by S&amp;P if such entity is not a U.S</w:t>
      </w:r>
      <w:r>
        <w:rPr>
          <w:szCs w:val="22"/>
        </w:rPr>
        <w:t xml:space="preserve">.  </w:t>
      </w:r>
      <w:r w:rsidRPr="00D24564">
        <w:rPr>
          <w:szCs w:val="22"/>
        </w:rPr>
        <w:t>utility operating company with an investment grade rating.</w:t>
      </w:r>
    </w:p>
    <w:p w14:paraId="739D8DBB" w14:textId="77777777" w:rsidR="00934C5A" w:rsidRPr="00D24564" w:rsidRDefault="00934C5A" w:rsidP="00934C5A">
      <w:pPr>
        <w:jc w:val="both"/>
      </w:pPr>
    </w:p>
    <w:p w14:paraId="7E533D8F" w14:textId="77777777" w:rsidR="00934C5A" w:rsidRPr="00D24564" w:rsidRDefault="00A36F0B" w:rsidP="00934C5A">
      <w:pPr>
        <w:jc w:val="both"/>
      </w:pPr>
      <w:r w:rsidRPr="00D24564">
        <w:t xml:space="preserve">“Fitch” </w:t>
      </w:r>
      <w:r w:rsidRPr="00D24564">
        <w:rPr>
          <w:szCs w:val="22"/>
        </w:rPr>
        <w:t>means Fitch Ratings Ltd., or its successor.</w:t>
      </w:r>
    </w:p>
    <w:p w14:paraId="5A6D9640" w14:textId="77777777" w:rsidR="00934C5A" w:rsidRPr="00D24564" w:rsidRDefault="00934C5A" w:rsidP="00934C5A">
      <w:pPr>
        <w:jc w:val="both"/>
      </w:pPr>
    </w:p>
    <w:p w14:paraId="392A0678" w14:textId="77777777" w:rsidR="00934C5A" w:rsidRPr="00D24564" w:rsidRDefault="00A36F0B" w:rsidP="00934C5A">
      <w:pPr>
        <w:jc w:val="both"/>
      </w:pPr>
      <w:r w:rsidRPr="00D24564">
        <w:t>“Guaranty” means a guaranty from Seller’s Guarantor (“Guarantor”) in the form attached hereto as Attachment B with such options as elected therefrom.</w:t>
      </w:r>
    </w:p>
    <w:p w14:paraId="1C46EEAE" w14:textId="77777777" w:rsidR="00934C5A" w:rsidRPr="00D24564" w:rsidRDefault="00934C5A" w:rsidP="00934C5A">
      <w:pPr>
        <w:jc w:val="both"/>
        <w:rPr>
          <w:sz w:val="26"/>
        </w:rPr>
      </w:pPr>
    </w:p>
    <w:p w14:paraId="683F4ED1" w14:textId="77777777" w:rsidR="00934C5A" w:rsidRPr="00D24564" w:rsidRDefault="00A36F0B" w:rsidP="00934C5A">
      <w:pPr>
        <w:jc w:val="both"/>
      </w:pPr>
      <w:r w:rsidRPr="00D24564">
        <w:rPr>
          <w:color w:val="000000"/>
        </w:rPr>
        <w:t xml:space="preserve">“Letter of Credit” </w:t>
      </w:r>
      <w:r w:rsidRPr="00D24564">
        <w:rPr>
          <w:szCs w:val="22"/>
        </w:rPr>
        <w:t>means the Irrevocable Standby Letter of Credit issued by a Qualified Institution, utilizing either of the forms attached hereto as Attachment C</w:t>
      </w:r>
      <w:r>
        <w:rPr>
          <w:szCs w:val="22"/>
        </w:rPr>
        <w:t xml:space="preserve">.  </w:t>
      </w:r>
      <w:r w:rsidRPr="00D24564">
        <w:rPr>
          <w:szCs w:val="22"/>
        </w:rPr>
        <w:t>Any Letter of Credit issued at the request of and for the account of Party A on or after the Date of Execution for this Confirmation Agreement, under all of Party A’s Fixed Price Customer Supply Contracts, will be subject to the Credit Rating requirements for banks issuing Letters of Credit as set forth in this Confirmation Agreement.”</w:t>
      </w:r>
    </w:p>
    <w:p w14:paraId="5FBF9E50" w14:textId="77777777" w:rsidR="00934C5A" w:rsidRPr="00D24564" w:rsidRDefault="00934C5A" w:rsidP="00934C5A">
      <w:pPr>
        <w:jc w:val="both"/>
        <w:rPr>
          <w:sz w:val="26"/>
        </w:rPr>
      </w:pPr>
    </w:p>
    <w:p w14:paraId="55293C9A" w14:textId="18C3A9CF" w:rsidR="00934C5A" w:rsidRPr="00D24564" w:rsidRDefault="00A36F0B" w:rsidP="00934C5A">
      <w:pPr>
        <w:jc w:val="both"/>
      </w:pPr>
      <w:r w:rsidRPr="00D24564">
        <w:rPr>
          <w:color w:val="000000"/>
        </w:rPr>
        <w:t xml:space="preserve">“Letter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w:t>
      </w:r>
      <w:r w:rsidRPr="00D24564">
        <w:rPr>
          <w:color w:val="000000"/>
        </w:rPr>
        <w:lastRenderedPageBreak/>
        <w:t xml:space="preserve">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Confirmation Agreement; or (v) any event analogous to an event specified in Section 6(a)(v), (vi) or (vii) of this Confirmation Agreement shall occur with respect to the issuer of such Letter of Credit; </w:t>
      </w:r>
      <w:r w:rsidRPr="00D24564">
        <w:rPr>
          <w:i/>
          <w:iCs/>
          <w:color w:val="000000"/>
        </w:rPr>
        <w:t>provided, however,</w:t>
      </w:r>
      <w:r w:rsidRPr="00D24564">
        <w:rPr>
          <w:color w:val="000000"/>
        </w:rPr>
        <w:t xml:space="preserve"> that no Letter of Credit Default shall occur in any event with respect to a Letter of Credit after the time such Letter of Credit is required to be canceled or returned to the Seller in accordance with the terms of this Confirmation Agreement.</w:t>
      </w:r>
    </w:p>
    <w:p w14:paraId="2A06BC1C" w14:textId="77777777" w:rsidR="00934C5A" w:rsidRPr="00D24564" w:rsidRDefault="00934C5A" w:rsidP="00934C5A">
      <w:pPr>
        <w:jc w:val="both"/>
      </w:pPr>
    </w:p>
    <w:p w14:paraId="5F6B41AE" w14:textId="77777777" w:rsidR="00934C5A" w:rsidRPr="00D24564" w:rsidRDefault="00A36F0B" w:rsidP="00934C5A">
      <w:pPr>
        <w:jc w:val="both"/>
      </w:pPr>
      <w:r w:rsidRPr="00D24564">
        <w:t>“Moody’s” means Moody’s Investor Service, Inc., or its successor.</w:t>
      </w:r>
    </w:p>
    <w:p w14:paraId="30C3A34D" w14:textId="77777777" w:rsidR="00934C5A" w:rsidRPr="00D24564" w:rsidRDefault="00934C5A" w:rsidP="00934C5A">
      <w:pPr>
        <w:jc w:val="both"/>
      </w:pPr>
    </w:p>
    <w:p w14:paraId="5C5C9ACF" w14:textId="77777777" w:rsidR="00934C5A" w:rsidRPr="00D24564" w:rsidRDefault="00A36F0B" w:rsidP="00934C5A">
      <w:pPr>
        <w:jc w:val="both"/>
      </w:pPr>
      <w:r w:rsidRPr="00D24564">
        <w:t>“Performance Assurance” means either cash (US$) or a Letter of Credit.</w:t>
      </w:r>
    </w:p>
    <w:p w14:paraId="67ABEF3B" w14:textId="77777777" w:rsidR="00934C5A" w:rsidRPr="00D24564" w:rsidRDefault="00934C5A" w:rsidP="00934C5A">
      <w:pPr>
        <w:jc w:val="both"/>
      </w:pPr>
    </w:p>
    <w:p w14:paraId="4A05AA30" w14:textId="0E6559C2" w:rsidR="00934C5A" w:rsidRPr="00D24564" w:rsidRDefault="00A36F0B" w:rsidP="00934C5A">
      <w:pPr>
        <w:jc w:val="both"/>
      </w:pPr>
      <w:r w:rsidRPr="00D24564">
        <w:t xml:space="preserve">“Potential Event of Default” means </w:t>
      </w:r>
      <w:r w:rsidRPr="00D24564">
        <w:rPr>
          <w:spacing w:val="-3"/>
        </w:rPr>
        <w:t>any event which, with the giving of notice or the lapse of time or both, would constitute an Event of Default.</w:t>
      </w:r>
    </w:p>
    <w:p w14:paraId="565EC1A9" w14:textId="77777777" w:rsidR="00934C5A" w:rsidRPr="00D24564" w:rsidRDefault="00934C5A" w:rsidP="00934C5A">
      <w:pPr>
        <w:jc w:val="both"/>
      </w:pPr>
    </w:p>
    <w:p w14:paraId="0C386284" w14:textId="259229EE" w:rsidR="00934C5A" w:rsidRPr="00D24564" w:rsidRDefault="00A36F0B" w:rsidP="00934C5A">
      <w:pPr>
        <w:jc w:val="both"/>
      </w:pPr>
      <w:r w:rsidRPr="00821BF9">
        <w:t>“Remaining Contract Value”</w:t>
      </w:r>
      <w:r w:rsidRPr="00940AF3">
        <w:t xml:space="preserve"> means the </w:t>
      </w:r>
      <w:bookmarkStart w:id="16" w:name="_Hlk186535548"/>
      <w:r w:rsidR="00B44C44">
        <w:t>sum</w:t>
      </w:r>
      <w:r w:rsidR="00B44C44" w:rsidRPr="00940AF3">
        <w:t xml:space="preserve"> </w:t>
      </w:r>
      <w:r w:rsidR="00EE1D0C">
        <w:t>across</w:t>
      </w:r>
      <w:r w:rsidR="00DA3956">
        <w:t xml:space="preserve"> </w:t>
      </w:r>
      <w:r w:rsidR="00A80583">
        <w:t>all</w:t>
      </w:r>
      <w:r w:rsidR="00EE1D0C">
        <w:t xml:space="preserve"> Seasons</w:t>
      </w:r>
      <w:r w:rsidR="00DA3956">
        <w:t xml:space="preserve"> </w:t>
      </w:r>
      <w:r w:rsidR="00B44C44">
        <w:t xml:space="preserve">of </w:t>
      </w:r>
      <w:r w:rsidR="00DA3956">
        <w:t>the following calculations: for each Season separately</w:t>
      </w:r>
      <w:r w:rsidR="00EE1D0C">
        <w:t>, the</w:t>
      </w:r>
      <w:r w:rsidR="00801F28">
        <w:t xml:space="preserve"> </w:t>
      </w:r>
      <w:r w:rsidR="00A80583">
        <w:t xml:space="preserve">product of </w:t>
      </w:r>
      <w:r w:rsidR="00801F28">
        <w:t xml:space="preserve">(a) the </w:t>
      </w:r>
      <w:r w:rsidR="00B44C44">
        <w:t xml:space="preserve">Fixed </w:t>
      </w:r>
      <w:r w:rsidR="00A80583">
        <w:t>Price</w:t>
      </w:r>
      <w:r w:rsidR="00801F28">
        <w:t xml:space="preserve">, (b) the Contract </w:t>
      </w:r>
      <w:r w:rsidR="00A80583">
        <w:t>Quantities</w:t>
      </w:r>
      <w:r w:rsidR="00801F28">
        <w:t xml:space="preserve">, (c) number of days remaining in the Season </w:t>
      </w:r>
      <w:r w:rsidR="000456D2">
        <w:t xml:space="preserve">for which no payment has been made </w:t>
      </w:r>
      <w:r w:rsidR="005F2C27">
        <w:t xml:space="preserve">pursuant to </w:t>
      </w:r>
      <w:r w:rsidR="00801F28">
        <w:t>Section 3.</w:t>
      </w:r>
      <w:bookmarkEnd w:id="16"/>
      <w:r w:rsidR="00801F28">
        <w:t xml:space="preserve"> </w:t>
      </w:r>
      <w:r w:rsidR="00703127" w:rsidRPr="00703127">
        <w:t xml:space="preserve"> </w:t>
      </w:r>
      <w:r w:rsidR="00703127">
        <w:t>Notwithstanding the foregoing,</w:t>
      </w:r>
      <w:r w:rsidR="00703127" w:rsidRPr="000B6C94">
        <w:t xml:space="preserve"> </w:t>
      </w:r>
      <w:r w:rsidR="00703127">
        <w:t>for</w:t>
      </w:r>
      <w:r w:rsidR="00703127" w:rsidRPr="00703127">
        <w:t xml:space="preserve"> a Season in a Planning Year, in the </w:t>
      </w:r>
      <w:r w:rsidR="00703127">
        <w:t>event</w:t>
      </w:r>
      <w:r w:rsidR="00703127" w:rsidRPr="00703127">
        <w:t xml:space="preserve"> that the applicable ACP is established by MISO for such Season, and such ACP is higher than the </w:t>
      </w:r>
      <w:r w:rsidR="00B44C44">
        <w:t>Fixed</w:t>
      </w:r>
      <w:r w:rsidR="00703127" w:rsidRPr="00703127">
        <w:t xml:space="preserve"> Price associated with such Season</w:t>
      </w:r>
      <w:r w:rsidR="00703127" w:rsidRPr="000B6C94">
        <w:t>,</w:t>
      </w:r>
      <w:r w:rsidR="00703127" w:rsidRPr="00703127">
        <w:t xml:space="preserve"> and</w:t>
      </w:r>
      <w:r w:rsidR="00703127" w:rsidRPr="000B6C94">
        <w:t xml:space="preserve"> if Seller </w:t>
      </w:r>
      <w:r w:rsidR="00343744">
        <w:t>makes payment to</w:t>
      </w:r>
      <w:r w:rsidR="00E2166E">
        <w:t xml:space="preserve"> Buyer</w:t>
      </w:r>
      <w:r w:rsidR="00343744">
        <w:t xml:space="preserve"> based on the calculations set forth in Section 1 </w:t>
      </w:r>
      <w:r w:rsidR="00703127" w:rsidRPr="000B6C94">
        <w:t xml:space="preserve">for </w:t>
      </w:r>
      <w:r w:rsidR="00703127" w:rsidRPr="00703127">
        <w:t>a</w:t>
      </w:r>
      <w:r w:rsidR="00703127" w:rsidRPr="000B6C94">
        <w:t xml:space="preserve"> portion of the Contract Quantity,</w:t>
      </w:r>
      <w:r w:rsidR="00703127" w:rsidRPr="00703127">
        <w:t xml:space="preserve"> </w:t>
      </w:r>
      <w:r w:rsidR="00703127" w:rsidRPr="000B6C94">
        <w:t xml:space="preserve">then </w:t>
      </w:r>
      <w:r w:rsidR="00703127">
        <w:t xml:space="preserve">such </w:t>
      </w:r>
      <w:r w:rsidR="00703127" w:rsidRPr="006230A1">
        <w:t>portion of the Contract Quantity</w:t>
      </w:r>
      <w:r w:rsidR="00703127" w:rsidRPr="000B6C94">
        <w:t xml:space="preserve"> will not be included in the calculation of the Remaining Contract Value. Additionally, with respect to a Season in a Planning Year, in the </w:t>
      </w:r>
      <w:r w:rsidR="00703127">
        <w:t>event</w:t>
      </w:r>
      <w:r w:rsidR="00703127" w:rsidRPr="000B6C94">
        <w:t xml:space="preserve"> that the applicable ACP is established by MISO for such Season, and such ACP is lower than the </w:t>
      </w:r>
      <w:r w:rsidR="002C7D2B">
        <w:t>Fixed</w:t>
      </w:r>
      <w:r w:rsidR="002C7D2B" w:rsidRPr="002C7D2B">
        <w:t xml:space="preserve"> </w:t>
      </w:r>
      <w:r w:rsidR="00703127" w:rsidRPr="002C7D2B">
        <w:t>Price</w:t>
      </w:r>
      <w:r w:rsidR="00703127" w:rsidRPr="000B6C94">
        <w:t xml:space="preserve"> associated with such Season, then the Contract Quantity applicable to such Season will not be included in the calculation of the Remaining Contract Value</w:t>
      </w:r>
      <w:r w:rsidR="00703127">
        <w:t>.</w:t>
      </w:r>
      <w:r w:rsidRPr="000B6C94">
        <w:t xml:space="preserve">  </w:t>
      </w:r>
    </w:p>
    <w:p w14:paraId="6A280791" w14:textId="77777777" w:rsidR="00934C5A" w:rsidRPr="00D24564" w:rsidRDefault="00934C5A" w:rsidP="00934C5A">
      <w:pPr>
        <w:jc w:val="both"/>
      </w:pPr>
    </w:p>
    <w:p w14:paraId="1CB7268F" w14:textId="77777777" w:rsidR="00934C5A" w:rsidRDefault="00A36F0B" w:rsidP="00934C5A">
      <w:pPr>
        <w:jc w:val="both"/>
      </w:pPr>
      <w:r w:rsidRPr="00D24564">
        <w:t>“S&amp;P</w:t>
      </w:r>
      <w:r w:rsidRPr="00D24564">
        <w:rPr>
          <w:color w:val="000000" w:themeColor="text1"/>
        </w:rPr>
        <w:t>” means S&amp;P Global Ratings or its successor</w:t>
      </w:r>
      <w:r w:rsidRPr="00D24564">
        <w:t>.</w:t>
      </w:r>
    </w:p>
    <w:p w14:paraId="394F1078" w14:textId="77777777" w:rsidR="00934C5A" w:rsidRDefault="00934C5A" w:rsidP="00934C5A">
      <w:pPr>
        <w:jc w:val="both"/>
      </w:pPr>
    </w:p>
    <w:p w14:paraId="2937A13D" w14:textId="77777777" w:rsidR="00934C5A" w:rsidRPr="00D24564" w:rsidRDefault="00A36F0B" w:rsidP="00934C5A">
      <w:pPr>
        <w:widowControl w:val="0"/>
        <w:topLinePunct/>
        <w:jc w:val="both"/>
      </w:pPr>
      <w:r w:rsidRPr="00D24564">
        <w:t>“Tangible Net Worth” means the total assets of a party (or its Guarantor, if applicable) less intangible assets and total liabilities of such entity</w:t>
      </w:r>
      <w:r>
        <w:t xml:space="preserve">.  </w:t>
      </w:r>
      <w:r w:rsidRPr="00D24564">
        <w:t>For purpose of this definition, “intangible assets” includes benefits such as goodwill, patents, copyrights and trademarks.</w:t>
      </w:r>
    </w:p>
    <w:p w14:paraId="56316C3D" w14:textId="77777777" w:rsidR="00934C5A" w:rsidRPr="00D24564" w:rsidRDefault="00934C5A" w:rsidP="00934C5A">
      <w:pPr>
        <w:jc w:val="both"/>
      </w:pPr>
    </w:p>
    <w:p w14:paraId="41123A26" w14:textId="3498987F" w:rsidR="00934C5A" w:rsidRPr="00D24564" w:rsidRDefault="00A36F0B" w:rsidP="00934C5A">
      <w:pPr>
        <w:jc w:val="both"/>
      </w:pPr>
      <w:r w:rsidRPr="00D24564">
        <w:t xml:space="preserve">“Total Exposure Amount” means an amount calculated each Business Day reflecting the total credit exposure of the Buyer, on an aggregate basis, consisting of the sum of: (i) the Exposure amount (however so calculated under this Confirmation Agreement and any other Fixed Price Customer Supply Contracts) calculated by the Buyer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the Seller pursuant to any other Fixed Price Customer Supply Contract that is not collateral posted as margin and treated as part of any Exposure amount; provided, however, </w:t>
      </w:r>
      <w:r w:rsidRPr="00940AF3">
        <w:t xml:space="preserve">that in the event the Total Exposure Amount for any day is a negative number, the Total Exposure Amount shall be deemed to be zero </w:t>
      </w:r>
      <w:r w:rsidRPr="00940AF3">
        <w:lastRenderedPageBreak/>
        <w:t>for such day.</w:t>
      </w:r>
      <w:r>
        <w:t xml:space="preserve">  </w:t>
      </w:r>
      <w:r w:rsidRPr="00D24564">
        <w:t>Any collateral or security previously posted by Seller under this Confirmation Agreement or any other Fixed Price Customer Supply Contract will be netted against the Total Exposure Amount when determining collateral requirements</w:t>
      </w:r>
      <w:r>
        <w:t xml:space="preserve">.  </w:t>
      </w:r>
      <w:r w:rsidRPr="00D24564">
        <w:t xml:space="preserve">Under this Confirmation Agreement, </w:t>
      </w:r>
      <w:r w:rsidRPr="00DF0816">
        <w:t>“Exposure” means 10% of the Remaining Contract Value under this Confirmation Agreement as determined by Buyer in a commercially reasonable manner.</w:t>
      </w:r>
    </w:p>
    <w:p w14:paraId="734DA369" w14:textId="77777777" w:rsidR="00934C5A" w:rsidRPr="00D24564" w:rsidRDefault="00934C5A" w:rsidP="00934C5A">
      <w:pPr>
        <w:jc w:val="both"/>
      </w:pPr>
    </w:p>
    <w:p w14:paraId="0482EAA9" w14:textId="77777777" w:rsidR="00934C5A" w:rsidRPr="00D24564" w:rsidRDefault="00A36F0B" w:rsidP="00934C5A">
      <w:pPr>
        <w:jc w:val="both"/>
      </w:pPr>
      <w:bookmarkStart w:id="17" w:name="_DV_C164"/>
      <w:r w:rsidRPr="00D24564">
        <w:t xml:space="preserve">(b) </w:t>
      </w:r>
      <w:r>
        <w:t xml:space="preserve"> </w:t>
      </w:r>
      <w:r w:rsidRPr="00D24564">
        <w:t>Seller hereby pledges to Buyer as security for the Seller’s obligations under this Confirmation Agreement, and grants to the Buyer a first priority continuing security interest in, lien on and right of setoff against all Performance Assurance posted to or received by the Buyer hereunder</w:t>
      </w:r>
      <w:r>
        <w:t xml:space="preserve">.  </w:t>
      </w:r>
      <w:r w:rsidRPr="00D24564">
        <w:t>Upon the transfer by the Buyer to the Seller of any such Performance Assurance, the security interest and lien granted hereunder on such Performance Assurance will be released immediately and, to the extent possible, without any further action by either Party.</w:t>
      </w:r>
      <w:bookmarkEnd w:id="17"/>
    </w:p>
    <w:p w14:paraId="2D70FE15" w14:textId="77777777" w:rsidR="00934C5A" w:rsidRPr="00D24564" w:rsidRDefault="00934C5A" w:rsidP="00934C5A">
      <w:pPr>
        <w:keepNext/>
        <w:jc w:val="both"/>
        <w:rPr>
          <w:b/>
          <w:bCs/>
        </w:rPr>
      </w:pPr>
    </w:p>
    <w:p w14:paraId="62D0374E" w14:textId="1105D527" w:rsidR="00934C5A" w:rsidRPr="00D24564" w:rsidRDefault="00A36F0B" w:rsidP="00934C5A">
      <w:pPr>
        <w:keepNext/>
        <w:jc w:val="both"/>
        <w:rPr>
          <w:b/>
          <w:bCs/>
        </w:rPr>
      </w:pPr>
      <w:r w:rsidRPr="00D24564">
        <w:rPr>
          <w:b/>
          <w:bCs/>
        </w:rPr>
        <w:t>14</w:t>
      </w:r>
      <w:r>
        <w:rPr>
          <w:b/>
          <w:bCs/>
        </w:rPr>
        <w:t xml:space="preserve">.  </w:t>
      </w:r>
      <w:r w:rsidRPr="00D24564">
        <w:rPr>
          <w:b/>
          <w:bCs/>
        </w:rPr>
        <w:t>Assignment.</w:t>
      </w:r>
    </w:p>
    <w:p w14:paraId="68E696B5" w14:textId="77777777" w:rsidR="00934C5A" w:rsidRPr="00D24564" w:rsidRDefault="00A36F0B" w:rsidP="00934C5A">
      <w:pPr>
        <w:keepNext/>
        <w:jc w:val="both"/>
      </w:pPr>
      <w:r w:rsidRPr="00D24564">
        <w:t>Neither Party shall assign this Confirmation Agreement or its rights hereunder without the prior written consent of the other Party; which shall not be unreasonably withheld or delayed; provided, however, either Party may without the consent of the other Party (and without relieving itself from liability hereunder), (i) transfer, sell, pledge, encumber or assign this Confirmation Agreement or the accounts, revenues or proceeds hereof in connection with any financing or other financial arrangements, (ii) transfer or assign this Confirmation Agreement to an affiliate of such Party which affiliate's creditworthiness is comparable to or higher than that of such Party, or (iii) transfer or assign (by operation of law or otherwise) this Confirmation Agreement to any person or entity pursuant to a consolidation or amalgamation with, or merger with or into, or transfer of all or substantially all its assets to, another entity (but without prejudice to any other right or remedy under this Confirmation Agreement)</w:t>
      </w:r>
      <w:r>
        <w:t xml:space="preserve">.  </w:t>
      </w:r>
      <w:r w:rsidRPr="00D24564">
        <w:t>In each such case, any assignee shall agree in writing to be bound by the terms and conditions hereof</w:t>
      </w:r>
      <w:r>
        <w:t xml:space="preserve">.  </w:t>
      </w:r>
      <w:r w:rsidRPr="00D24564">
        <w:t>Creditworthiness under this Section is to be determined by the non-transferring Party</w:t>
      </w:r>
      <w:r>
        <w:t xml:space="preserve">.  </w:t>
      </w:r>
    </w:p>
    <w:p w14:paraId="713082C1" w14:textId="77777777" w:rsidR="00934C5A" w:rsidRPr="00D24564" w:rsidRDefault="00A36F0B" w:rsidP="00934C5A">
      <w:pPr>
        <w:jc w:val="both"/>
        <w:rPr>
          <w:snapToGrid w:val="0"/>
        </w:rPr>
      </w:pPr>
      <w:r w:rsidRPr="00D24564">
        <w:rPr>
          <w:snapToGrid w:val="0"/>
        </w:rPr>
        <w:t xml:space="preserve"> </w:t>
      </w:r>
    </w:p>
    <w:p w14:paraId="6D15209E" w14:textId="2748B4B4" w:rsidR="00934C5A" w:rsidRPr="00D24564" w:rsidRDefault="00A36F0B" w:rsidP="00934C5A">
      <w:pPr>
        <w:jc w:val="both"/>
        <w:rPr>
          <w:b/>
          <w:bCs/>
        </w:rPr>
      </w:pPr>
      <w:bookmarkStart w:id="18" w:name="_DV_M304"/>
      <w:bookmarkStart w:id="19" w:name="_DV_M305"/>
      <w:bookmarkStart w:id="20" w:name="_DV_M306"/>
      <w:bookmarkStart w:id="21" w:name="_DV_M67"/>
      <w:bookmarkStart w:id="22" w:name="_DV_M68"/>
      <w:bookmarkStart w:id="23" w:name="_DV_M69"/>
      <w:bookmarkStart w:id="24" w:name="_DV_M70"/>
      <w:bookmarkEnd w:id="18"/>
      <w:bookmarkEnd w:id="19"/>
      <w:bookmarkEnd w:id="20"/>
      <w:bookmarkEnd w:id="21"/>
      <w:bookmarkEnd w:id="22"/>
      <w:bookmarkEnd w:id="23"/>
      <w:bookmarkEnd w:id="24"/>
      <w:r w:rsidRPr="00D24564">
        <w:rPr>
          <w:b/>
          <w:bCs/>
        </w:rPr>
        <w:t>15</w:t>
      </w:r>
      <w:r>
        <w:rPr>
          <w:b/>
          <w:bCs/>
        </w:rPr>
        <w:t xml:space="preserve">.  </w:t>
      </w:r>
      <w:r w:rsidRPr="00D24564">
        <w:rPr>
          <w:b/>
          <w:bCs/>
        </w:rPr>
        <w:t>FERC Standard of Review: Mobile-Sierra</w:t>
      </w:r>
      <w:r>
        <w:rPr>
          <w:b/>
          <w:bCs/>
        </w:rPr>
        <w:t xml:space="preserve">.  </w:t>
      </w:r>
    </w:p>
    <w:p w14:paraId="5E914D00" w14:textId="77777777" w:rsidR="00934C5A" w:rsidRPr="00D24564" w:rsidRDefault="00A36F0B" w:rsidP="00934C5A">
      <w:pPr>
        <w:widowControl w:val="0"/>
        <w:jc w:val="both"/>
      </w:pPr>
      <w:r w:rsidRPr="00D24564">
        <w:t>It is the intent of the Parties that the rates and all other terms and conditions of the services provided hereunder shall not be subject to change under Sections 205 or 206 of the Federal Power Act without the consent of both Parties</w:t>
      </w:r>
      <w:r>
        <w:t xml:space="preserve">.  </w:t>
      </w:r>
      <w:r w:rsidRPr="00D24564">
        <w:t>Each of the Parties hereto agrees not to unilaterally file with the FERC a change in the rates, terms or conditions of this Confirmation Agreement</w:t>
      </w:r>
      <w:r>
        <w:t xml:space="preserve">.  </w:t>
      </w:r>
      <w:r w:rsidRPr="00D24564">
        <w:t xml:space="preserve">Moreover, absent agreement of all Parties to a proposed change, the standard of review for changes to any rate, term or condition of this Confirmation Agreement proposed by a non-Party or the FERC or any other governing authority acting </w:t>
      </w:r>
      <w:r w:rsidRPr="00D24564">
        <w:rPr>
          <w:i/>
          <w:iCs/>
        </w:rPr>
        <w:t>sua sponte</w:t>
      </w:r>
      <w:r w:rsidRPr="00D24564">
        <w:t xml:space="preserve"> shall be solely the most strict standard set forth in </w:t>
      </w:r>
      <w:r w:rsidRPr="00D24564">
        <w:rPr>
          <w:u w:val="single"/>
        </w:rPr>
        <w:t>United Gas Pipe Line Co</w:t>
      </w:r>
      <w:r>
        <w:rPr>
          <w:u w:val="single"/>
        </w:rPr>
        <w:t xml:space="preserve">.  </w:t>
      </w:r>
      <w:r w:rsidRPr="00D24564">
        <w:rPr>
          <w:u w:val="single"/>
        </w:rPr>
        <w:t>v</w:t>
      </w:r>
      <w:r>
        <w:rPr>
          <w:u w:val="single"/>
        </w:rPr>
        <w:t xml:space="preserve">.  </w:t>
      </w:r>
      <w:r w:rsidRPr="00D24564">
        <w:rPr>
          <w:u w:val="single"/>
        </w:rPr>
        <w:t>Mobile Gas Service Corp.</w:t>
      </w:r>
      <w:r w:rsidRPr="00D24564">
        <w:t>, 350 U.S</w:t>
      </w:r>
      <w:r>
        <w:t xml:space="preserve">.  </w:t>
      </w:r>
      <w:r w:rsidRPr="00D24564">
        <w:t xml:space="preserve">332 (1956) and </w:t>
      </w:r>
      <w:r w:rsidRPr="00D24564">
        <w:rPr>
          <w:u w:val="single"/>
        </w:rPr>
        <w:t>Federal Power Commission v</w:t>
      </w:r>
      <w:r>
        <w:rPr>
          <w:u w:val="single"/>
        </w:rPr>
        <w:t xml:space="preserve">.  </w:t>
      </w:r>
      <w:r w:rsidRPr="00D24564">
        <w:rPr>
          <w:u w:val="single"/>
        </w:rPr>
        <w:t>Sierra Pacific Power Co.</w:t>
      </w:r>
      <w:r w:rsidRPr="00D24564">
        <w:t>, 350 U.S</w:t>
      </w:r>
      <w:r>
        <w:t xml:space="preserve">.  </w:t>
      </w:r>
      <w:r w:rsidRPr="00D24564">
        <w:t xml:space="preserve">348 (1956)) and clarified by </w:t>
      </w:r>
      <w:r w:rsidRPr="00D24564">
        <w:rPr>
          <w:u w:val="single"/>
        </w:rPr>
        <w:t>Morgan Stanley Capital Group, Inc</w:t>
      </w:r>
      <w:r>
        <w:rPr>
          <w:u w:val="single"/>
        </w:rPr>
        <w:t xml:space="preserve">.  </w:t>
      </w:r>
      <w:r w:rsidRPr="00D24564">
        <w:rPr>
          <w:u w:val="single"/>
        </w:rPr>
        <w:t>v</w:t>
      </w:r>
      <w:r>
        <w:rPr>
          <w:u w:val="single"/>
        </w:rPr>
        <w:t xml:space="preserve">.  </w:t>
      </w:r>
      <w:r w:rsidRPr="00D24564">
        <w:rPr>
          <w:u w:val="single"/>
        </w:rPr>
        <w:t>Public Util</w:t>
      </w:r>
      <w:r>
        <w:rPr>
          <w:u w:val="single"/>
        </w:rPr>
        <w:t xml:space="preserve">.  </w:t>
      </w:r>
      <w:r w:rsidRPr="00D24564">
        <w:rPr>
          <w:u w:val="single"/>
        </w:rPr>
        <w:t>Dist</w:t>
      </w:r>
      <w:r>
        <w:rPr>
          <w:u w:val="single"/>
        </w:rPr>
        <w:t xml:space="preserve">.  </w:t>
      </w:r>
      <w:r w:rsidRPr="00D24564">
        <w:rPr>
          <w:u w:val="single"/>
        </w:rPr>
        <w:t>No</w:t>
      </w:r>
      <w:r>
        <w:rPr>
          <w:u w:val="single"/>
        </w:rPr>
        <w:t xml:space="preserve">.  </w:t>
      </w:r>
      <w:r w:rsidRPr="00D24564">
        <w:rPr>
          <w:u w:val="single"/>
        </w:rPr>
        <w:t>1 of Snohomish</w:t>
      </w:r>
      <w:r w:rsidRPr="00D24564">
        <w:t>, 554 U.S</w:t>
      </w:r>
      <w:r>
        <w:t xml:space="preserve">.  </w:t>
      </w:r>
      <w:r w:rsidRPr="00D24564">
        <w:t>527, 128 S</w:t>
      </w:r>
      <w:r>
        <w:t xml:space="preserve">.  </w:t>
      </w:r>
      <w:r w:rsidRPr="00D24564">
        <w:t>Ct</w:t>
      </w:r>
      <w:r>
        <w:t xml:space="preserve">.  </w:t>
      </w:r>
      <w:r w:rsidRPr="00D24564">
        <w:t xml:space="preserve">2733 (2008)  and further refined by </w:t>
      </w:r>
      <w:r w:rsidRPr="00D24564">
        <w:rPr>
          <w:u w:val="single"/>
        </w:rPr>
        <w:t>NRG Power Marketing v</w:t>
      </w:r>
      <w:r>
        <w:rPr>
          <w:u w:val="single"/>
        </w:rPr>
        <w:t xml:space="preserve">.  </w:t>
      </w:r>
      <w:r w:rsidRPr="00D24564">
        <w:rPr>
          <w:u w:val="single"/>
        </w:rPr>
        <w:t>Maine Public Utilities Commission</w:t>
      </w:r>
      <w:r w:rsidRPr="00D24564">
        <w:t>, 558 U.S</w:t>
      </w:r>
      <w:r>
        <w:t xml:space="preserve">.  </w:t>
      </w:r>
      <w:r w:rsidRPr="00D24564">
        <w:t>165  (2010) (the “</w:t>
      </w:r>
      <w:bookmarkStart w:id="25" w:name="_Hlk186518584"/>
      <w:r w:rsidRPr="00D24564">
        <w:t>Mobile-Sierra” doctrine</w:t>
      </w:r>
      <w:bookmarkEnd w:id="25"/>
      <w:r w:rsidRPr="00D24564">
        <w:t>)</w:t>
      </w:r>
      <w:r>
        <w:t xml:space="preserve">.  </w:t>
      </w:r>
      <w:r w:rsidRPr="00D24564">
        <w:t>The Parties acknowledge that this agreement constitutes a contract rate, and all future proposed changes or challenges will be reviewed pursuant to the public interest application of the just and reasonable standard of review</w:t>
      </w:r>
      <w:r>
        <w:t xml:space="preserve">.  </w:t>
      </w:r>
    </w:p>
    <w:p w14:paraId="0743DFBB" w14:textId="77777777" w:rsidR="00934C5A" w:rsidRPr="00D24564" w:rsidRDefault="00934C5A" w:rsidP="00934C5A">
      <w:pPr>
        <w:jc w:val="both"/>
      </w:pPr>
    </w:p>
    <w:p w14:paraId="0673A871" w14:textId="77777777" w:rsidR="00FB787A" w:rsidRDefault="00FB787A" w:rsidP="00934C5A">
      <w:pPr>
        <w:jc w:val="both"/>
        <w:rPr>
          <w:b/>
          <w:bCs/>
        </w:rPr>
      </w:pPr>
    </w:p>
    <w:p w14:paraId="2973EFF0" w14:textId="77777777" w:rsidR="00FB787A" w:rsidRDefault="00FB787A" w:rsidP="00934C5A">
      <w:pPr>
        <w:jc w:val="both"/>
        <w:rPr>
          <w:b/>
          <w:bCs/>
        </w:rPr>
      </w:pPr>
    </w:p>
    <w:p w14:paraId="51EABD88" w14:textId="1E11BC5D" w:rsidR="00934C5A" w:rsidRPr="00D24564" w:rsidRDefault="00A36F0B" w:rsidP="00934C5A">
      <w:pPr>
        <w:jc w:val="both"/>
        <w:rPr>
          <w:b/>
          <w:bCs/>
        </w:rPr>
      </w:pPr>
      <w:r w:rsidRPr="00D24564">
        <w:rPr>
          <w:b/>
          <w:bCs/>
        </w:rPr>
        <w:lastRenderedPageBreak/>
        <w:t>16</w:t>
      </w:r>
      <w:r>
        <w:rPr>
          <w:b/>
          <w:bCs/>
        </w:rPr>
        <w:t xml:space="preserve">.  </w:t>
      </w:r>
      <w:r w:rsidRPr="00D24564">
        <w:rPr>
          <w:b/>
          <w:bCs/>
        </w:rPr>
        <w:t>Execution in Counterpart and Imaged Agreement.</w:t>
      </w:r>
    </w:p>
    <w:p w14:paraId="3575F7E1" w14:textId="77777777" w:rsidR="00934C5A" w:rsidRPr="00D24564" w:rsidRDefault="00A36F0B" w:rsidP="00934C5A">
      <w:pPr>
        <w:jc w:val="both"/>
      </w:pPr>
      <w:r w:rsidRPr="00D24564">
        <w:t>This Confirmation Agreement may be executed by the Parties in multiple counterparts and shall be effective as of the date set forth above when each Party shall have executed and delivered a counterpart hereof, whether or not the same counterpart is executed and delivered by each Party</w:t>
      </w:r>
      <w:r>
        <w:t xml:space="preserve">.  </w:t>
      </w:r>
      <w:r w:rsidRPr="00D24564">
        <w:t>When so executed and delivered, each such counterpart shall be deemed an original and all such counterparts shall be deemed one and the same document</w:t>
      </w:r>
      <w:r>
        <w:t xml:space="preserve">.  </w:t>
      </w:r>
      <w:r w:rsidRPr="00D24564">
        <w:t>Transmission of images of signed signature pages by e-mail or other electronic means shall have the same effect as the delivery of manually signed documents in person</w:t>
      </w:r>
      <w:r>
        <w:t xml:space="preserve">.  </w:t>
      </w:r>
      <w:r w:rsidRPr="00D24564">
        <w:t>Any original executed Confirmation Agreement, or other related document may be photocopied and stored on computer tapes and disks (the “Imaged Agreement”)</w:t>
      </w:r>
      <w:r>
        <w:t xml:space="preserve">.  </w:t>
      </w:r>
      <w:r w:rsidRPr="00D24564">
        <w:t xml:space="preserve">The Imaged Agreement, if introduced as evidence on paper, the Confirmation Agreement, if introduced as evidence in automated </w:t>
      </w:r>
      <w:r>
        <w:t xml:space="preserve">electronic </w:t>
      </w:r>
      <w:r w:rsidRPr="00D24564">
        <w:t>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t xml:space="preserve">.  </w:t>
      </w:r>
      <w:r w:rsidRPr="00D24564">
        <w:t>Neither Party shall object to the admissibility of the recording, this Confirmation Agreement or the Imaged Agreement (or photocopies of the transcription of the recording, the Confirmation Agreement or the Imaged Agreement) on the basis that such were not originated or maintained in documentary form under the hearsay rule, the best evidence rule or other rule of evidence.</w:t>
      </w:r>
    </w:p>
    <w:p w14:paraId="09B334AE" w14:textId="77777777" w:rsidR="00934C5A" w:rsidRDefault="00934C5A" w:rsidP="00934C5A">
      <w:pPr>
        <w:widowControl w:val="0"/>
        <w:jc w:val="both"/>
        <w:rPr>
          <w:b/>
          <w:bCs/>
        </w:rPr>
      </w:pPr>
    </w:p>
    <w:p w14:paraId="3AF8A4B1" w14:textId="67AA7399" w:rsidR="00934C5A" w:rsidRPr="00D24564" w:rsidRDefault="00A36F0B" w:rsidP="00934C5A">
      <w:pPr>
        <w:widowControl w:val="0"/>
        <w:jc w:val="both"/>
        <w:rPr>
          <w:b/>
          <w:bCs/>
        </w:rPr>
      </w:pPr>
      <w:r w:rsidRPr="00D24564">
        <w:rPr>
          <w:b/>
          <w:bCs/>
        </w:rPr>
        <w:t>17</w:t>
      </w:r>
      <w:r>
        <w:rPr>
          <w:b/>
          <w:bCs/>
        </w:rPr>
        <w:t xml:space="preserve">.  </w:t>
      </w:r>
      <w:r w:rsidRPr="00D24564">
        <w:rPr>
          <w:b/>
          <w:bCs/>
        </w:rPr>
        <w:t>Confidentiality</w:t>
      </w:r>
      <w:r>
        <w:rPr>
          <w:b/>
          <w:bCs/>
        </w:rPr>
        <w:t xml:space="preserve">.  </w:t>
      </w:r>
    </w:p>
    <w:p w14:paraId="6FD2FDF4" w14:textId="77777777" w:rsidR="00934C5A" w:rsidRDefault="00A36F0B" w:rsidP="00934C5A">
      <w:pPr>
        <w:widowControl w:val="0"/>
        <w:jc w:val="both"/>
      </w:pPr>
      <w:r w:rsidRPr="00D24564">
        <w:t xml:space="preserve">Neither Party shall disclose the terms or conditions of this Confirmation Agreement to a third party (other than the Party's or </w:t>
      </w:r>
      <w:r>
        <w:t xml:space="preserve">the </w:t>
      </w:r>
      <w:r w:rsidRPr="00D24564">
        <w:t xml:space="preserve">Party’s </w:t>
      </w:r>
      <w:r>
        <w:t>Guarantor or A</w:t>
      </w:r>
      <w:r w:rsidRPr="00D24564">
        <w:t xml:space="preserve">ffiliates’ employees, officers, directors, lenders, counsel, accountants or advisors, or a prospective purchaser or investor of a Party, who have a need to know such information </w:t>
      </w:r>
      <w:r w:rsidRPr="00090A26">
        <w:t xml:space="preserve">in connection with the exercise of such Party’s rights and performance of such Party’s obligations under this </w:t>
      </w:r>
      <w:r>
        <w:t>Confirmation</w:t>
      </w:r>
      <w:r w:rsidRPr="00090A26">
        <w:t xml:space="preserve"> Agreement</w:t>
      </w:r>
      <w:r>
        <w:t xml:space="preserve"> </w:t>
      </w:r>
      <w:r w:rsidRPr="00D24564">
        <w:t>and have agreed to keep such terms confidential) except with written consent from the other Party or in order to comply with any applicable law, regulation, or any exchange, control area or independent system operator rule or in connection with any court or regulatory proceeding applicable to such Party or any of its affiliates or as may be required by the Illinois Power Agency; provided, however, each Party shall, to the extent practicable, use reasonable efforts to prevent or limit the disclosure; provided, however, that Buyer shall have the ability to disclose the Commercial Terms of this Confirmation Agreement in order to demonstrate compliance with all applicable laws, rules, regulations and requirements regarding resource adequacy</w:t>
      </w:r>
      <w:r>
        <w:t xml:space="preserve">.  </w:t>
      </w:r>
      <w:r w:rsidRPr="00D24564">
        <w:t>The Parties shall be entitled to all remedies available at law or in equity to enforce, or seek relief in connection with, this confidentiality obligation</w:t>
      </w:r>
      <w:r>
        <w:t xml:space="preserve">.  </w:t>
      </w:r>
      <w:r w:rsidRPr="00D24564">
        <w:t>Either Party may disclose any one or more of the commercial terms of this Confirmation Agreement (other than the name of the other Party unless otherwise agreed to in writing by the Parties) to any industry price source for the purpose of aggregating and reporting such information in the form of a published energy and/or capacity price index</w:t>
      </w:r>
      <w:r>
        <w:t xml:space="preserve">.  </w:t>
      </w:r>
      <w:r w:rsidRPr="00D24564">
        <w:t>The Parties shall maintain the confidentiality of the terms of all transactions hereunder in compliance with Section 16-111.5(h) of the Illinois Public Utilities Act (220 ILCS 5/16-111.5(h))</w:t>
      </w:r>
      <w:r>
        <w:t xml:space="preserve">.  </w:t>
      </w:r>
      <w:r w:rsidRPr="00D24564">
        <w:t>This confidentiality obligation shall survive following the expiration or termination of this Confirmation Agreement; provided, however, that with respect to any confidential information that constitutes a “trade secret” under applicable law, these covenants shall apply for the life of the trade secret.</w:t>
      </w:r>
    </w:p>
    <w:p w14:paraId="0C6569D0" w14:textId="77777777" w:rsidR="00934C5A" w:rsidRDefault="00934C5A" w:rsidP="00934C5A">
      <w:pPr>
        <w:widowControl w:val="0"/>
        <w:jc w:val="both"/>
      </w:pPr>
    </w:p>
    <w:p w14:paraId="299900E5" w14:textId="77777777" w:rsidR="00934C5A" w:rsidRPr="00D24564" w:rsidRDefault="00A36F0B" w:rsidP="00934C5A">
      <w:pPr>
        <w:widowControl w:val="0"/>
        <w:jc w:val="both"/>
      </w:pPr>
      <w:r w:rsidRPr="00A90780">
        <w:t xml:space="preserve">To the extent that Seller obtains information relating to a customer’s </w:t>
      </w:r>
      <w:r>
        <w:t xml:space="preserve">Buyer </w:t>
      </w:r>
      <w:r w:rsidRPr="00A90780">
        <w:t xml:space="preserve">utility account as part </w:t>
      </w:r>
      <w:r w:rsidRPr="00A90780">
        <w:lastRenderedPageBreak/>
        <w:t xml:space="preserve">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customers. Further, Seller shall not release such customer's information to any other person or entity other than the customer</w:t>
      </w:r>
      <w:r>
        <w:t>,</w:t>
      </w:r>
      <w:r w:rsidRPr="00A90780">
        <w:t xml:space="preserve"> </w:t>
      </w:r>
      <w:r w:rsidRPr="00CB7FEB">
        <w:t xml:space="preserve">MISO, FERC, the Illinois Power Agency, the Illinois Commerce Commission or any other governmental agency that requires access to such information for the purposes of this Confirmation Agreement </w:t>
      </w:r>
      <w:r w:rsidRPr="00A90780">
        <w:t>without the customer's written consent to such release</w:t>
      </w:r>
      <w:r>
        <w:t>.</w:t>
      </w:r>
    </w:p>
    <w:p w14:paraId="6DC40ABC" w14:textId="77777777" w:rsidR="00934C5A" w:rsidRPr="00D24564" w:rsidRDefault="00934C5A" w:rsidP="00934C5A">
      <w:pPr>
        <w:widowControl w:val="0"/>
        <w:jc w:val="both"/>
        <w:rPr>
          <w:b/>
          <w:bCs/>
        </w:rPr>
      </w:pPr>
    </w:p>
    <w:p w14:paraId="14DCBB52" w14:textId="669AFBD4" w:rsidR="00934C5A" w:rsidRPr="00D24564" w:rsidRDefault="00A36F0B" w:rsidP="00934C5A">
      <w:pPr>
        <w:widowControl w:val="0"/>
        <w:jc w:val="both"/>
        <w:rPr>
          <w:b/>
          <w:bCs/>
        </w:rPr>
      </w:pPr>
      <w:r w:rsidRPr="00D24564">
        <w:rPr>
          <w:b/>
          <w:bCs/>
        </w:rPr>
        <w:t>18</w:t>
      </w:r>
      <w:r>
        <w:rPr>
          <w:b/>
          <w:bCs/>
        </w:rPr>
        <w:t xml:space="preserve">.  </w:t>
      </w:r>
      <w:r w:rsidRPr="00D24564">
        <w:rPr>
          <w:b/>
          <w:bCs/>
        </w:rPr>
        <w:t>Operation; Cooperation.</w:t>
      </w:r>
    </w:p>
    <w:p w14:paraId="730AF75A" w14:textId="77777777" w:rsidR="00934C5A" w:rsidRPr="00D24564" w:rsidRDefault="00A36F0B" w:rsidP="00934C5A">
      <w:pPr>
        <w:widowControl w:val="0"/>
        <w:jc w:val="both"/>
      </w:pPr>
      <w:r w:rsidRPr="00D24564">
        <w:t>In performing its obligations under this Confirmation Agreement, Seller agrees to conduct its power supply operations consistent with Prudent Utility Practice</w:t>
      </w:r>
      <w:r>
        <w:t xml:space="preserve">.  </w:t>
      </w:r>
      <w:r w:rsidRPr="00D24564">
        <w:t>“Prudent Utility Practice” means the applicable practices, methods, and acts engaged in or approved by a significant portion of the electric utility industry in the United States of America, during the relevant time period, or any of the practices, methods and acts which, in the exercise of reasonable judgment by a prudent utility operator, in light of the facts known at the time the decision was made, could have been expected to accomplish the desired result consistent with good business practices, reliability, safety, expedition and the requirements of any governmental authority having jurisdiction</w:t>
      </w:r>
      <w:r>
        <w:t xml:space="preserve">.  </w:t>
      </w:r>
    </w:p>
    <w:p w14:paraId="06C02B3D" w14:textId="77777777" w:rsidR="00934C5A" w:rsidRPr="00D24564" w:rsidRDefault="00934C5A" w:rsidP="00934C5A">
      <w:pPr>
        <w:widowControl w:val="0"/>
        <w:jc w:val="both"/>
      </w:pPr>
    </w:p>
    <w:p w14:paraId="15477A3C" w14:textId="77777777" w:rsidR="00934C5A" w:rsidRPr="00D24564" w:rsidRDefault="00A36F0B" w:rsidP="00934C5A">
      <w:pPr>
        <w:widowControl w:val="0"/>
        <w:jc w:val="both"/>
      </w:pPr>
      <w:r w:rsidRPr="00D24564">
        <w:t>The Parties agree to provide such reasonable cooperation to each other as necessary to give effect to the terms of this Confirmation Agreement.</w:t>
      </w:r>
    </w:p>
    <w:p w14:paraId="722916AD" w14:textId="77777777" w:rsidR="00934C5A" w:rsidRPr="00D24564" w:rsidRDefault="00934C5A" w:rsidP="00934C5A">
      <w:pPr>
        <w:widowControl w:val="0"/>
        <w:jc w:val="both"/>
        <w:rPr>
          <w:b/>
          <w:bCs/>
        </w:rPr>
      </w:pPr>
    </w:p>
    <w:p w14:paraId="2D57E49C" w14:textId="62BBD80B" w:rsidR="00934C5A" w:rsidRPr="00D24564" w:rsidRDefault="00A36F0B" w:rsidP="00934C5A">
      <w:pPr>
        <w:widowControl w:val="0"/>
        <w:jc w:val="both"/>
        <w:rPr>
          <w:b/>
          <w:bCs/>
        </w:rPr>
      </w:pPr>
      <w:r w:rsidRPr="00D24564">
        <w:rPr>
          <w:b/>
          <w:bCs/>
        </w:rPr>
        <w:t>19</w:t>
      </w:r>
      <w:r>
        <w:rPr>
          <w:b/>
          <w:bCs/>
        </w:rPr>
        <w:t xml:space="preserve">.  </w:t>
      </w:r>
      <w:r w:rsidRPr="00D24564">
        <w:rPr>
          <w:b/>
          <w:bCs/>
        </w:rPr>
        <w:t>General</w:t>
      </w:r>
      <w:r>
        <w:rPr>
          <w:b/>
          <w:bCs/>
        </w:rPr>
        <w:t xml:space="preserve">.  </w:t>
      </w:r>
    </w:p>
    <w:p w14:paraId="1FE9EE98" w14:textId="77777777" w:rsidR="00934C5A" w:rsidRPr="00D24564" w:rsidRDefault="00A36F0B" w:rsidP="00934C5A">
      <w:pPr>
        <w:widowControl w:val="0"/>
        <w:jc w:val="both"/>
      </w:pPr>
      <w:r w:rsidRPr="00D24564">
        <w:t>No amendment, modification, or waiver of this Confirmation Agreement shall be enforceable unless reduced to writing and executed by both Parties</w:t>
      </w:r>
      <w:r>
        <w:t xml:space="preserve">.  </w:t>
      </w:r>
      <w:r w:rsidRPr="00D24564">
        <w:t>This Confirmation Agreement shall not impart any rights enforceable by any third-party (other than a permitted successor or assignee bound to this Confirmation Agreement)</w:t>
      </w:r>
      <w:r>
        <w:t xml:space="preserve">.  </w:t>
      </w:r>
      <w:r w:rsidRPr="00D24564">
        <w:t>No waiver by a Party of any default by the other Party shall be construed as a waiver of any other default</w:t>
      </w:r>
      <w:r>
        <w:t xml:space="preserve">.  </w:t>
      </w:r>
      <w:r w:rsidRPr="00D24564">
        <w:t>The Attachments of this Confirmation Agreement are incorporated herein by this reference</w:t>
      </w:r>
      <w:r>
        <w:t xml:space="preserve">.  </w:t>
      </w:r>
      <w:r w:rsidRPr="00D24564">
        <w:t>Any provision declared or rendered unlawful by any applicable court of law or regulatory agency or deemed unlawful because of a statutory change will not otherwise affect the remaining lawful obligations that arise under this Confirmation Agreement.</w:t>
      </w:r>
    </w:p>
    <w:p w14:paraId="6C73005A" w14:textId="77777777" w:rsidR="00934C5A" w:rsidRPr="00D24564" w:rsidRDefault="00934C5A" w:rsidP="00934C5A">
      <w:pPr>
        <w:jc w:val="both"/>
      </w:pPr>
    </w:p>
    <w:p w14:paraId="12E1734F" w14:textId="2A9D3DDC" w:rsidR="00934C5A" w:rsidRPr="00D24564" w:rsidRDefault="00A36F0B" w:rsidP="00934C5A">
      <w:pPr>
        <w:jc w:val="both"/>
        <w:rPr>
          <w:b/>
          <w:bCs/>
        </w:rPr>
      </w:pPr>
      <w:r w:rsidRPr="00D24564">
        <w:rPr>
          <w:b/>
          <w:bCs/>
        </w:rPr>
        <w:t>20</w:t>
      </w:r>
      <w:r>
        <w:rPr>
          <w:b/>
          <w:bCs/>
        </w:rPr>
        <w:t xml:space="preserve">.  </w:t>
      </w:r>
      <w:r w:rsidRPr="00D24564">
        <w:rPr>
          <w:b/>
          <w:bCs/>
        </w:rPr>
        <w:t>Miscellaneous</w:t>
      </w:r>
      <w:r>
        <w:rPr>
          <w:b/>
          <w:bCs/>
        </w:rPr>
        <w:t xml:space="preserve">.  </w:t>
      </w:r>
    </w:p>
    <w:p w14:paraId="6E1165DA" w14:textId="77777777" w:rsidR="00934C5A" w:rsidRPr="00D24564" w:rsidRDefault="00A36F0B" w:rsidP="00934C5A">
      <w:pPr>
        <w:jc w:val="both"/>
      </w:pPr>
      <w:r w:rsidRPr="00D24564">
        <w:t>(a)  Seller agrees to provide an executed United States Internal Revenue Service Form W-9 (or any successor thereto) or, if applicable, Internal Revenue Service Form W-8ECI and Form W-8BEN (or any successor thereto) with respect to a foreign entity within ten (10) days of execution of this Confirmation agreement</w:t>
      </w:r>
      <w:r>
        <w:t xml:space="preserve">.  </w:t>
      </w:r>
      <w:r w:rsidRPr="00D24564">
        <w:t>Buyer agrees to provide an executed United States Internal Revenue Service Form W-9 (or any successor thereto) promptly after request from Seller.</w:t>
      </w:r>
    </w:p>
    <w:p w14:paraId="2C7D5954" w14:textId="77777777" w:rsidR="00934C5A" w:rsidRPr="00D24564" w:rsidRDefault="00A36F0B" w:rsidP="00934C5A">
      <w:pPr>
        <w:jc w:val="both"/>
      </w:pPr>
      <w:r w:rsidRPr="00D24564">
        <w:t xml:space="preserve"> </w:t>
      </w:r>
    </w:p>
    <w:p w14:paraId="6A35B50F" w14:textId="506042A3" w:rsidR="00934C5A" w:rsidRPr="00D24564" w:rsidRDefault="00A36F0B" w:rsidP="00934C5A">
      <w:pPr>
        <w:jc w:val="both"/>
      </w:pPr>
      <w:r>
        <w:t>(</w:t>
      </w:r>
      <w:r w:rsidR="00052645">
        <w:t>b</w:t>
      </w:r>
      <w:r>
        <w:t xml:space="preserve">) </w:t>
      </w:r>
      <w:r w:rsidRPr="00D355BE">
        <w:rPr>
          <w:b/>
        </w:rPr>
        <w:t>[If applicable]</w:t>
      </w:r>
      <w:r>
        <w:rPr>
          <w:b/>
        </w:rPr>
        <w:t xml:space="preserve"> </w:t>
      </w:r>
      <w:r w:rsidRPr="00D355BE">
        <w:t xml:space="preserve">The Parties may, by mutual agreement, execute the Supplement attached hereto for purposes of incorporating the </w:t>
      </w:r>
      <w:r>
        <w:t xml:space="preserve">International </w:t>
      </w:r>
      <w:r w:rsidRPr="00D355BE">
        <w:t>Swaps and Derivatives Association 2018 U.S. Resolution Stay Protocol into this Agreement</w:t>
      </w:r>
      <w:r>
        <w:t>.</w:t>
      </w:r>
    </w:p>
    <w:p w14:paraId="296FEA40" w14:textId="77777777" w:rsidR="00934C5A" w:rsidRPr="00D24564" w:rsidRDefault="00934C5A" w:rsidP="00934C5A">
      <w:pPr>
        <w:jc w:val="both"/>
      </w:pPr>
    </w:p>
    <w:p w14:paraId="29630A3D" w14:textId="77777777" w:rsidR="00934C5A" w:rsidRPr="00D24564" w:rsidRDefault="00934C5A" w:rsidP="00934C5A">
      <w:pPr>
        <w:autoSpaceDE w:val="0"/>
        <w:autoSpaceDN w:val="0"/>
        <w:adjustRightInd w:val="0"/>
      </w:pPr>
    </w:p>
    <w:p w14:paraId="578C7CB6" w14:textId="77777777" w:rsidR="00934C5A" w:rsidRPr="00D24564" w:rsidRDefault="00934C5A" w:rsidP="00934C5A">
      <w:pPr>
        <w:autoSpaceDE w:val="0"/>
        <w:autoSpaceDN w:val="0"/>
        <w:adjustRightInd w:val="0"/>
      </w:pPr>
    </w:p>
    <w:p w14:paraId="43992596" w14:textId="77777777" w:rsidR="00934C5A" w:rsidRPr="00D24564" w:rsidRDefault="00A36F0B" w:rsidP="00934C5A">
      <w:pPr>
        <w:autoSpaceDE w:val="0"/>
        <w:autoSpaceDN w:val="0"/>
        <w:adjustRightInd w:val="0"/>
        <w:jc w:val="center"/>
        <w:sectPr w:rsidR="00934C5A" w:rsidRPr="00D24564" w:rsidSect="00C074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pPr>
      <w:r w:rsidRPr="00D24564">
        <w:t>[</w:t>
      </w:r>
      <w:r w:rsidRPr="00D24564">
        <w:rPr>
          <w:smallCaps/>
        </w:rPr>
        <w:t>Signatures on Following Page]</w:t>
      </w:r>
      <w:r w:rsidRPr="00D24564">
        <w:br w:type="page"/>
      </w:r>
    </w:p>
    <w:p w14:paraId="6543D2AB" w14:textId="77777777" w:rsidR="00934C5A" w:rsidRPr="00D24564" w:rsidRDefault="00A36F0B" w:rsidP="00934C5A">
      <w:pPr>
        <w:autoSpaceDE w:val="0"/>
        <w:autoSpaceDN w:val="0"/>
        <w:adjustRightInd w:val="0"/>
        <w:rPr>
          <w:b/>
          <w:bCs/>
        </w:rPr>
      </w:pPr>
      <w:r w:rsidRPr="00D24564">
        <w:rPr>
          <w:b/>
          <w:bCs/>
        </w:rPr>
        <w:lastRenderedPageBreak/>
        <w:t>[Winning Bidder]</w:t>
      </w:r>
    </w:p>
    <w:p w14:paraId="75F5C887" w14:textId="77777777" w:rsidR="00934C5A" w:rsidRPr="00D24564" w:rsidRDefault="00934C5A" w:rsidP="00934C5A">
      <w:pPr>
        <w:jc w:val="both"/>
      </w:pPr>
    </w:p>
    <w:p w14:paraId="711ADE26"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2EC9426E" w14:textId="77777777" w:rsidR="00934C5A" w:rsidRPr="00D24564" w:rsidRDefault="00A36F0B" w:rsidP="00934C5A">
      <w:pPr>
        <w:jc w:val="both"/>
      </w:pPr>
      <w:r w:rsidRPr="00D24564">
        <w:t xml:space="preserve">Name: </w:t>
      </w:r>
      <w:r>
        <w:t xml:space="preserve"> </w:t>
      </w:r>
    </w:p>
    <w:p w14:paraId="7A063BB7" w14:textId="77777777" w:rsidR="00934C5A" w:rsidRPr="00D24564" w:rsidRDefault="00A36F0B" w:rsidP="00934C5A">
      <w:pPr>
        <w:jc w:val="both"/>
      </w:pPr>
      <w:r w:rsidRPr="00D24564">
        <w:t xml:space="preserve">Title: </w:t>
      </w:r>
      <w:r>
        <w:t xml:space="preserve"> </w:t>
      </w:r>
    </w:p>
    <w:p w14:paraId="5C2DDFCD" w14:textId="77777777" w:rsidR="00934C5A" w:rsidRPr="00D24564" w:rsidRDefault="00934C5A" w:rsidP="00934C5A">
      <w:pPr>
        <w:jc w:val="both"/>
      </w:pPr>
    </w:p>
    <w:p w14:paraId="66EFB348" w14:textId="77777777" w:rsidR="00934C5A" w:rsidRPr="00D24564" w:rsidRDefault="00A36F0B" w:rsidP="00934C5A">
      <w:pPr>
        <w:jc w:val="both"/>
        <w:rPr>
          <w:b/>
          <w:bCs/>
        </w:rPr>
      </w:pPr>
      <w:r w:rsidRPr="00D24564">
        <w:rPr>
          <w:b/>
          <w:bCs/>
        </w:rPr>
        <w:t>Ameren Illinois Company d/b/a Ameren Illinois</w:t>
      </w:r>
    </w:p>
    <w:p w14:paraId="14BDBC02" w14:textId="77777777" w:rsidR="00934C5A" w:rsidRPr="00D24564" w:rsidRDefault="00934C5A" w:rsidP="00934C5A">
      <w:pPr>
        <w:jc w:val="both"/>
      </w:pPr>
    </w:p>
    <w:p w14:paraId="4DE24CF3"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7DAEF744" w14:textId="77777777" w:rsidR="00934C5A" w:rsidRPr="00D24564" w:rsidRDefault="00A36F0B" w:rsidP="00934C5A">
      <w:pPr>
        <w:jc w:val="both"/>
      </w:pPr>
      <w:r w:rsidRPr="00D24564">
        <w:t xml:space="preserve">Name: </w:t>
      </w:r>
      <w:r>
        <w:t xml:space="preserve"> </w:t>
      </w:r>
      <w:r w:rsidRPr="00D24564">
        <w:tab/>
      </w:r>
    </w:p>
    <w:p w14:paraId="3C50E89C" w14:textId="77777777" w:rsidR="00934C5A" w:rsidRPr="00D24564" w:rsidRDefault="00A36F0B" w:rsidP="00934C5A">
      <w:pPr>
        <w:jc w:val="both"/>
      </w:pPr>
      <w:r w:rsidRPr="00D24564">
        <w:t xml:space="preserve">Title: </w:t>
      </w:r>
      <w:r>
        <w:t xml:space="preserve"> </w:t>
      </w:r>
      <w:r w:rsidRPr="00D24564">
        <w:tab/>
      </w:r>
    </w:p>
    <w:p w14:paraId="06F87AB9" w14:textId="77777777" w:rsidR="00934C5A" w:rsidRPr="00D24564" w:rsidRDefault="00934C5A" w:rsidP="00934C5A">
      <w:pPr>
        <w:jc w:val="both"/>
      </w:pPr>
    </w:p>
    <w:p w14:paraId="0588BAB7" w14:textId="77777777" w:rsidR="00934C5A" w:rsidRPr="00D24564" w:rsidRDefault="00934C5A" w:rsidP="00934C5A">
      <w:pPr>
        <w:jc w:val="both"/>
      </w:pPr>
    </w:p>
    <w:p w14:paraId="696FB819" w14:textId="77777777" w:rsidR="00934C5A" w:rsidRPr="00D24564" w:rsidRDefault="00934C5A" w:rsidP="00934C5A">
      <w:pPr>
        <w:jc w:val="both"/>
      </w:pPr>
    </w:p>
    <w:p w14:paraId="7DF68B11" w14:textId="77777777" w:rsidR="00934C5A" w:rsidRPr="00D24564" w:rsidRDefault="00934C5A" w:rsidP="00934C5A">
      <w:pPr>
        <w:jc w:val="both"/>
      </w:pPr>
    </w:p>
    <w:p w14:paraId="76421245" w14:textId="77777777" w:rsidR="00934C5A" w:rsidRPr="00D24564" w:rsidRDefault="00934C5A" w:rsidP="00934C5A">
      <w:pPr>
        <w:jc w:val="both"/>
      </w:pPr>
    </w:p>
    <w:p w14:paraId="5FC3CE16" w14:textId="77777777" w:rsidR="00934C5A" w:rsidRPr="00D24564" w:rsidRDefault="00934C5A" w:rsidP="00934C5A">
      <w:pPr>
        <w:jc w:val="both"/>
      </w:pPr>
    </w:p>
    <w:p w14:paraId="75C606EB" w14:textId="77777777" w:rsidR="00934C5A" w:rsidRPr="00D24564" w:rsidRDefault="00934C5A" w:rsidP="00934C5A">
      <w:pPr>
        <w:jc w:val="both"/>
      </w:pPr>
    </w:p>
    <w:p w14:paraId="490458E9" w14:textId="77777777" w:rsidR="00934C5A" w:rsidRPr="00D24564" w:rsidRDefault="00934C5A" w:rsidP="00934C5A">
      <w:pPr>
        <w:jc w:val="both"/>
      </w:pPr>
    </w:p>
    <w:p w14:paraId="46D3C014" w14:textId="77777777" w:rsidR="00934C5A" w:rsidRPr="00D24564" w:rsidRDefault="00934C5A" w:rsidP="00934C5A">
      <w:pPr>
        <w:jc w:val="both"/>
      </w:pPr>
    </w:p>
    <w:p w14:paraId="447CAC83" w14:textId="77777777" w:rsidR="00934C5A" w:rsidRPr="00D24564" w:rsidRDefault="00934C5A" w:rsidP="00934C5A">
      <w:pPr>
        <w:jc w:val="both"/>
      </w:pPr>
    </w:p>
    <w:p w14:paraId="7DF2F0FB" w14:textId="77777777" w:rsidR="00934C5A" w:rsidRPr="00D24564" w:rsidRDefault="00934C5A" w:rsidP="00934C5A">
      <w:pPr>
        <w:jc w:val="both"/>
      </w:pPr>
    </w:p>
    <w:p w14:paraId="6C13D3C1" w14:textId="77777777" w:rsidR="00934C5A" w:rsidRPr="00D24564" w:rsidRDefault="00934C5A" w:rsidP="00934C5A">
      <w:pPr>
        <w:jc w:val="both"/>
      </w:pPr>
    </w:p>
    <w:p w14:paraId="4FAF75A5" w14:textId="77777777" w:rsidR="00934C5A" w:rsidRPr="00D24564" w:rsidRDefault="00934C5A" w:rsidP="00934C5A">
      <w:pPr>
        <w:jc w:val="both"/>
      </w:pPr>
    </w:p>
    <w:p w14:paraId="19410F63" w14:textId="77777777" w:rsidR="00934C5A" w:rsidRPr="00D24564" w:rsidRDefault="00934C5A" w:rsidP="00934C5A">
      <w:pPr>
        <w:jc w:val="both"/>
      </w:pPr>
    </w:p>
    <w:p w14:paraId="6FF817A3" w14:textId="77777777" w:rsidR="00934C5A" w:rsidRPr="00D24564" w:rsidRDefault="00934C5A" w:rsidP="00934C5A">
      <w:pPr>
        <w:jc w:val="both"/>
      </w:pPr>
    </w:p>
    <w:p w14:paraId="1BAFBDC8" w14:textId="77777777" w:rsidR="00934C5A" w:rsidRPr="00D24564" w:rsidRDefault="00934C5A" w:rsidP="00934C5A">
      <w:pPr>
        <w:jc w:val="both"/>
      </w:pPr>
    </w:p>
    <w:p w14:paraId="401054FC" w14:textId="77777777" w:rsidR="00934C5A" w:rsidRPr="00D24564" w:rsidRDefault="00934C5A" w:rsidP="00934C5A">
      <w:pPr>
        <w:jc w:val="both"/>
      </w:pPr>
    </w:p>
    <w:p w14:paraId="4D990B48" w14:textId="77777777" w:rsidR="00934C5A" w:rsidRPr="00D24564" w:rsidRDefault="00934C5A" w:rsidP="00934C5A">
      <w:pPr>
        <w:jc w:val="both"/>
      </w:pPr>
    </w:p>
    <w:p w14:paraId="0352AACB" w14:textId="77777777" w:rsidR="00934C5A" w:rsidRPr="00D24564" w:rsidRDefault="00934C5A" w:rsidP="00934C5A">
      <w:pPr>
        <w:jc w:val="both"/>
      </w:pPr>
    </w:p>
    <w:p w14:paraId="156ED4DD" w14:textId="77777777" w:rsidR="00934C5A" w:rsidRPr="00D24564" w:rsidRDefault="00934C5A" w:rsidP="00934C5A">
      <w:pPr>
        <w:jc w:val="both"/>
      </w:pPr>
    </w:p>
    <w:p w14:paraId="57E8CEB8" w14:textId="77777777" w:rsidR="00934C5A" w:rsidRPr="00D24564" w:rsidRDefault="00934C5A" w:rsidP="00934C5A">
      <w:pPr>
        <w:jc w:val="both"/>
      </w:pPr>
    </w:p>
    <w:p w14:paraId="194F4EAD" w14:textId="77777777" w:rsidR="00934C5A" w:rsidRPr="00D24564" w:rsidRDefault="00934C5A" w:rsidP="00934C5A">
      <w:pPr>
        <w:jc w:val="both"/>
      </w:pPr>
    </w:p>
    <w:p w14:paraId="1289F08F" w14:textId="77777777" w:rsidR="00934C5A" w:rsidRPr="00D24564" w:rsidRDefault="00934C5A" w:rsidP="00934C5A">
      <w:pPr>
        <w:jc w:val="both"/>
      </w:pPr>
    </w:p>
    <w:p w14:paraId="50DE49C8" w14:textId="77777777" w:rsidR="00934C5A" w:rsidRPr="00D24564" w:rsidRDefault="00934C5A" w:rsidP="00934C5A">
      <w:pPr>
        <w:jc w:val="both"/>
      </w:pPr>
    </w:p>
    <w:p w14:paraId="7AC16175" w14:textId="77777777" w:rsidR="00934C5A" w:rsidRPr="00D24564" w:rsidRDefault="00934C5A" w:rsidP="00934C5A">
      <w:pPr>
        <w:jc w:val="both"/>
      </w:pPr>
    </w:p>
    <w:p w14:paraId="67C4C39B" w14:textId="77777777" w:rsidR="00934C5A" w:rsidRPr="00D24564" w:rsidRDefault="00934C5A" w:rsidP="00934C5A">
      <w:pPr>
        <w:jc w:val="both"/>
      </w:pPr>
    </w:p>
    <w:p w14:paraId="02910620" w14:textId="77777777" w:rsidR="00934C5A" w:rsidRPr="00D24564" w:rsidRDefault="00934C5A" w:rsidP="00934C5A">
      <w:pPr>
        <w:jc w:val="both"/>
      </w:pPr>
    </w:p>
    <w:p w14:paraId="10A4B3EC" w14:textId="77777777" w:rsidR="00934C5A" w:rsidRPr="00D24564" w:rsidRDefault="00934C5A" w:rsidP="00934C5A">
      <w:pPr>
        <w:jc w:val="both"/>
      </w:pPr>
    </w:p>
    <w:p w14:paraId="1997245A" w14:textId="77777777" w:rsidR="00934C5A" w:rsidRPr="00D24564" w:rsidRDefault="00934C5A" w:rsidP="00934C5A">
      <w:pPr>
        <w:jc w:val="both"/>
      </w:pPr>
    </w:p>
    <w:p w14:paraId="565A6357" w14:textId="77777777" w:rsidR="00934C5A" w:rsidRPr="00D24564" w:rsidRDefault="00934C5A" w:rsidP="00934C5A">
      <w:pPr>
        <w:jc w:val="both"/>
      </w:pPr>
    </w:p>
    <w:p w14:paraId="64A1E7DB" w14:textId="77777777" w:rsidR="00934C5A" w:rsidRPr="00D24564" w:rsidRDefault="00934C5A" w:rsidP="00934C5A">
      <w:pPr>
        <w:jc w:val="both"/>
      </w:pPr>
    </w:p>
    <w:p w14:paraId="3248A1F0" w14:textId="77777777" w:rsidR="00934C5A" w:rsidRPr="00D24564" w:rsidRDefault="00934C5A" w:rsidP="00934C5A">
      <w:pPr>
        <w:jc w:val="both"/>
      </w:pPr>
    </w:p>
    <w:p w14:paraId="277944D0" w14:textId="3D4DF22C" w:rsidR="00934C5A" w:rsidRPr="00D24564" w:rsidRDefault="00A36F0B" w:rsidP="00934C5A">
      <w:pPr>
        <w:jc w:val="center"/>
      </w:pPr>
      <w:r w:rsidRPr="00D24564">
        <w:t>[</w:t>
      </w:r>
      <w:r w:rsidRPr="00D24564">
        <w:rPr>
          <w:smallCaps/>
        </w:rPr>
        <w:t xml:space="preserve">Signature Page to </w:t>
      </w:r>
      <w:r>
        <w:rPr>
          <w:smallCaps/>
        </w:rPr>
        <w:t xml:space="preserve">AIC/[_______] </w:t>
      </w:r>
      <w:r w:rsidR="006F2885">
        <w:rPr>
          <w:smallCaps/>
        </w:rPr>
        <w:t>2025 Spring</w:t>
      </w:r>
      <w:r w:rsidR="009F1F91" w:rsidRPr="00D24564">
        <w:rPr>
          <w:smallCaps/>
        </w:rPr>
        <w:t xml:space="preserve"> </w:t>
      </w:r>
      <w:r w:rsidR="000E04B4">
        <w:rPr>
          <w:smallCaps/>
        </w:rPr>
        <w:t xml:space="preserve">Capacity </w:t>
      </w:r>
      <w:r w:rsidRPr="00D24564">
        <w:rPr>
          <w:smallCaps/>
        </w:rPr>
        <w:t>Confirmation Agreement</w:t>
      </w:r>
      <w:r w:rsidRPr="00D24564">
        <w:t>]</w:t>
      </w:r>
    </w:p>
    <w:p w14:paraId="7251A41F" w14:textId="77777777" w:rsidR="00934C5A" w:rsidRPr="00D24564" w:rsidRDefault="00934C5A" w:rsidP="00934C5A">
      <w:pPr>
        <w:jc w:val="both"/>
      </w:pPr>
    </w:p>
    <w:p w14:paraId="41121AD2" w14:textId="77777777" w:rsidR="00934C5A" w:rsidRPr="00D24564" w:rsidRDefault="00934C5A" w:rsidP="00934C5A">
      <w:pPr>
        <w:rPr>
          <w:b/>
          <w:bCs/>
        </w:rPr>
        <w:sectPr w:rsidR="00934C5A" w:rsidRPr="00D24564" w:rsidSect="00D10681">
          <w:type w:val="continuous"/>
          <w:pgSz w:w="12240" w:h="15840"/>
          <w:pgMar w:top="1440" w:right="1440" w:bottom="1440" w:left="1440" w:header="720" w:footer="720" w:gutter="0"/>
          <w:cols w:space="720"/>
          <w:noEndnote/>
          <w:titlePg/>
          <w:docGrid w:linePitch="326"/>
        </w:sectPr>
      </w:pPr>
    </w:p>
    <w:p w14:paraId="6E9BB0F2" w14:textId="77777777" w:rsidR="00934C5A" w:rsidRPr="00D24564" w:rsidRDefault="00A36F0B" w:rsidP="00934C5A">
      <w:pPr>
        <w:autoSpaceDE w:val="0"/>
        <w:autoSpaceDN w:val="0"/>
        <w:adjustRightInd w:val="0"/>
        <w:rPr>
          <w:b/>
          <w:bCs/>
        </w:rPr>
      </w:pPr>
      <w:r w:rsidRPr="00D24564">
        <w:rPr>
          <w:b/>
          <w:bCs/>
        </w:rPr>
        <w:lastRenderedPageBreak/>
        <w:t>[Winning Bidder]</w:t>
      </w:r>
    </w:p>
    <w:p w14:paraId="65E018C4" w14:textId="77777777" w:rsidR="00934C5A" w:rsidRPr="00D24564" w:rsidRDefault="00934C5A" w:rsidP="00934C5A">
      <w:pPr>
        <w:jc w:val="both"/>
      </w:pPr>
    </w:p>
    <w:p w14:paraId="612303EC" w14:textId="77777777" w:rsidR="00934C5A" w:rsidRPr="00D24564" w:rsidRDefault="00A36F0B" w:rsidP="00934C5A">
      <w:pPr>
        <w:jc w:val="both"/>
      </w:pPr>
      <w:r w:rsidRPr="00D24564">
        <w:t xml:space="preserve">By: </w:t>
      </w:r>
      <w:r>
        <w:t xml:space="preserve"> </w:t>
      </w:r>
      <w:r w:rsidRPr="00D24564">
        <w:t>_______________________________  Date:</w:t>
      </w:r>
      <w:r>
        <w:t xml:space="preserve"> </w:t>
      </w:r>
      <w:r w:rsidRPr="00D24564">
        <w:t xml:space="preserve"> _____________________</w:t>
      </w:r>
    </w:p>
    <w:p w14:paraId="175A6415" w14:textId="77777777" w:rsidR="00934C5A" w:rsidRPr="00D24564" w:rsidRDefault="00A36F0B" w:rsidP="00934C5A">
      <w:pPr>
        <w:jc w:val="both"/>
      </w:pPr>
      <w:r w:rsidRPr="00D24564">
        <w:t xml:space="preserve">Name: </w:t>
      </w:r>
      <w:r>
        <w:t xml:space="preserve"> </w:t>
      </w:r>
    </w:p>
    <w:p w14:paraId="01BE29F6" w14:textId="77777777" w:rsidR="00934C5A" w:rsidRPr="00D24564" w:rsidRDefault="00A36F0B" w:rsidP="00934C5A">
      <w:pPr>
        <w:jc w:val="both"/>
      </w:pPr>
      <w:r w:rsidRPr="00D24564">
        <w:t xml:space="preserve">Title: </w:t>
      </w:r>
      <w:r>
        <w:t xml:space="preserve"> </w:t>
      </w:r>
    </w:p>
    <w:p w14:paraId="775C7BE9" w14:textId="77777777" w:rsidR="00934C5A" w:rsidRPr="00D24564" w:rsidRDefault="00934C5A" w:rsidP="00934C5A">
      <w:pPr>
        <w:jc w:val="both"/>
      </w:pPr>
    </w:p>
    <w:p w14:paraId="320A86AB" w14:textId="77777777" w:rsidR="00934C5A" w:rsidRPr="00D24564" w:rsidRDefault="00A36F0B" w:rsidP="00934C5A">
      <w:pPr>
        <w:jc w:val="both"/>
        <w:rPr>
          <w:b/>
          <w:bCs/>
        </w:rPr>
      </w:pPr>
      <w:r w:rsidRPr="00D24564">
        <w:rPr>
          <w:b/>
          <w:bCs/>
        </w:rPr>
        <w:t>Ameren Illinois Company d/b/a Ameren Illinois</w:t>
      </w:r>
    </w:p>
    <w:p w14:paraId="58DD239D" w14:textId="77777777" w:rsidR="00934C5A" w:rsidRPr="00D24564" w:rsidRDefault="00934C5A" w:rsidP="00934C5A">
      <w:pPr>
        <w:jc w:val="both"/>
      </w:pPr>
    </w:p>
    <w:p w14:paraId="36AC218A"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048F8D5E" w14:textId="77777777" w:rsidR="00934C5A" w:rsidRPr="00D24564" w:rsidRDefault="00A36F0B" w:rsidP="00934C5A">
      <w:pPr>
        <w:jc w:val="both"/>
      </w:pPr>
      <w:r w:rsidRPr="00D24564">
        <w:t>Name:</w:t>
      </w:r>
      <w:r>
        <w:t xml:space="preserve"> </w:t>
      </w:r>
      <w:r w:rsidRPr="00D24564">
        <w:t xml:space="preserve"> </w:t>
      </w:r>
      <w:r w:rsidRPr="00D24564">
        <w:tab/>
      </w:r>
    </w:p>
    <w:p w14:paraId="122F07A6" w14:textId="77777777" w:rsidR="00934C5A" w:rsidRPr="00D24564" w:rsidRDefault="00A36F0B" w:rsidP="00934C5A">
      <w:pPr>
        <w:jc w:val="both"/>
      </w:pPr>
      <w:r w:rsidRPr="00D24564">
        <w:t xml:space="preserve">Title: </w:t>
      </w:r>
      <w:r>
        <w:t xml:space="preserve"> </w:t>
      </w:r>
      <w:r w:rsidRPr="00D24564">
        <w:tab/>
      </w:r>
    </w:p>
    <w:p w14:paraId="31451D22" w14:textId="77777777" w:rsidR="00934C5A" w:rsidRPr="00D24564" w:rsidRDefault="00934C5A" w:rsidP="00934C5A"/>
    <w:p w14:paraId="437B732C" w14:textId="77777777" w:rsidR="00934C5A" w:rsidRPr="00D24564" w:rsidRDefault="00934C5A" w:rsidP="00934C5A"/>
    <w:p w14:paraId="71FE464F" w14:textId="77777777" w:rsidR="00934C5A" w:rsidRPr="00D24564" w:rsidRDefault="00934C5A" w:rsidP="00934C5A"/>
    <w:p w14:paraId="42DC310C" w14:textId="77777777" w:rsidR="00934C5A" w:rsidRPr="00D24564" w:rsidRDefault="00934C5A" w:rsidP="00934C5A"/>
    <w:p w14:paraId="14526604" w14:textId="77777777" w:rsidR="00934C5A" w:rsidRPr="00D24564" w:rsidRDefault="00934C5A" w:rsidP="00934C5A"/>
    <w:p w14:paraId="382053F6" w14:textId="77777777" w:rsidR="00934C5A" w:rsidRPr="00D24564" w:rsidRDefault="00934C5A" w:rsidP="00934C5A"/>
    <w:p w14:paraId="4B41DA29" w14:textId="77777777" w:rsidR="00934C5A" w:rsidRPr="00D24564" w:rsidRDefault="00934C5A" w:rsidP="00934C5A"/>
    <w:p w14:paraId="385B2FE9" w14:textId="77777777" w:rsidR="00934C5A" w:rsidRPr="00D24564" w:rsidRDefault="00934C5A" w:rsidP="00934C5A"/>
    <w:p w14:paraId="1D49CF65" w14:textId="77777777" w:rsidR="00934C5A" w:rsidRPr="00D24564" w:rsidRDefault="00934C5A" w:rsidP="00934C5A"/>
    <w:p w14:paraId="33A60FB0" w14:textId="77777777" w:rsidR="00934C5A" w:rsidRPr="00D24564" w:rsidRDefault="00934C5A" w:rsidP="00934C5A"/>
    <w:p w14:paraId="04B49D0C" w14:textId="77777777" w:rsidR="00934C5A" w:rsidRPr="00D24564" w:rsidRDefault="00934C5A" w:rsidP="00934C5A"/>
    <w:p w14:paraId="1FF97B20" w14:textId="77777777" w:rsidR="00934C5A" w:rsidRPr="00D24564" w:rsidRDefault="00934C5A" w:rsidP="00934C5A"/>
    <w:p w14:paraId="40F54315" w14:textId="77777777" w:rsidR="00934C5A" w:rsidRPr="00D24564" w:rsidRDefault="00934C5A" w:rsidP="00934C5A"/>
    <w:p w14:paraId="1C1B48E9" w14:textId="77777777" w:rsidR="00934C5A" w:rsidRPr="00D24564" w:rsidRDefault="00934C5A" w:rsidP="00934C5A"/>
    <w:p w14:paraId="5DC8C2AC" w14:textId="77777777" w:rsidR="00934C5A" w:rsidRPr="00D24564" w:rsidRDefault="00934C5A" w:rsidP="00934C5A"/>
    <w:p w14:paraId="79E12AE1" w14:textId="77777777" w:rsidR="00934C5A" w:rsidRPr="00D24564" w:rsidRDefault="00934C5A" w:rsidP="00934C5A"/>
    <w:p w14:paraId="4E36F73E" w14:textId="77777777" w:rsidR="00934C5A" w:rsidRPr="00D24564" w:rsidRDefault="00934C5A" w:rsidP="00934C5A"/>
    <w:p w14:paraId="2DB7E8F4" w14:textId="77777777" w:rsidR="00934C5A" w:rsidRPr="00D24564" w:rsidRDefault="00934C5A" w:rsidP="00934C5A"/>
    <w:p w14:paraId="0370B3E8" w14:textId="77777777" w:rsidR="00934C5A" w:rsidRPr="00D24564" w:rsidRDefault="00934C5A" w:rsidP="00934C5A"/>
    <w:p w14:paraId="15B287E7" w14:textId="77777777" w:rsidR="00934C5A" w:rsidRPr="00D24564" w:rsidRDefault="00934C5A" w:rsidP="00934C5A"/>
    <w:p w14:paraId="7D145A5E" w14:textId="77777777" w:rsidR="00934C5A" w:rsidRPr="00D24564" w:rsidRDefault="00934C5A" w:rsidP="00934C5A"/>
    <w:p w14:paraId="10DBC3DC" w14:textId="77777777" w:rsidR="00934C5A" w:rsidRPr="00D24564" w:rsidRDefault="00934C5A" w:rsidP="00934C5A"/>
    <w:p w14:paraId="59F57E33" w14:textId="77777777" w:rsidR="00934C5A" w:rsidRPr="00D24564" w:rsidRDefault="00934C5A" w:rsidP="00934C5A"/>
    <w:p w14:paraId="39F75BF8" w14:textId="77777777" w:rsidR="00934C5A" w:rsidRPr="00D24564" w:rsidRDefault="00934C5A" w:rsidP="00934C5A"/>
    <w:p w14:paraId="61901315" w14:textId="77777777" w:rsidR="00934C5A" w:rsidRPr="00D24564" w:rsidRDefault="00934C5A" w:rsidP="00934C5A"/>
    <w:p w14:paraId="6F38EC3C" w14:textId="77777777" w:rsidR="00934C5A" w:rsidRPr="00D24564" w:rsidRDefault="00934C5A" w:rsidP="00934C5A"/>
    <w:p w14:paraId="75CBB14E" w14:textId="77777777" w:rsidR="00934C5A" w:rsidRPr="00D24564" w:rsidRDefault="00934C5A" w:rsidP="00934C5A"/>
    <w:p w14:paraId="225DF2C0" w14:textId="77777777" w:rsidR="00934C5A" w:rsidRPr="00D24564" w:rsidRDefault="00934C5A" w:rsidP="00934C5A"/>
    <w:p w14:paraId="09367B82" w14:textId="77777777" w:rsidR="00934C5A" w:rsidRPr="00D24564" w:rsidRDefault="00934C5A" w:rsidP="00934C5A"/>
    <w:p w14:paraId="0A2CCFD8" w14:textId="77777777" w:rsidR="00934C5A" w:rsidRPr="00D24564" w:rsidRDefault="00934C5A" w:rsidP="00934C5A">
      <w:pPr>
        <w:jc w:val="center"/>
      </w:pPr>
    </w:p>
    <w:p w14:paraId="742E4BFC" w14:textId="77777777" w:rsidR="00934C5A" w:rsidRPr="00D24564" w:rsidRDefault="00934C5A" w:rsidP="00934C5A">
      <w:pPr>
        <w:jc w:val="center"/>
      </w:pPr>
    </w:p>
    <w:p w14:paraId="2F25FD6E" w14:textId="77777777" w:rsidR="00934C5A" w:rsidRPr="00D24564" w:rsidRDefault="00934C5A" w:rsidP="00934C5A">
      <w:pPr>
        <w:jc w:val="center"/>
      </w:pPr>
    </w:p>
    <w:p w14:paraId="5F783A9A" w14:textId="11580E63" w:rsidR="00934C5A" w:rsidRPr="00D24564" w:rsidRDefault="00A36F0B" w:rsidP="00934C5A">
      <w:pPr>
        <w:jc w:val="center"/>
      </w:pPr>
      <w:r w:rsidRPr="00D24564">
        <w:t>[</w:t>
      </w:r>
      <w:r w:rsidRPr="00D24564">
        <w:rPr>
          <w:smallCaps/>
        </w:rPr>
        <w:t xml:space="preserve">Signature Page to </w:t>
      </w:r>
      <w:r>
        <w:rPr>
          <w:smallCaps/>
        </w:rPr>
        <w:t xml:space="preserve">AIC/[_______] </w:t>
      </w:r>
      <w:r w:rsidR="009F1F91" w:rsidRPr="006F2885">
        <w:rPr>
          <w:smallCaps/>
        </w:rPr>
        <w:t>202</w:t>
      </w:r>
      <w:r w:rsidR="006F2885">
        <w:rPr>
          <w:smallCaps/>
        </w:rPr>
        <w:t>5</w:t>
      </w:r>
      <w:r w:rsidR="009F1F91" w:rsidRPr="006F2885">
        <w:rPr>
          <w:smallCaps/>
        </w:rPr>
        <w:t xml:space="preserve"> </w:t>
      </w:r>
      <w:r w:rsidR="006F2885">
        <w:rPr>
          <w:smallCaps/>
        </w:rPr>
        <w:t xml:space="preserve">Spring </w:t>
      </w:r>
      <w:r>
        <w:rPr>
          <w:smallCaps/>
        </w:rPr>
        <w:t>Capacity</w:t>
      </w:r>
      <w:r w:rsidRPr="00D24564">
        <w:rPr>
          <w:smallCaps/>
        </w:rPr>
        <w:t xml:space="preserve"> Confirmation Agreement</w:t>
      </w:r>
      <w:r w:rsidRPr="00D24564">
        <w:t>]</w:t>
      </w:r>
    </w:p>
    <w:p w14:paraId="226D1764" w14:textId="77777777" w:rsidR="00934C5A" w:rsidRDefault="00934C5A" w:rsidP="00934C5A"/>
    <w:p w14:paraId="4E270AF4" w14:textId="77777777" w:rsidR="00934C5A" w:rsidRPr="00D24564" w:rsidRDefault="00934C5A" w:rsidP="00934C5A">
      <w:pPr>
        <w:sectPr w:rsidR="00934C5A" w:rsidRPr="00D24564" w:rsidSect="00D10681">
          <w:pgSz w:w="12240" w:h="15840"/>
          <w:pgMar w:top="1440" w:right="1440" w:bottom="1440" w:left="1440" w:header="720" w:footer="720" w:gutter="0"/>
          <w:cols w:space="720"/>
          <w:noEndnote/>
          <w:docGrid w:linePitch="326"/>
        </w:sectPr>
      </w:pPr>
    </w:p>
    <w:p w14:paraId="4ADC1240" w14:textId="77777777" w:rsidR="00934C5A" w:rsidRPr="00D24564" w:rsidRDefault="00A36F0B" w:rsidP="00934C5A">
      <w:pPr>
        <w:tabs>
          <w:tab w:val="left" w:pos="0"/>
        </w:tabs>
        <w:jc w:val="center"/>
        <w:rPr>
          <w:b/>
          <w:bCs/>
        </w:rPr>
      </w:pPr>
      <w:r w:rsidRPr="00D24564">
        <w:rPr>
          <w:rFonts w:ascii="Times New Roman Bold" w:hAnsi="Times New Roman Bold"/>
          <w:b/>
          <w:bCs/>
          <w:caps/>
        </w:rPr>
        <w:lastRenderedPageBreak/>
        <w:t>Attachment a</w:t>
      </w:r>
    </w:p>
    <w:p w14:paraId="77B4F265" w14:textId="77777777" w:rsidR="00934C5A" w:rsidRPr="00D24564" w:rsidRDefault="00934C5A" w:rsidP="00934C5A">
      <w:pPr>
        <w:tabs>
          <w:tab w:val="left" w:pos="0"/>
        </w:tabs>
        <w:jc w:val="center"/>
        <w:rPr>
          <w:b/>
          <w:bCs/>
        </w:rPr>
      </w:pPr>
    </w:p>
    <w:p w14:paraId="73C40207" w14:textId="77777777" w:rsidR="00934C5A" w:rsidRPr="00D24564" w:rsidRDefault="00A36F0B" w:rsidP="00934C5A">
      <w:pPr>
        <w:spacing w:after="240"/>
        <w:jc w:val="center"/>
        <w:rPr>
          <w:b/>
        </w:rPr>
      </w:pPr>
      <w:r w:rsidRPr="00D24564">
        <w:rPr>
          <w:b/>
        </w:rPr>
        <w:t>PERFORMANCE ASSURANCE</w:t>
      </w:r>
    </w:p>
    <w:p w14:paraId="418EB1C4" w14:textId="77777777" w:rsidR="00934C5A" w:rsidRPr="00D24564" w:rsidRDefault="00A36F0B" w:rsidP="00934C5A">
      <w:pPr>
        <w:spacing w:after="240"/>
        <w:jc w:val="both"/>
      </w:pPr>
      <w:r w:rsidRPr="00D24564">
        <w:rPr>
          <w:b/>
          <w:u w:val="single"/>
        </w:rPr>
        <w:t>Transfer of Performance Assurance</w:t>
      </w:r>
    </w:p>
    <w:p w14:paraId="1A468359" w14:textId="55118A96" w:rsidR="00934C5A" w:rsidRPr="00D24564" w:rsidRDefault="00A36F0B" w:rsidP="00934C5A">
      <w:pPr>
        <w:spacing w:after="240"/>
        <w:jc w:val="both"/>
      </w:pPr>
      <w:r w:rsidRPr="00105EB9">
        <w:t>If the Total Exposure Amount exceeds the Collateral Threshold Amount by an amount equal to or greater than the Minimum Transfer Amount (as defined below), then the Buyer may require that the Seller post Performance Assurance in an amount equal to such excess (subject to rounding as provided below).</w:t>
      </w:r>
      <w:r w:rsidR="00ED6BCC" w:rsidRPr="00ED6BCC">
        <w:t xml:space="preserve"> </w:t>
      </w:r>
      <w:r w:rsidR="00ED6BCC" w:rsidRPr="00D24564">
        <w:t>If the Seller has only entered into this Confirmation Agreement and other capacity only or ZRC only Fixed Price Customer Supply Contracts, then the Total Exposure Amount shall be rounded up to the nearest $10,000 and the “Minimum Transfer Amount” shall equal $10,000</w:t>
      </w:r>
      <w:r w:rsidR="00ED6BCC">
        <w:t>.</w:t>
      </w:r>
      <w:r w:rsidRPr="00105EB9">
        <w:t xml:space="preserve">  If the Seller has entered into one or more energy or swap Fixed Price Customer Supply Contracts</w:t>
      </w:r>
      <w:r w:rsidR="00ED6BCC">
        <w:t xml:space="preserve"> for energy</w:t>
      </w:r>
      <w:r w:rsidRPr="00105EB9">
        <w:t xml:space="preserve"> in addition to this Confirmation Agreement, the Total Exposure Amount shall be rounded up to the nearest $100,000 and the “Minimum Transfer Amount” shall equal $100,000.</w:t>
      </w:r>
    </w:p>
    <w:p w14:paraId="1E29AA53" w14:textId="77777777" w:rsidR="00934C5A" w:rsidRPr="00D24564" w:rsidRDefault="00A36F0B" w:rsidP="00934C5A">
      <w:pPr>
        <w:spacing w:after="240"/>
        <w:jc w:val="both"/>
      </w:pPr>
      <w:r w:rsidRPr="00D24564">
        <w:t>If Buyer sends notification in writing requesting such posting prior to 1 p.m</w:t>
      </w:r>
      <w:r>
        <w:t xml:space="preserve">.  </w:t>
      </w:r>
      <w:r w:rsidRPr="00D24564">
        <w:t>New York time on any Business Day, Seller shall post such Performance Assurance within one (1) Business Day</w:t>
      </w:r>
      <w:r>
        <w:t xml:space="preserve">.  </w:t>
      </w:r>
      <w:r w:rsidRPr="00D24564">
        <w:t>If Buyer sends notification in writing requesting such posting after 1 p.m</w:t>
      </w:r>
      <w:r>
        <w:t xml:space="preserve">.  </w:t>
      </w:r>
      <w:r w:rsidRPr="00D24564">
        <w:t>New York time on a Business Day, Seller shall post Performance Assurance within two (2) Business Days</w:t>
      </w:r>
      <w:r>
        <w:t xml:space="preserve">.  </w:t>
      </w:r>
      <w:r w:rsidRPr="00D24564">
        <w:t>If the amount of Performance Assurance posted by Seller is greater than the Total Exposure Amount by an amount equal to or greater than the Minimum Transfer Amount, then if Seller sends notification in writing requesting a return of such Performance Assurance prior to 1 p.m</w:t>
      </w:r>
      <w:r>
        <w:t xml:space="preserve">.  </w:t>
      </w:r>
      <w:r w:rsidRPr="00D24564">
        <w:t>New York time on any Business Day, Buyer shall return such Performance Assurance within one (1) Business Day</w:t>
      </w:r>
      <w:r>
        <w:t xml:space="preserve">.  </w:t>
      </w:r>
      <w:r w:rsidRPr="00D24564">
        <w:t>If Seller sends notification in writing requesting a return of such Performance Assurance after 1 p.m</w:t>
      </w:r>
      <w:r>
        <w:t xml:space="preserve">.  </w:t>
      </w:r>
      <w:r w:rsidRPr="00D24564">
        <w:t>New York time on a Business Day, Buyer shall return such Performance Assurance within two (2) Business Days</w:t>
      </w:r>
      <w:r>
        <w:t xml:space="preserve">.  </w:t>
      </w:r>
      <w:r w:rsidRPr="00D24564">
        <w:t>For purposes of this Attachment A, an email shall constitute notification in writing</w:t>
      </w:r>
      <w:r>
        <w:t xml:space="preserve">.  </w:t>
      </w:r>
    </w:p>
    <w:p w14:paraId="3F780672" w14:textId="77777777" w:rsidR="00934C5A" w:rsidRPr="00D24564" w:rsidRDefault="00A36F0B" w:rsidP="00934C5A">
      <w:pPr>
        <w:spacing w:after="240"/>
        <w:jc w:val="both"/>
        <w:rPr>
          <w:b/>
          <w:u w:val="single"/>
        </w:rPr>
      </w:pPr>
      <w:r w:rsidRPr="00D24564">
        <w:rPr>
          <w:b/>
          <w:u w:val="single"/>
        </w:rPr>
        <w:t>Holding and Using Performance Assurance</w:t>
      </w:r>
    </w:p>
    <w:p w14:paraId="7A9C2A83" w14:textId="77777777" w:rsidR="00934C5A" w:rsidRPr="00D24564" w:rsidRDefault="00A36F0B" w:rsidP="00934C5A">
      <w:pPr>
        <w:spacing w:after="240"/>
        <w:jc w:val="both"/>
      </w:pPr>
      <w:r w:rsidRPr="00D24564">
        <w:t>(a)</w:t>
      </w:r>
      <w:r w:rsidRPr="00D24564">
        <w:tab/>
      </w:r>
      <w:r w:rsidRPr="00D24564">
        <w:rPr>
          <w:b/>
          <w:i/>
        </w:rPr>
        <w:t>Care of Performance Assurance</w:t>
      </w:r>
      <w:r>
        <w:t xml:space="preserve">.  </w:t>
      </w:r>
      <w:r w:rsidRPr="00D24564">
        <w:t>Without limiting Buyer’s rights under paragraph (c) below, Buyer will exercise reasonable care to assure the safe custody of all Performance Assurance to the extent required by applicable law, and in any event Buyer will be deemed to have exercised reasonable care if it exercises at least the same degree of care as it would exercise with respect to its own property</w:t>
      </w:r>
      <w:r>
        <w:t xml:space="preserve">.  </w:t>
      </w:r>
      <w:r w:rsidRPr="00D24564">
        <w:t>Except as specified in the preceding sentence, Buyer will have no duty with respect to Performance Assurance.</w:t>
      </w:r>
    </w:p>
    <w:p w14:paraId="5417E165" w14:textId="77777777" w:rsidR="00934C5A" w:rsidRPr="00D24564" w:rsidRDefault="00A36F0B" w:rsidP="00934C5A">
      <w:pPr>
        <w:keepNext/>
        <w:spacing w:after="240"/>
        <w:jc w:val="both"/>
        <w:rPr>
          <w:b/>
        </w:rPr>
      </w:pPr>
      <w:r w:rsidRPr="00D24564">
        <w:t>(b)</w:t>
      </w:r>
      <w:r w:rsidRPr="00D24564">
        <w:tab/>
      </w:r>
      <w:r w:rsidRPr="00D24564">
        <w:rPr>
          <w:b/>
          <w:i/>
        </w:rPr>
        <w:t>Eligibility to Hold Performance Assurance; Custodians</w:t>
      </w:r>
      <w:r w:rsidRPr="00D24564">
        <w:rPr>
          <w:b/>
        </w:rPr>
        <w:t>.</w:t>
      </w:r>
    </w:p>
    <w:p w14:paraId="332EB8A2" w14:textId="77777777" w:rsidR="00934C5A" w:rsidRPr="00D24564" w:rsidRDefault="00A36F0B" w:rsidP="00934C5A">
      <w:pPr>
        <w:spacing w:after="240"/>
        <w:ind w:left="720"/>
        <w:jc w:val="both"/>
      </w:pPr>
      <w:r w:rsidRPr="00D24564">
        <w:t>(i)</w:t>
      </w:r>
      <w:r w:rsidRPr="00D24564">
        <w:tab/>
      </w:r>
      <w:r w:rsidRPr="00D24564">
        <w:rPr>
          <w:b/>
          <w:bCs/>
          <w:i/>
          <w:iCs/>
        </w:rPr>
        <w:t>General</w:t>
      </w:r>
      <w:r>
        <w:rPr>
          <w:b/>
          <w:bCs/>
          <w:i/>
          <w:iCs/>
        </w:rPr>
        <w:t xml:space="preserve">.  </w:t>
      </w:r>
      <w:r w:rsidRPr="00D24564">
        <w:t xml:space="preserve">Buyer will be entitled to hold Performance Assurance; </w:t>
      </w:r>
      <w:r w:rsidRPr="00D24564">
        <w:rPr>
          <w:i/>
          <w:iCs/>
        </w:rPr>
        <w:t>provided</w:t>
      </w:r>
      <w:r w:rsidRPr="00D24564">
        <w:t xml:space="preserve"> that the following conditions applicable to it are satisfied:</w:t>
      </w:r>
    </w:p>
    <w:p w14:paraId="226DE9A2" w14:textId="77777777" w:rsidR="00934C5A" w:rsidRPr="00D24564" w:rsidRDefault="00A36F0B" w:rsidP="00934C5A">
      <w:pPr>
        <w:spacing w:after="240"/>
        <w:ind w:left="1440"/>
        <w:jc w:val="both"/>
      </w:pPr>
      <w:r w:rsidRPr="00D24564">
        <w:t>(1)</w:t>
      </w:r>
      <w:r w:rsidRPr="00D24564">
        <w:tab/>
        <w:t>Buyer is not a Defaulting Party and no Material Adverse Change has occurred with respect to Buyer;</w:t>
      </w:r>
    </w:p>
    <w:p w14:paraId="6DA8A9F7" w14:textId="77777777" w:rsidR="00934C5A" w:rsidRPr="00D24564" w:rsidRDefault="00A36F0B" w:rsidP="00934C5A">
      <w:pPr>
        <w:numPr>
          <w:ilvl w:val="0"/>
          <w:numId w:val="1"/>
        </w:numPr>
        <w:tabs>
          <w:tab w:val="clear" w:pos="2160"/>
          <w:tab w:val="num" w:pos="1440"/>
        </w:tabs>
        <w:overflowPunct w:val="0"/>
        <w:autoSpaceDE w:val="0"/>
        <w:autoSpaceDN w:val="0"/>
        <w:adjustRightInd w:val="0"/>
        <w:spacing w:after="240"/>
        <w:ind w:left="1440" w:firstLine="0"/>
        <w:jc w:val="both"/>
        <w:textAlignment w:val="baseline"/>
      </w:pPr>
      <w:r w:rsidRPr="00D24564">
        <w:lastRenderedPageBreak/>
        <w:t>Performance Assurance may be held only in the United States of America; and</w:t>
      </w:r>
    </w:p>
    <w:p w14:paraId="7A8D58D2" w14:textId="77777777" w:rsidR="00934C5A" w:rsidRPr="00D24564" w:rsidRDefault="00A36F0B" w:rsidP="00934C5A">
      <w:pPr>
        <w:numPr>
          <w:ilvl w:val="0"/>
          <w:numId w:val="1"/>
        </w:numPr>
        <w:tabs>
          <w:tab w:val="clear" w:pos="2160"/>
        </w:tabs>
        <w:overflowPunct w:val="0"/>
        <w:autoSpaceDE w:val="0"/>
        <w:autoSpaceDN w:val="0"/>
        <w:adjustRightInd w:val="0"/>
        <w:spacing w:after="240"/>
        <w:ind w:left="1440" w:firstLine="0"/>
        <w:jc w:val="both"/>
        <w:textAlignment w:val="baseline"/>
      </w:pPr>
      <w:r w:rsidRPr="00D24564">
        <w:t>If Buyer utilizes an agent (“Custodian”) to hold Performance Assurance, such Custodian is a Qualified Institution (as defined herein)</w:t>
      </w:r>
      <w:r>
        <w:t xml:space="preserve">.  </w:t>
      </w:r>
      <w:r w:rsidRPr="00D24564">
        <w:t>The Custodian shall hold the Performance Assurance in a segregated, safekeeping or custody account with the Custodian with the title of such account indicating that the property contained therein is being held as Performance Assurance for the ownership of Seller, subject to the security interest of Buyer.</w:t>
      </w:r>
    </w:p>
    <w:p w14:paraId="1B95664E" w14:textId="77777777" w:rsidR="00934C5A" w:rsidRPr="00D24564" w:rsidRDefault="00A36F0B" w:rsidP="00934C5A">
      <w:pPr>
        <w:spacing w:after="240"/>
        <w:ind w:left="720"/>
        <w:jc w:val="both"/>
      </w:pPr>
      <w:r w:rsidRPr="00D24564">
        <w:t>Upon notice by Buyer to Seller of the appointment of a Custodian, Seller’s obligations to make any transfer will be discharged by making the transfer to that Custodian</w:t>
      </w:r>
      <w:r>
        <w:t xml:space="preserve">.  </w:t>
      </w:r>
      <w:r w:rsidRPr="00D24564">
        <w:t>The holding of Performance Assurance by a Custodian will be deemed to be the holding of that Performance Assurance by Buyer for which the Custodian is acting.</w:t>
      </w:r>
    </w:p>
    <w:p w14:paraId="4D82751C" w14:textId="77777777" w:rsidR="00934C5A" w:rsidRPr="00D24564" w:rsidRDefault="00A36F0B" w:rsidP="00934C5A">
      <w:pPr>
        <w:spacing w:after="240"/>
        <w:ind w:left="720"/>
        <w:jc w:val="both"/>
      </w:pPr>
      <w:r w:rsidRPr="00D24564">
        <w:rPr>
          <w:bCs/>
          <w:iCs/>
          <w:color w:val="000000"/>
          <w:spacing w:val="-2"/>
        </w:rPr>
        <w:t>“Material Adverse Change”</w:t>
      </w:r>
      <w:r w:rsidRPr="00D24564">
        <w:rPr>
          <w:color w:val="000000"/>
          <w:spacing w:val="-2"/>
        </w:rPr>
        <w:t xml:space="preserve"> means with respect to Buyer, </w:t>
      </w:r>
      <w:r w:rsidRPr="00D24564">
        <w:rPr>
          <w:color w:val="000000"/>
        </w:rPr>
        <w:t xml:space="preserve">for the purposes of eligibility to hold Performance Assurance, </w:t>
      </w:r>
      <w:r w:rsidRPr="00D24564">
        <w:rPr>
          <w:color w:val="000000"/>
          <w:spacing w:val="-2"/>
        </w:rPr>
        <w:t xml:space="preserve">the applicable Credit Rating of it, if any, is below “BBB-” by S&amp;P, is below “Baa3” by Moody’s or is below “BBB-” by Fitch, provided, that Buyer is rated by only one or two of such </w:t>
      </w:r>
      <w:r>
        <w:t>Credit R</w:t>
      </w:r>
      <w:r w:rsidRPr="00D24564">
        <w:t>ating agencies</w:t>
      </w:r>
      <w:r>
        <w:rPr>
          <w:color w:val="000000"/>
          <w:spacing w:val="-2"/>
        </w:rPr>
        <w:t xml:space="preserve">.  </w:t>
      </w:r>
      <w:r w:rsidRPr="00D24564">
        <w:rPr>
          <w:color w:val="000000"/>
          <w:spacing w:val="-2"/>
        </w:rPr>
        <w:t>I</w:t>
      </w:r>
      <w:r w:rsidRPr="00D24564">
        <w:rPr>
          <w:color w:val="000000"/>
        </w:rPr>
        <w:t xml:space="preserve">n the event that Buyer is rated by all three </w:t>
      </w:r>
      <w:r>
        <w:t>Credit R</w:t>
      </w:r>
      <w:r w:rsidRPr="00D24564">
        <w:t>ating agencies</w:t>
      </w:r>
      <w:r w:rsidRPr="00D24564">
        <w:rPr>
          <w:color w:val="000000"/>
        </w:rPr>
        <w:t>, then the lower of the two highest ratings will apply for purposes of determining a “Material Adverse Change” and (b) in the event that the two highest ratings are common, such common rating will apply for purposes of determining a “Material Adverse Change”</w:t>
      </w:r>
      <w:r>
        <w:rPr>
          <w:color w:val="000000"/>
          <w:spacing w:val="-2"/>
        </w:rPr>
        <w:t xml:space="preserve">.  </w:t>
      </w:r>
      <w:r w:rsidRPr="00D24564">
        <w:rPr>
          <w:color w:val="000000"/>
          <w:spacing w:val="-2"/>
        </w:rPr>
        <w:t>Additionally, a “Material Adverse Change” will occur if all of such applicable Credit Ratings are withdrawn subsequent to the date of this Confirmation Agreement</w:t>
      </w:r>
      <w:r>
        <w:rPr>
          <w:color w:val="000000"/>
          <w:spacing w:val="-2"/>
        </w:rPr>
        <w:t xml:space="preserve">.  </w:t>
      </w:r>
      <w:r w:rsidRPr="00D24564">
        <w:t>This definition of Material Adverse Change supersedes the definition of Material Adverse Change in all prior Fixed Price Customer Supply Contracts entered into between the Parties.</w:t>
      </w:r>
    </w:p>
    <w:p w14:paraId="20D3848C" w14:textId="77777777" w:rsidR="00934C5A" w:rsidRPr="00D24564" w:rsidRDefault="00A36F0B" w:rsidP="00934C5A">
      <w:pPr>
        <w:spacing w:after="240"/>
        <w:ind w:left="720"/>
        <w:jc w:val="both"/>
        <w:rPr>
          <w:color w:val="000000"/>
        </w:rPr>
      </w:pPr>
      <w:bookmarkStart w:id="27" w:name="_DV_C16"/>
      <w:r w:rsidRPr="00D24564">
        <w:rPr>
          <w:color w:val="000000"/>
        </w:rPr>
        <w:t>“Qualified Institution” means a major U.S</w:t>
      </w:r>
      <w:r>
        <w:rPr>
          <w:color w:val="000000"/>
        </w:rPr>
        <w:t xml:space="preserve">.  </w:t>
      </w:r>
      <w:r w:rsidRPr="00D24564">
        <w:rPr>
          <w:color w:val="000000"/>
        </w:rPr>
        <w:t>commercial bank or a foreign bank with a U.S</w:t>
      </w:r>
      <w:r>
        <w:rPr>
          <w:color w:val="000000"/>
        </w:rPr>
        <w:t xml:space="preserve">.  </w:t>
      </w:r>
      <w:r w:rsidRPr="00D24564">
        <w:rPr>
          <w:color w:val="000000"/>
        </w:rPr>
        <w:t>branch office or a U.S</w:t>
      </w:r>
      <w:r>
        <w:rPr>
          <w:color w:val="000000"/>
        </w:rPr>
        <w:t xml:space="preserve">.  </w:t>
      </w:r>
      <w:r w:rsidRPr="00D24564">
        <w:rPr>
          <w:color w:val="000000"/>
        </w:rPr>
        <w:t>agency office with a Credit Rating of at least “A” by S&amp;P and “A2” by Moody’s and, if rated by Fitch, at least “A” by Fitch</w:t>
      </w:r>
      <w:r>
        <w:rPr>
          <w:color w:val="000000"/>
        </w:rPr>
        <w:t xml:space="preserve">.  </w:t>
      </w:r>
      <w:bookmarkEnd w:id="27"/>
    </w:p>
    <w:p w14:paraId="6D90AC60" w14:textId="77777777" w:rsidR="00934C5A" w:rsidRPr="00D24564" w:rsidRDefault="00A36F0B" w:rsidP="00934C5A">
      <w:pPr>
        <w:spacing w:after="240"/>
        <w:ind w:left="720"/>
        <w:jc w:val="both"/>
      </w:pPr>
      <w:r w:rsidRPr="00D24564">
        <w:t>(ii)</w:t>
      </w:r>
      <w:r w:rsidRPr="00D24564">
        <w:tab/>
      </w:r>
      <w:r w:rsidRPr="00D24564">
        <w:rPr>
          <w:b/>
          <w:i/>
        </w:rPr>
        <w:t>Failure to Satisfy Conditions</w:t>
      </w:r>
      <w:r>
        <w:t xml:space="preserve">.  </w:t>
      </w:r>
      <w:r w:rsidRPr="00D24564">
        <w:t>If Buyer or its Custodian fails to satisfy any conditions for holding Performance Assurance, then upon a demand made by Seller, Buyer will, not later than five (5) Business Days after the demand, transfer or cause its Custodian to transfer all Performance Assurance held by it to a Custodian that satisfies those conditions or to Buyer if it satisfies those conditions.</w:t>
      </w:r>
    </w:p>
    <w:p w14:paraId="6231BD95" w14:textId="77777777" w:rsidR="00934C5A" w:rsidRPr="00D24564" w:rsidRDefault="00A36F0B" w:rsidP="00934C5A">
      <w:pPr>
        <w:spacing w:after="240"/>
        <w:jc w:val="both"/>
      </w:pPr>
      <w:r w:rsidRPr="00D24564">
        <w:t>(c)</w:t>
      </w:r>
      <w:r w:rsidRPr="00D24564">
        <w:tab/>
      </w:r>
      <w:r w:rsidRPr="00D24564">
        <w:rPr>
          <w:b/>
          <w:i/>
        </w:rPr>
        <w:t>Use of Performance Assurance</w:t>
      </w:r>
      <w:r>
        <w:t xml:space="preserve">.  </w:t>
      </w:r>
      <w:r w:rsidRPr="00D24564">
        <w:t>If Buyer is permitted to hold Performance Assurance pursuant to (b) above, then Buyer will have the right to sell, pledge, rehypothecate, assign, invest, use, commingle or otherwise dispose of, or otherwise use in its business any Performance Assurance it holds, free from any claim or right of any nature whatsoever of Seller</w:t>
      </w:r>
      <w:r>
        <w:t xml:space="preserve">.  </w:t>
      </w:r>
      <w:r w:rsidRPr="00D24564">
        <w:t>Buyer will be deemed to continue to hold all Performance Assurance regardless of whether Buyer has exercised any rights with respect to any Performance Assurance pursuant to the previous sentence.</w:t>
      </w:r>
    </w:p>
    <w:p w14:paraId="2942EDBF" w14:textId="77777777" w:rsidR="00934C5A" w:rsidRPr="00D24564" w:rsidRDefault="00A36F0B" w:rsidP="00934C5A">
      <w:pPr>
        <w:spacing w:after="240"/>
        <w:jc w:val="both"/>
      </w:pPr>
      <w:r w:rsidRPr="00D24564">
        <w:t>In the event that Buyer is not entitled to hold Performance Assurance (“Default Event”), Buyer shall be required to deliver, not later than the close of business on the second (2</w:t>
      </w:r>
      <w:r w:rsidRPr="00D24564">
        <w:rPr>
          <w:vertAlign w:val="superscript"/>
        </w:rPr>
        <w:t>nd</w:t>
      </w:r>
      <w:r w:rsidRPr="00D24564">
        <w:t xml:space="preserve">) Business Day </w:t>
      </w:r>
      <w:r w:rsidRPr="00D24564">
        <w:lastRenderedPageBreak/>
        <w:t xml:space="preserve">following such Default Event, all Performance Assurance in its possession or held on its behalf to a Qualified Institution in a segregated, safekeeping or custody account (“Collateral Account”) within such Qualified Institution with the title of the Collateral Account indicating that the property contained therein is being held as Performance Assurance for Buyer; </w:t>
      </w:r>
      <w:r w:rsidRPr="00D24564">
        <w:rPr>
          <w:i/>
        </w:rPr>
        <w:t>provided</w:t>
      </w:r>
      <w:r w:rsidRPr="00D24564">
        <w:t>, that, if the selected Qualified Institution no longer meets the definition of a Qualified Institution, such Qualified Institution shall in turn deliver all Performance Assurance in its possession to another Qualified Institution as provided above</w:t>
      </w:r>
      <w:r>
        <w:t xml:space="preserve">.  </w:t>
      </w:r>
      <w:r w:rsidRPr="00D24564">
        <w:t>A Qualified Institution shall serve as a Custodian with respect to the Performance Assurance in the Collateral Account, and shall hold such Performance Assurance in accordance with the terms of this Attachment A of the Confirmation Agreement and for the ownership of Seller, subject to the security interest of Buyer.</w:t>
      </w:r>
    </w:p>
    <w:p w14:paraId="07A79274" w14:textId="77777777" w:rsidR="00934C5A" w:rsidRPr="00D24564" w:rsidRDefault="00A36F0B" w:rsidP="00934C5A">
      <w:pPr>
        <w:keepNext/>
        <w:tabs>
          <w:tab w:val="left" w:pos="720"/>
        </w:tabs>
        <w:spacing w:after="240"/>
        <w:jc w:val="both"/>
      </w:pPr>
      <w:r w:rsidRPr="00D24564">
        <w:rPr>
          <w:b/>
          <w:u w:val="single"/>
        </w:rPr>
        <w:t>Interest Amount</w:t>
      </w:r>
    </w:p>
    <w:p w14:paraId="42AA2C5B" w14:textId="77777777" w:rsidR="00934C5A" w:rsidRPr="00D24564" w:rsidRDefault="00A36F0B" w:rsidP="00934C5A">
      <w:pPr>
        <w:spacing w:after="240"/>
        <w:jc w:val="both"/>
      </w:pPr>
      <w:r w:rsidRPr="00D24564">
        <w:rPr>
          <w:b/>
          <w:i/>
        </w:rPr>
        <w:t>Interest Amount</w:t>
      </w:r>
      <w:r>
        <w:t xml:space="preserve">.  </w:t>
      </w:r>
      <w:r w:rsidRPr="00D24564">
        <w:t>In lieu of any interest, dividends or other amounts paid or deemed to have been paid with respect to Performance Assurance, Buyer will transfer to Seller on the third (3</w:t>
      </w:r>
      <w:r w:rsidRPr="00D24564">
        <w:rPr>
          <w:vertAlign w:val="superscript"/>
        </w:rPr>
        <w:t>rd</w:t>
      </w:r>
      <w:r w:rsidRPr="00D24564">
        <w:t>) Business Day of each calendar month interest (at the Collateral Interest Rate as defined below) on the Performance Assurance held in the prior month.</w:t>
      </w:r>
    </w:p>
    <w:p w14:paraId="15746C16" w14:textId="77777777" w:rsidR="00934C5A" w:rsidRPr="00D24564" w:rsidRDefault="00A36F0B" w:rsidP="00934C5A">
      <w:pPr>
        <w:spacing w:after="240"/>
        <w:jc w:val="both"/>
      </w:pPr>
      <w:r w:rsidRPr="00D24564">
        <w:rPr>
          <w:b/>
          <w:i/>
        </w:rPr>
        <w:t>“Collateral Interest Rate”</w:t>
      </w:r>
      <w:r w:rsidRPr="00D24564">
        <w:t xml:space="preserve"> means the Federal Funds overnight rate as specified in the </w:t>
      </w:r>
      <w:r w:rsidRPr="00D24564">
        <w:rPr>
          <w:u w:val="single"/>
        </w:rPr>
        <w:t>Federal Reserve Statistical Report</w:t>
      </w:r>
      <w:r w:rsidRPr="00D24564">
        <w:t xml:space="preserve"> (H.15) “Selected Interest Rates” report.</w:t>
      </w:r>
    </w:p>
    <w:p w14:paraId="2E635758" w14:textId="77777777" w:rsidR="00934C5A" w:rsidRPr="00D24564" w:rsidRDefault="00A36F0B" w:rsidP="00934C5A">
      <w:pPr>
        <w:keepNext/>
        <w:spacing w:after="240"/>
        <w:rPr>
          <w:b/>
          <w:u w:val="single"/>
        </w:rPr>
      </w:pPr>
      <w:r w:rsidRPr="00D24564">
        <w:rPr>
          <w:b/>
          <w:u w:val="single"/>
        </w:rPr>
        <w:t>Rights and Remedies</w:t>
      </w:r>
    </w:p>
    <w:p w14:paraId="341A8C28" w14:textId="77777777" w:rsidR="00934C5A" w:rsidRPr="00D24564" w:rsidRDefault="00A36F0B" w:rsidP="00934C5A">
      <w:pPr>
        <w:spacing w:after="240"/>
        <w:jc w:val="both"/>
      </w:pPr>
      <w:r w:rsidRPr="00D24564">
        <w:t>(a)</w:t>
      </w:r>
      <w:r w:rsidRPr="00D24564">
        <w:tab/>
      </w:r>
      <w:r w:rsidRPr="00D24564">
        <w:rPr>
          <w:b/>
          <w:i/>
        </w:rPr>
        <w:t>Buyer’s Rights and Remedies</w:t>
      </w:r>
      <w:r>
        <w:t xml:space="preserve">.  </w:t>
      </w:r>
      <w:r w:rsidRPr="00D24564">
        <w:t>If at any time an Early Termination Date has been designated with respect to Seller, then, unless Seller has paid in full all of its obligations that are then due under this Confirmation Agreement, Buyer may exercise one or more of the following rights and remedies:</w:t>
      </w:r>
    </w:p>
    <w:p w14:paraId="797FB56B" w14:textId="77777777" w:rsidR="00934C5A" w:rsidRPr="00D24564" w:rsidRDefault="00A36F0B" w:rsidP="00934C5A">
      <w:pPr>
        <w:spacing w:after="240"/>
        <w:ind w:left="720"/>
        <w:jc w:val="both"/>
      </w:pPr>
      <w:r w:rsidRPr="00D24564">
        <w:t>(i)</w:t>
      </w:r>
      <w:r w:rsidRPr="00D24564">
        <w:tab/>
        <w:t xml:space="preserve">all rights and remedies available to a secured party under applicable law with respect to Performance Assurance held by Buyer; </w:t>
      </w:r>
    </w:p>
    <w:p w14:paraId="335FB060" w14:textId="77777777" w:rsidR="00934C5A" w:rsidRPr="00D24564" w:rsidRDefault="00A36F0B" w:rsidP="00934C5A">
      <w:pPr>
        <w:spacing w:after="240"/>
        <w:ind w:left="720"/>
        <w:jc w:val="both"/>
      </w:pPr>
      <w:r w:rsidRPr="00D24564">
        <w:t>(ii)</w:t>
      </w:r>
      <w:r w:rsidRPr="00D24564">
        <w:tab/>
        <w:t>the right to set-off any amounts payable by Seller with respect to any obligations under this Confirmation Agreement against any Performance Assurance held by Buyer (or any obligation of Buyer to Transfer that Performance Assurance);</w:t>
      </w:r>
    </w:p>
    <w:p w14:paraId="78FE18EE" w14:textId="77777777" w:rsidR="00934C5A" w:rsidRPr="00D24564" w:rsidRDefault="00A36F0B" w:rsidP="00934C5A">
      <w:pPr>
        <w:spacing w:after="240"/>
        <w:ind w:left="720"/>
        <w:jc w:val="both"/>
      </w:pPr>
      <w:r w:rsidRPr="00D24564">
        <w:t>(iii)</w:t>
      </w:r>
      <w:r w:rsidRPr="00D24564">
        <w:tab/>
        <w:t>any other rights and remedies available to Buyer under the terms of any Performance Assurance.</w:t>
      </w:r>
    </w:p>
    <w:p w14:paraId="470F5C4B" w14:textId="4A05E29A" w:rsidR="00934C5A" w:rsidRPr="00D24564" w:rsidRDefault="00A36F0B" w:rsidP="00934C5A">
      <w:pPr>
        <w:spacing w:after="240"/>
        <w:jc w:val="both"/>
      </w:pPr>
      <w:r w:rsidRPr="00D24564">
        <w:t>(b)</w:t>
      </w:r>
      <w:r w:rsidRPr="00D24564">
        <w:tab/>
      </w:r>
      <w:r w:rsidRPr="00D24564">
        <w:rPr>
          <w:b/>
          <w:i/>
        </w:rPr>
        <w:t>Seller’s Rights and Remedies</w:t>
      </w:r>
      <w:r>
        <w:t xml:space="preserve">.  </w:t>
      </w:r>
      <w:r w:rsidRPr="00D24564">
        <w:t>If at any time an Early Termination Date has been designated with respect to Buyer, then unless Buyer has paid in full all of its obligations that are then due under Section 6(c) of this Confirmation Agreement:</w:t>
      </w:r>
    </w:p>
    <w:p w14:paraId="33549093" w14:textId="77777777" w:rsidR="00934C5A" w:rsidRPr="00D24564" w:rsidRDefault="00A36F0B" w:rsidP="00934C5A">
      <w:pPr>
        <w:spacing w:after="240"/>
        <w:ind w:left="720"/>
        <w:jc w:val="both"/>
      </w:pPr>
      <w:r w:rsidRPr="00D24564">
        <w:t>(i)</w:t>
      </w:r>
      <w:r w:rsidRPr="00D24564">
        <w:tab/>
        <w:t>Seller may exercise all rights and remedies available to Seller under applicable law with respect to Performance Assurance held by Buyer;</w:t>
      </w:r>
    </w:p>
    <w:p w14:paraId="4E3B1D63" w14:textId="77777777" w:rsidR="00934C5A" w:rsidRPr="00D24564" w:rsidRDefault="00A36F0B" w:rsidP="00934C5A">
      <w:pPr>
        <w:spacing w:after="240"/>
        <w:ind w:left="720"/>
        <w:jc w:val="both"/>
      </w:pPr>
      <w:r w:rsidRPr="00D24564">
        <w:t>(ii)</w:t>
      </w:r>
      <w:r w:rsidRPr="00D24564">
        <w:tab/>
        <w:t>Buyer will be obligated immediately to transfer all Performance Assurance and any interest to Seller; and</w:t>
      </w:r>
    </w:p>
    <w:p w14:paraId="4CE32B77" w14:textId="77777777" w:rsidR="00934C5A" w:rsidRPr="00D24564" w:rsidRDefault="00A36F0B" w:rsidP="00934C5A">
      <w:pPr>
        <w:spacing w:after="240"/>
        <w:ind w:left="720"/>
        <w:jc w:val="both"/>
      </w:pPr>
      <w:r w:rsidRPr="00D24564">
        <w:lastRenderedPageBreak/>
        <w:t>(iii)</w:t>
      </w:r>
      <w:r w:rsidRPr="00D24564">
        <w:tab/>
        <w:t>to the extent that Performance Assurance is not so transferred pursuant to (ii) above, Seller may:</w:t>
      </w:r>
    </w:p>
    <w:p w14:paraId="42075F87" w14:textId="77777777" w:rsidR="00934C5A" w:rsidRPr="00D24564" w:rsidRDefault="00A36F0B" w:rsidP="00934C5A">
      <w:pPr>
        <w:pStyle w:val="BodyTextIndent"/>
        <w:spacing w:after="240"/>
        <w:ind w:left="1440"/>
        <w:jc w:val="both"/>
      </w:pPr>
      <w:r w:rsidRPr="00D24564">
        <w:t>(A)</w:t>
      </w:r>
      <w:r w:rsidRPr="00D24564">
        <w:tab/>
        <w:t>Set-off any amounts payable by Seller with respect to any obligations against any Performance Assurance held by Buyer (or any obligation of Buyer to transfer that Performance Assurance); and</w:t>
      </w:r>
    </w:p>
    <w:p w14:paraId="2FE89C14" w14:textId="77777777" w:rsidR="00934C5A" w:rsidRPr="00D24564" w:rsidRDefault="00A36F0B" w:rsidP="00934C5A">
      <w:pPr>
        <w:spacing w:after="240"/>
        <w:ind w:left="1440"/>
        <w:jc w:val="both"/>
      </w:pPr>
      <w:r w:rsidRPr="00D24564">
        <w:t>(B)</w:t>
      </w:r>
      <w:r w:rsidRPr="00D24564">
        <w:tab/>
        <w:t>to the extent that Seller does not set-off under (iv)(A) above, withhold payment of any remaining amounts payable by Seller with respect to any obligations, up to the value of any remaining Performance Assurance held by Buyer, until that Performance Assurance is transferred to Seller.</w:t>
      </w:r>
    </w:p>
    <w:p w14:paraId="09B88389" w14:textId="77777777" w:rsidR="00934C5A" w:rsidRPr="00D24564" w:rsidRDefault="00A36F0B" w:rsidP="00934C5A">
      <w:pPr>
        <w:keepNext/>
        <w:spacing w:after="240"/>
        <w:jc w:val="both"/>
      </w:pPr>
      <w:r w:rsidRPr="00D24564">
        <w:rPr>
          <w:b/>
          <w:u w:val="single"/>
        </w:rPr>
        <w:t>Representations</w:t>
      </w:r>
    </w:p>
    <w:p w14:paraId="069AD133" w14:textId="77777777" w:rsidR="00934C5A" w:rsidRPr="00D24564" w:rsidRDefault="00A36F0B" w:rsidP="00934C5A">
      <w:pPr>
        <w:spacing w:after="240"/>
        <w:jc w:val="both"/>
      </w:pPr>
      <w:r w:rsidRPr="00D24564">
        <w:t>Seller represents to the other party that:</w:t>
      </w:r>
    </w:p>
    <w:p w14:paraId="7C584E5E" w14:textId="77777777" w:rsidR="00934C5A" w:rsidRPr="00D24564" w:rsidRDefault="00A36F0B" w:rsidP="00934C5A">
      <w:pPr>
        <w:spacing w:after="240"/>
        <w:ind w:left="720"/>
        <w:jc w:val="both"/>
      </w:pPr>
      <w:r w:rsidRPr="00D24564">
        <w:t>(i)</w:t>
      </w:r>
      <w:r w:rsidRPr="00D24564">
        <w:tab/>
        <w:t>it has the power to grant a security interest in and lien on any Performance Assurance it transfers as Seller and has taken all necessary actions to authorize the granting of that security interest and lien;</w:t>
      </w:r>
    </w:p>
    <w:p w14:paraId="62C358DE" w14:textId="77777777" w:rsidR="00934C5A" w:rsidRPr="00D24564" w:rsidRDefault="00A36F0B" w:rsidP="00934C5A">
      <w:pPr>
        <w:spacing w:after="240"/>
        <w:ind w:left="720"/>
        <w:jc w:val="both"/>
      </w:pPr>
      <w:r w:rsidRPr="00D24564">
        <w:t>(ii)</w:t>
      </w:r>
      <w:r w:rsidRPr="00D24564">
        <w:tab/>
        <w:t>it is the sole owner of or otherwise has the right to transfer all Performance Assurance it transfers to Buyer hereunder, free and clear of any security interest, lien, encumbrance or other restrictions other than the security interest and lien granted hereunder;</w:t>
      </w:r>
    </w:p>
    <w:p w14:paraId="7B352C10" w14:textId="77777777" w:rsidR="00934C5A" w:rsidRPr="00D24564" w:rsidRDefault="00A36F0B" w:rsidP="00934C5A">
      <w:pPr>
        <w:spacing w:after="240"/>
        <w:ind w:left="720"/>
        <w:jc w:val="both"/>
      </w:pPr>
      <w:r w:rsidRPr="00D24564">
        <w:t>(iii)</w:t>
      </w:r>
      <w:r w:rsidRPr="00D24564">
        <w:tab/>
        <w:t>upon the transfer of any Performance Assurance to Buyer, Buyer will have a valid and perfected first priority security interest therein (assuming that any central clearing corporation or any third-party financial intermediary or other entity not within the control of Seller involved in the transfer of that Performance Assurance gives the notices and takes the action required of it under applicable law for perfection of that interest); and</w:t>
      </w:r>
    </w:p>
    <w:p w14:paraId="41E865D6" w14:textId="77777777" w:rsidR="00934C5A" w:rsidRPr="00D24564" w:rsidRDefault="00A36F0B" w:rsidP="00934C5A">
      <w:pPr>
        <w:spacing w:after="240"/>
        <w:ind w:left="720"/>
        <w:jc w:val="both"/>
      </w:pPr>
      <w:r w:rsidRPr="00D24564">
        <w:t>(iv)</w:t>
      </w:r>
      <w:r w:rsidRPr="00D24564">
        <w:tab/>
        <w:t>the performance by it of its obligations hereunder will not result in the creation of any security interest, lien or other encumbrance on any Performance Assurance other than the security interest and lien granted hereunder.</w:t>
      </w:r>
    </w:p>
    <w:p w14:paraId="0B979EAF" w14:textId="77777777" w:rsidR="00934C5A" w:rsidRPr="00D24564" w:rsidRDefault="00A36F0B" w:rsidP="00934C5A">
      <w:pPr>
        <w:keepNext/>
        <w:spacing w:after="240"/>
        <w:jc w:val="both"/>
        <w:rPr>
          <w:i/>
          <w:u w:val="single"/>
        </w:rPr>
      </w:pPr>
      <w:r w:rsidRPr="00D24564">
        <w:rPr>
          <w:b/>
          <w:u w:val="single"/>
        </w:rPr>
        <w:t>Letter of Credit Provisions</w:t>
      </w:r>
    </w:p>
    <w:p w14:paraId="52AF4E2E" w14:textId="77777777" w:rsidR="00934C5A" w:rsidRPr="00D24564" w:rsidRDefault="00A36F0B" w:rsidP="00934C5A">
      <w:pPr>
        <w:spacing w:after="240"/>
        <w:jc w:val="both"/>
      </w:pPr>
      <w:r w:rsidRPr="00D24564">
        <w:t>Performance Assurance provided in the form of a Letter of Credit shall be subject to the following provisions:</w:t>
      </w:r>
    </w:p>
    <w:p w14:paraId="2A5713CD" w14:textId="77777777" w:rsidR="00934C5A" w:rsidRDefault="00A36F0B" w:rsidP="00934C5A">
      <w:pPr>
        <w:spacing w:after="240"/>
        <w:jc w:val="both"/>
      </w:pPr>
      <w:r>
        <w:t>(1)</w:t>
      </w:r>
      <w:r>
        <w:tab/>
      </w:r>
      <w:r w:rsidRPr="00D24564">
        <w:t>Unless otherwise agreed in writing by the parties, each Letter of Credit shall be provided in accordance with the provisions of this Attachment A and Section 13 of the Confirmation Agreement, and each Letter of Credit shall be maintained for the benefit of the Buyer</w:t>
      </w:r>
      <w:r>
        <w:t xml:space="preserve">.  </w:t>
      </w:r>
      <w:r w:rsidRPr="00D24564">
        <w:t xml:space="preserve">The Seller shall (i) renew or replace or cause the renewal or replacement of each outstanding Letter of Credit prior to the expiration date of the relevant Letter of Credit being renewed or replaced in order to maintain the then-applicable Credit Support Amount requirements, (ii) if the Qualified Institution that issued an outstanding Letter of Credit has indicated its intent not to renew such Letter of Credit, provide a substitute Letter of Credit at least twenty (20) Business Days prior to the </w:t>
      </w:r>
      <w:r w:rsidRPr="00D24564">
        <w:lastRenderedPageBreak/>
        <w:t>expiration of the outstanding Letter of Credit, and (iii) if a Qualified Institution issuing a Letter of Credit shall fail to honor the Buyer’s properly documented request to draw on an outstanding Letter of Credit, provide for the benefit of the Buyer either (x) a substitute Letter of Credit, that is issued by a Qualified Institution acceptable to the Buyer, other than the Qualified Institution failing to honor the outstanding Letter of Credit, or (y) Performance Assurance, in each case within two (2) Business Day after the Seller receives notice of such failure.</w:t>
      </w:r>
    </w:p>
    <w:p w14:paraId="699F782F" w14:textId="77777777" w:rsidR="00934C5A" w:rsidRPr="00D24564" w:rsidRDefault="00A36F0B" w:rsidP="00934C5A">
      <w:pPr>
        <w:spacing w:after="240"/>
        <w:jc w:val="both"/>
      </w:pPr>
      <w:r>
        <w:t>(2)</w:t>
      </w:r>
      <w:r>
        <w:tab/>
      </w:r>
      <w:r w:rsidRPr="00D24564">
        <w:t>As one method of providing Performance Assurance, the Seller may increase the amount of an outstanding Letter of Credit or establish one or more additional Letters of Credit.</w:t>
      </w:r>
    </w:p>
    <w:p w14:paraId="25D2A5AD" w14:textId="77777777" w:rsidR="00934C5A" w:rsidRPr="00D24564" w:rsidRDefault="00A36F0B" w:rsidP="00934C5A">
      <w:pPr>
        <w:spacing w:after="240"/>
        <w:jc w:val="both"/>
      </w:pPr>
      <w:r>
        <w:t>(3)</w:t>
      </w:r>
      <w:r>
        <w:tab/>
      </w:r>
      <w:r w:rsidRPr="00D24564">
        <w:t>(i)</w:t>
      </w:r>
      <w:r w:rsidRPr="00D24564">
        <w:tab/>
        <w:t>A Letter of Credit shall provide that the Buyer may draw upon the Letter of Credit in an amount (up to the face amount for which the Letter of Credit has been issued) that is equal to all amounts that are due and owing from the Seller but have not been paid to the Buyer within the time allowed for such payments under this Confirmation Agreement (including any related notice or grace period or both)</w:t>
      </w:r>
      <w:r>
        <w:t xml:space="preserve">.  </w:t>
      </w:r>
      <w:r w:rsidRPr="00D24564">
        <w:t>A Letter of Credit shall provide that a drawing be made on the Letter of Credit upon submission to the Qualified Institution issuing the Letter of Credit of one or more certificates specifying the amounts due and owing to the Buyer in accordance with the specific requirements of the Letter of Credit.</w:t>
      </w:r>
    </w:p>
    <w:p w14:paraId="1D2AA854" w14:textId="77777777" w:rsidR="00934C5A" w:rsidRPr="00D24564" w:rsidRDefault="00A36F0B" w:rsidP="00934C5A">
      <w:pPr>
        <w:spacing w:after="240"/>
        <w:ind w:left="720"/>
        <w:jc w:val="both"/>
      </w:pPr>
      <w:r w:rsidRPr="00D24564">
        <w:t>(ii)</w:t>
      </w:r>
      <w:r w:rsidRPr="00D24564">
        <w:tab/>
        <w:t>If the Seller shall fail to renew, substitute, or sufficiently increase the amount of an outstanding Letter of Credit (as the case may be), or establish one or more additional Letters of Credit, or otherwise provide sufficient Performance Assurance, then the Buyer may draw up to the entire, undrawn portion of any outstanding Letter of Credit upon submission to the Qualified Institution issuing such Letter of Credit of one or more certificates specifying the amounts due and owing to the Buyer in accordance with the specific requirements of the Letter of Credit</w:t>
      </w:r>
      <w:r>
        <w:t xml:space="preserve">.  </w:t>
      </w:r>
      <w:r w:rsidRPr="00D24564">
        <w:t>The Seller shall remain liable for any amounts due and owing to the Buyer and remaining unpaid after the application of the amounts so drawn by the Buyer.</w:t>
      </w:r>
    </w:p>
    <w:p w14:paraId="08886720" w14:textId="77777777" w:rsidR="00934C5A" w:rsidRPr="00D24564" w:rsidRDefault="00A36F0B" w:rsidP="00934C5A">
      <w:pPr>
        <w:spacing w:after="240"/>
        <w:jc w:val="both"/>
      </w:pPr>
      <w:r>
        <w:t>(4)</w:t>
      </w:r>
      <w:r>
        <w:tab/>
      </w:r>
      <w:r w:rsidRPr="00D24564">
        <w:t>If Seller’s Guarantor shall furnish a Letter of Credit hereunder, the amount otherwise required under such Letter of Credit may at the option of such Guarantor be reduced by the amount of any Letter of Credit established by such party (but only for such time as such party’s Letter of Credit shall be in effect)</w:t>
      </w:r>
      <w:r>
        <w:t xml:space="preserve">.  </w:t>
      </w:r>
      <w:r w:rsidRPr="00D24564">
        <w:t>If a party shall be required to furnish a Letter of Credit hereunder, the amount otherwise required under such Letter of Credit may at the option of such party be reduced by the amount of any Letter of Credit established by such party’s Guarantor (but only for such time as such Guarantor’s Letter of Credit shall be in effect).</w:t>
      </w:r>
    </w:p>
    <w:p w14:paraId="73E8EA79" w14:textId="77777777" w:rsidR="00934C5A" w:rsidRPr="00D24564" w:rsidRDefault="00A36F0B" w:rsidP="00934C5A">
      <w:pPr>
        <w:spacing w:after="240"/>
        <w:jc w:val="both"/>
      </w:pPr>
      <w:r>
        <w:t>(5)</w:t>
      </w:r>
      <w:r>
        <w:tab/>
      </w:r>
      <w:r w:rsidRPr="00D24564">
        <w:t>Upon the occurrence of a Letter of Credit Default, the Seller agrees to deliver a substitute Letter of Credit or other Performance Assurance to the Buyer in an amount at least equal to that of the Letter of Credit to be replaced on or before the second (2</w:t>
      </w:r>
      <w:r w:rsidRPr="001C24E0">
        <w:rPr>
          <w:vertAlign w:val="superscript"/>
        </w:rPr>
        <w:t>nd</w:t>
      </w:r>
      <w:r w:rsidRPr="00D24564">
        <w:t>) Business Day after written demand by the Buyer (or the third (3</w:t>
      </w:r>
      <w:r w:rsidRPr="001C24E0">
        <w:rPr>
          <w:vertAlign w:val="superscript"/>
        </w:rPr>
        <w:t>rd</w:t>
      </w:r>
      <w:r w:rsidRPr="00D24564">
        <w:t>) Business Day if only clause (i) under the definition of Letter of Credit Default applies).</w:t>
      </w:r>
    </w:p>
    <w:p w14:paraId="49781878" w14:textId="77777777" w:rsidR="00934C5A" w:rsidRPr="00D24564" w:rsidRDefault="00A36F0B" w:rsidP="00934C5A">
      <w:pPr>
        <w:spacing w:after="240"/>
        <w:jc w:val="both"/>
      </w:pPr>
      <w:r>
        <w:t>(6)</w:t>
      </w:r>
      <w:r>
        <w:tab/>
      </w:r>
      <w:r w:rsidRPr="00D24564">
        <w:t>Notwithstanding the Expenses Section below, in all cases, the costs and expenses (including but not limited to the reasonable costs, expenses, and external attorneys’ fees of the Buyer) of establishing, renewing, substituting, canceling, increasing, and reducing the amount of (as the case may be) one or more Letters of Credit shall be borne by the Seller.</w:t>
      </w:r>
    </w:p>
    <w:p w14:paraId="1F4F9ED2" w14:textId="77777777" w:rsidR="00934C5A" w:rsidRPr="00D24564" w:rsidRDefault="00A36F0B" w:rsidP="00934C5A">
      <w:pPr>
        <w:spacing w:after="240"/>
        <w:jc w:val="both"/>
      </w:pPr>
      <w:r>
        <w:rPr>
          <w:color w:val="000000"/>
        </w:rPr>
        <w:lastRenderedPageBreak/>
        <w:t>(7)</w:t>
      </w:r>
      <w:r>
        <w:rPr>
          <w:color w:val="000000"/>
        </w:rPr>
        <w:tab/>
      </w:r>
      <w:r w:rsidRPr="005A35C6">
        <w:rPr>
          <w:color w:val="000000"/>
        </w:rPr>
        <w:t>Any Letter of Credit executed by Party A on or after the Date of Execution for this Confirmation Agreement, under all of Party A’s Fixed Price Customer Supply Contracts, will be subject to the Credit Rating requirements for banks issuing Letters of Credit as set forth in this Confirmation Agreement.</w:t>
      </w:r>
      <w:r w:rsidRPr="00D24564">
        <w:tab/>
      </w:r>
    </w:p>
    <w:p w14:paraId="4C8C8EFE" w14:textId="77777777" w:rsidR="00934C5A" w:rsidRPr="00D24564" w:rsidRDefault="00A36F0B" w:rsidP="00934C5A">
      <w:pPr>
        <w:keepNext/>
        <w:spacing w:after="240"/>
        <w:jc w:val="both"/>
        <w:rPr>
          <w:b/>
          <w:u w:val="single"/>
        </w:rPr>
      </w:pPr>
      <w:r w:rsidRPr="00D24564">
        <w:rPr>
          <w:b/>
          <w:u w:val="single"/>
        </w:rPr>
        <w:t>Expenses</w:t>
      </w:r>
    </w:p>
    <w:p w14:paraId="475682A9" w14:textId="77777777" w:rsidR="00934C5A" w:rsidRPr="00D24564" w:rsidRDefault="00A36F0B" w:rsidP="00934C5A">
      <w:pPr>
        <w:spacing w:after="240"/>
        <w:jc w:val="both"/>
      </w:pPr>
      <w:r w:rsidRPr="00D24564">
        <w:t>(a)</w:t>
      </w:r>
      <w:r w:rsidRPr="00D24564">
        <w:tab/>
      </w:r>
      <w:r w:rsidRPr="00D24564">
        <w:rPr>
          <w:b/>
          <w:i/>
        </w:rPr>
        <w:t>General</w:t>
      </w:r>
      <w:r>
        <w:t xml:space="preserve">.  </w:t>
      </w:r>
      <w:r w:rsidRPr="00D24564">
        <w:t>Each Party will pay its own costs and expenses in connection with performing its obligations with respect to Performance Assurance and neither Party will be liable for any costs and expenses incurred by the other Party in connection herewith; provided that if there is a Defaulting Party, then all reasonable costs and expenses incurred by or on behalf of Buyer or Seller, as applicable in connection with the liquidation and/or application of any Performance Assurance will be payable, on demand by the Defaulting Party.</w:t>
      </w:r>
    </w:p>
    <w:p w14:paraId="5CDF65CF" w14:textId="77777777" w:rsidR="00934C5A" w:rsidRPr="00D24564" w:rsidRDefault="00A36F0B" w:rsidP="00934C5A">
      <w:pPr>
        <w:pStyle w:val="Heading3"/>
        <w:keepNext/>
        <w:widowControl/>
        <w:tabs>
          <w:tab w:val="clear" w:pos="2160"/>
        </w:tabs>
        <w:ind w:left="0" w:firstLine="0"/>
      </w:pPr>
      <w:r w:rsidRPr="00D24564">
        <w:rPr>
          <w:b/>
          <w:u w:val="single"/>
        </w:rPr>
        <w:t>Miscellaneous</w:t>
      </w:r>
    </w:p>
    <w:p w14:paraId="01519CEE" w14:textId="77777777" w:rsidR="00934C5A" w:rsidRPr="00D24564" w:rsidRDefault="00A36F0B" w:rsidP="00934C5A">
      <w:pPr>
        <w:spacing w:after="240"/>
        <w:jc w:val="both"/>
      </w:pPr>
      <w:r w:rsidRPr="00D24564">
        <w:t>(a)</w:t>
      </w:r>
      <w:r w:rsidRPr="00D24564">
        <w:tab/>
      </w:r>
      <w:r w:rsidRPr="00D24564">
        <w:rPr>
          <w:b/>
          <w:i/>
        </w:rPr>
        <w:t>Further Assurances</w:t>
      </w:r>
      <w:r>
        <w:t xml:space="preserve">.  </w:t>
      </w:r>
      <w:r w:rsidRPr="00D24564">
        <w:t>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hereunder with respect to Performance Assurance or to effect or document a release of a security interest on Performance Assurance.</w:t>
      </w:r>
    </w:p>
    <w:p w14:paraId="32FE0B10" w14:textId="77777777" w:rsidR="00934C5A" w:rsidRPr="00D24564" w:rsidRDefault="00A36F0B" w:rsidP="00934C5A">
      <w:pPr>
        <w:spacing w:after="240"/>
        <w:jc w:val="both"/>
      </w:pPr>
      <w:r w:rsidRPr="00D24564">
        <w:t>(b)</w:t>
      </w:r>
      <w:r w:rsidRPr="00D24564">
        <w:tab/>
      </w:r>
      <w:r w:rsidRPr="00D24564">
        <w:rPr>
          <w:b/>
          <w:i/>
        </w:rPr>
        <w:t>Further Protection</w:t>
      </w:r>
      <w:r>
        <w:t xml:space="preserve">.  </w:t>
      </w:r>
      <w:r w:rsidRPr="00D24564">
        <w:t>Seller will promptly give notice to Buyer of, and defend against, any suit, action, proceeding or lien that involves Performance Assurance transferred by Seller or that could adversely affect the security interest and lien granted by it hereunder, unless that suit, action, proceeding or lien results from the exercise of Buyer’s rights.</w:t>
      </w:r>
    </w:p>
    <w:p w14:paraId="56FB2BEB" w14:textId="77777777" w:rsidR="00934C5A" w:rsidRPr="00D24564" w:rsidRDefault="00A36F0B" w:rsidP="00934C5A">
      <w:pPr>
        <w:spacing w:after="240"/>
        <w:jc w:val="both"/>
      </w:pPr>
      <w:r w:rsidRPr="00D24564">
        <w:t>(c)</w:t>
      </w:r>
      <w:r w:rsidRPr="00D24564">
        <w:tab/>
      </w:r>
      <w:r w:rsidRPr="00D24564">
        <w:rPr>
          <w:b/>
          <w:i/>
        </w:rPr>
        <w:t>Good Faith and Commercially Reasonable Manner</w:t>
      </w:r>
      <w:r>
        <w:t xml:space="preserve">.  </w:t>
      </w:r>
      <w:r w:rsidRPr="00D24564">
        <w:t>Performance of all obligations under this Attachment A, including, but not limited to, all calculations, valuations and determinations made by either Party, will be made in good faith and in a commercially reasonable manner.</w:t>
      </w:r>
    </w:p>
    <w:p w14:paraId="7CD0CA2B" w14:textId="77777777" w:rsidR="00934C5A" w:rsidRPr="00D24564" w:rsidRDefault="00934C5A" w:rsidP="00934C5A">
      <w:pPr>
        <w:spacing w:after="240"/>
        <w:jc w:val="both"/>
        <w:sectPr w:rsidR="00934C5A" w:rsidRPr="00D24564" w:rsidSect="00D10681">
          <w:footerReference w:type="default" r:id="rId14"/>
          <w:pgSz w:w="12240" w:h="15840" w:code="1"/>
          <w:pgMar w:top="1440" w:right="1440" w:bottom="1440" w:left="1440" w:header="720" w:footer="720" w:gutter="0"/>
          <w:pgNumType w:start="1"/>
          <w:cols w:space="720"/>
          <w:docGrid w:linePitch="360"/>
        </w:sectPr>
      </w:pPr>
    </w:p>
    <w:p w14:paraId="70E8DC70" w14:textId="77777777" w:rsidR="00934C5A" w:rsidRPr="00D24564" w:rsidRDefault="00A36F0B" w:rsidP="00934C5A">
      <w:pPr>
        <w:tabs>
          <w:tab w:val="left" w:pos="0"/>
        </w:tabs>
        <w:jc w:val="center"/>
        <w:rPr>
          <w:b/>
          <w:bCs/>
        </w:rPr>
      </w:pPr>
      <w:r w:rsidRPr="00D24564">
        <w:rPr>
          <w:b/>
          <w:bCs/>
        </w:rPr>
        <w:lastRenderedPageBreak/>
        <w:t>ATTACHMENT B</w:t>
      </w:r>
    </w:p>
    <w:p w14:paraId="305DA89A" w14:textId="77777777" w:rsidR="00934C5A" w:rsidRPr="00D24564" w:rsidRDefault="00934C5A" w:rsidP="00934C5A">
      <w:pPr>
        <w:tabs>
          <w:tab w:val="left" w:pos="0"/>
        </w:tabs>
        <w:jc w:val="center"/>
        <w:rPr>
          <w:b/>
          <w:bCs/>
        </w:rPr>
      </w:pPr>
    </w:p>
    <w:p w14:paraId="1419F5CA" w14:textId="77777777" w:rsidR="00934C5A" w:rsidRPr="00D24564" w:rsidRDefault="00A36F0B" w:rsidP="00934C5A">
      <w:pPr>
        <w:spacing w:after="240"/>
        <w:jc w:val="center"/>
        <w:rPr>
          <w:b/>
          <w:bCs/>
          <w:color w:val="000000"/>
        </w:rPr>
      </w:pPr>
      <w:r w:rsidRPr="00D24564">
        <w:rPr>
          <w:b/>
          <w:bCs/>
          <w:color w:val="000000"/>
        </w:rPr>
        <w:t>Form of Guaranty</w:t>
      </w:r>
    </w:p>
    <w:p w14:paraId="42F6F1B1" w14:textId="77777777" w:rsidR="00934C5A" w:rsidRPr="00D24564" w:rsidRDefault="00A36F0B" w:rsidP="00934C5A">
      <w:pPr>
        <w:autoSpaceDE w:val="0"/>
        <w:autoSpaceDN w:val="0"/>
        <w:adjustRightInd w:val="0"/>
        <w:spacing w:before="240" w:after="240"/>
        <w:jc w:val="both"/>
        <w:rPr>
          <w:rFonts w:cs="Arial"/>
          <w:sz w:val="20"/>
        </w:rPr>
      </w:pPr>
      <w:bookmarkStart w:id="28" w:name="_DV_M252"/>
      <w:bookmarkStart w:id="29" w:name="_DV_M253"/>
      <w:bookmarkStart w:id="30" w:name="_DV_M254"/>
      <w:bookmarkStart w:id="31" w:name="_DV_M255"/>
      <w:bookmarkStart w:id="32" w:name="_DV_M256"/>
      <w:bookmarkStart w:id="33" w:name="_DV_M257"/>
      <w:bookmarkStart w:id="34" w:name="_DV_M258"/>
      <w:bookmarkStart w:id="35" w:name="_DV_M259"/>
      <w:bookmarkStart w:id="36" w:name="_DV_M260"/>
      <w:bookmarkStart w:id="37" w:name="_DV_M261"/>
      <w:bookmarkStart w:id="38" w:name="_DV_M262"/>
      <w:bookmarkStart w:id="39" w:name="_DV_M263"/>
      <w:bookmarkStart w:id="40" w:name="_DV_M264"/>
      <w:bookmarkStart w:id="41" w:name="_DV_M265"/>
      <w:bookmarkStart w:id="42" w:name="_DV_M266"/>
      <w:bookmarkStart w:id="43" w:name="_DV_M267"/>
      <w:bookmarkStart w:id="44" w:name="_DV_M268"/>
      <w:bookmarkStart w:id="45" w:name="_DV_M269"/>
      <w:bookmarkStart w:id="46" w:name="_DV_M270"/>
      <w:bookmarkStart w:id="47" w:name="_DV_M271"/>
      <w:bookmarkStart w:id="48" w:name="_DV_M272"/>
      <w:bookmarkStart w:id="49" w:name="_DV_M273"/>
      <w:bookmarkStart w:id="50" w:name="_DV_M274"/>
      <w:bookmarkStart w:id="51" w:name="_DV_M275"/>
      <w:bookmarkStart w:id="52" w:name="_DV_M276"/>
      <w:bookmarkStart w:id="53" w:name="_DV_M277"/>
      <w:bookmarkStart w:id="54" w:name="_DV_M27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24564">
        <w:rPr>
          <w:rFonts w:cs="Arial"/>
          <w:sz w:val="20"/>
        </w:rPr>
        <w:t xml:space="preserve">THIS GUARANTY (this “Guaranty”), dated as of ____________________, 20__, is made by _________________ (the “Guarantor”), a </w:t>
      </w:r>
      <w:r w:rsidRPr="00C05C0B">
        <w:rPr>
          <w:rFonts w:cs="Arial"/>
          <w:sz w:val="20"/>
          <w:u w:val="single"/>
        </w:rPr>
        <w:t>___________</w:t>
      </w:r>
      <w:r w:rsidRPr="00D24564">
        <w:rPr>
          <w:rFonts w:cs="Arial"/>
          <w:sz w:val="20"/>
        </w:rPr>
        <w:t xml:space="preserve"> organized and existing under the laws of </w:t>
      </w:r>
      <w:r w:rsidRPr="00C05C0B">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16A2ECB1"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C05C0B">
        <w:rPr>
          <w:rFonts w:cs="Arial"/>
          <w:sz w:val="20"/>
          <w:u w:val="single"/>
        </w:rPr>
        <w:t>__</w:t>
      </w:r>
      <w:r w:rsidRPr="00D24564">
        <w:rPr>
          <w:rFonts w:cs="Arial"/>
          <w:sz w:val="20"/>
        </w:rPr>
        <w:t xml:space="preserve"> (as amended, modified or extended from time to time, the “Agreement”), between the Guaranteed Party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035F108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C05C0B">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109D6C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1821C1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177C590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D24564">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8701DA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02DC39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6B6503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B30940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rFonts w:cs="Arial"/>
          <w:bCs/>
          <w:sz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p>
    <w:p w14:paraId="41AB3A3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60E5250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51CA373D"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55B5F3C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 xml:space="preserve">electronic means </w:t>
      </w:r>
      <w:r w:rsidRPr="00D24564">
        <w:rPr>
          <w:rFonts w:cs="Arial"/>
          <w:bCs/>
          <w:sz w:val="20"/>
        </w:rPr>
        <w:t>(effective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40550FBA"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A49198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01652A69"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2118B3D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4BB92E8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A3BD9F0"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The Guarantor and the Guaranteed Party each hereby irrevocably waives any and all rights to trial by jury with respect to any legal proceeding arising out of or relating to this Guaranty.</w:t>
      </w:r>
    </w:p>
    <w:p w14:paraId="05248DF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Pr>
          <w:rFonts w:cs="Arial"/>
          <w:bCs/>
          <w:sz w:val="20"/>
        </w:rPr>
        <w:t xml:space="preserve">.  </w:t>
      </w:r>
      <w:r w:rsidRPr="00D24564">
        <w:rPr>
          <w:rFonts w:cs="Arial"/>
          <w:bCs/>
          <w:sz w:val="20"/>
        </w:rPr>
        <w:t>The Guaranteed Party and the Guarantor agree that there are no conditions to the full effectiveness of this Guaranty.</w:t>
      </w:r>
    </w:p>
    <w:p w14:paraId="666775B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A1C4C7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AAE60A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2EBE9DF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1BEE884" w14:textId="77777777" w:rsidR="00934C5A" w:rsidRPr="00D24564" w:rsidRDefault="00934C5A" w:rsidP="00934C5A">
      <w:pPr>
        <w:autoSpaceDE w:val="0"/>
        <w:autoSpaceDN w:val="0"/>
        <w:adjustRightInd w:val="0"/>
        <w:spacing w:before="240" w:after="240"/>
        <w:jc w:val="both"/>
        <w:rPr>
          <w:rFonts w:cs="Arial"/>
          <w:sz w:val="20"/>
        </w:rPr>
      </w:pPr>
    </w:p>
    <w:p w14:paraId="73EAFD5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By:</w:t>
      </w:r>
      <w:r>
        <w:rPr>
          <w:rFonts w:cs="Arial"/>
          <w:sz w:val="20"/>
        </w:rPr>
        <w:t xml:space="preserve">  </w:t>
      </w:r>
      <w:r w:rsidRPr="00D24564">
        <w:rPr>
          <w:rFonts w:cs="Arial"/>
          <w:sz w:val="20"/>
        </w:rPr>
        <w:t>_____________________________</w:t>
      </w:r>
    </w:p>
    <w:p w14:paraId="190620AB"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rFonts w:cs="Arial"/>
          <w:sz w:val="20"/>
        </w:rPr>
        <w:t>Title:</w:t>
      </w:r>
      <w:r w:rsidRPr="00667169">
        <w:rPr>
          <w:rFonts w:cs="Arial"/>
          <w:sz w:val="20"/>
        </w:rPr>
        <w:t xml:space="preserve"> </w:t>
      </w:r>
      <w:r>
        <w:rPr>
          <w:rFonts w:cs="Arial"/>
          <w:sz w:val="20"/>
        </w:rPr>
        <w:t xml:space="preserve"> </w:t>
      </w:r>
      <w:r w:rsidRPr="00D24564">
        <w:rPr>
          <w:rFonts w:cs="Arial"/>
          <w:sz w:val="20"/>
        </w:rPr>
        <w:t>____________________________</w:t>
      </w:r>
    </w:p>
    <w:p w14:paraId="1B1FF1CD"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b/>
          <w:sz w:val="20"/>
          <w:szCs w:val="20"/>
        </w:rPr>
        <w:br w:type="page"/>
      </w:r>
    </w:p>
    <w:p w14:paraId="338C095C" w14:textId="77777777" w:rsidR="00934C5A" w:rsidRPr="00D24564" w:rsidRDefault="00A36F0B" w:rsidP="00934C5A">
      <w:pPr>
        <w:jc w:val="center"/>
        <w:rPr>
          <w:b/>
          <w:sz w:val="28"/>
          <w:szCs w:val="28"/>
          <w:u w:val="single"/>
        </w:rPr>
      </w:pPr>
      <w:r w:rsidRPr="00D24564">
        <w:rPr>
          <w:b/>
          <w:sz w:val="28"/>
          <w:szCs w:val="28"/>
          <w:u w:val="single"/>
        </w:rPr>
        <w:lastRenderedPageBreak/>
        <w:t>Schedule 1 to the Form of Guaranty</w:t>
      </w:r>
    </w:p>
    <w:p w14:paraId="1E4FD7A1" w14:textId="77777777" w:rsidR="00934C5A" w:rsidRPr="00D24564" w:rsidRDefault="00934C5A" w:rsidP="00934C5A">
      <w:pPr>
        <w:jc w:val="center"/>
      </w:pPr>
    </w:p>
    <w:p w14:paraId="781000B8" w14:textId="77777777" w:rsidR="00934C5A" w:rsidRPr="00D24564" w:rsidRDefault="00A36F0B" w:rsidP="00934C5A">
      <w:pPr>
        <w:jc w:val="both"/>
      </w:pPr>
      <w:r w:rsidRPr="00D24564">
        <w:t>This Schedule 1 to the Form of Guaranty contains modifications to the Form of Guaranty that are acceptable to Ameren Illinois.</w:t>
      </w:r>
    </w:p>
    <w:p w14:paraId="18F88CC1" w14:textId="77777777" w:rsidR="00934C5A" w:rsidRPr="00D24564" w:rsidRDefault="00934C5A" w:rsidP="00934C5A">
      <w:pPr>
        <w:jc w:val="both"/>
      </w:pPr>
    </w:p>
    <w:p w14:paraId="123C8FF9" w14:textId="77777777" w:rsidR="00934C5A" w:rsidRPr="00D24564" w:rsidRDefault="00A36F0B" w:rsidP="00934C5A">
      <w:pPr>
        <w:jc w:val="both"/>
      </w:pPr>
      <w:r>
        <w:rPr>
          <w:noProof/>
        </w:rPr>
        <mc:AlternateContent>
          <mc:Choice Requires="wps">
            <w:drawing>
              <wp:anchor distT="0" distB="0" distL="114300" distR="114300" simplePos="0" relativeHeight="251658240" behindDoc="0" locked="0" layoutInCell="1" allowOverlap="1" wp14:anchorId="63F68408" wp14:editId="03340DF0">
                <wp:simplePos x="0" y="0"/>
                <wp:positionH relativeFrom="column">
                  <wp:posOffset>-57150</wp:posOffset>
                </wp:positionH>
                <wp:positionV relativeFrom="paragraph">
                  <wp:posOffset>64770</wp:posOffset>
                </wp:positionV>
                <wp:extent cx="6086475" cy="2915920"/>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type w14:anchorId="63F68408" id="_x0000_t202" coordsize="21600,21600" o:spt="202" path="m,l,21600r21600,l21600,xe">
                <v:stroke joinstyle="miter"/>
                <v:path gradientshapeok="t" o:connecttype="rect"/>
              </v:shapetype>
              <v:shape id="Text Box 2"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">
                <v:textbo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386BFE5A" w14:textId="77777777" w:rsidR="00934C5A" w:rsidRPr="00D24564" w:rsidRDefault="00934C5A" w:rsidP="00934C5A">
      <w:pPr>
        <w:jc w:val="both"/>
      </w:pPr>
    </w:p>
    <w:p w14:paraId="220993B2" w14:textId="77777777" w:rsidR="00934C5A" w:rsidRPr="00D24564" w:rsidRDefault="00934C5A" w:rsidP="00934C5A">
      <w:pPr>
        <w:jc w:val="both"/>
      </w:pPr>
    </w:p>
    <w:p w14:paraId="6473D4B3" w14:textId="77777777" w:rsidR="00934C5A" w:rsidRPr="00D24564" w:rsidRDefault="00934C5A" w:rsidP="00934C5A">
      <w:pPr>
        <w:jc w:val="both"/>
      </w:pPr>
    </w:p>
    <w:p w14:paraId="4AB3CA57" w14:textId="77777777" w:rsidR="00934C5A" w:rsidRPr="00D24564" w:rsidRDefault="00934C5A" w:rsidP="00934C5A">
      <w:pPr>
        <w:jc w:val="both"/>
      </w:pPr>
    </w:p>
    <w:p w14:paraId="6E665A59" w14:textId="77777777" w:rsidR="00934C5A" w:rsidRPr="00D24564" w:rsidRDefault="00934C5A" w:rsidP="00934C5A">
      <w:pPr>
        <w:jc w:val="both"/>
      </w:pPr>
    </w:p>
    <w:p w14:paraId="67A4F400" w14:textId="77777777" w:rsidR="00934C5A" w:rsidRPr="00D24564" w:rsidRDefault="00934C5A" w:rsidP="00934C5A">
      <w:pPr>
        <w:jc w:val="both"/>
      </w:pPr>
    </w:p>
    <w:p w14:paraId="3E31A4F4" w14:textId="77777777" w:rsidR="00934C5A" w:rsidRPr="00D24564" w:rsidRDefault="00934C5A" w:rsidP="00934C5A">
      <w:pPr>
        <w:jc w:val="both"/>
      </w:pPr>
    </w:p>
    <w:p w14:paraId="1191EF46" w14:textId="77777777" w:rsidR="00934C5A" w:rsidRPr="00D24564" w:rsidRDefault="00934C5A" w:rsidP="00934C5A">
      <w:pPr>
        <w:jc w:val="both"/>
      </w:pPr>
    </w:p>
    <w:p w14:paraId="2695009C" w14:textId="77777777" w:rsidR="00934C5A" w:rsidRPr="00D24564" w:rsidRDefault="00934C5A" w:rsidP="00934C5A">
      <w:pPr>
        <w:jc w:val="both"/>
      </w:pPr>
    </w:p>
    <w:p w14:paraId="3D4532A5" w14:textId="77777777" w:rsidR="00934C5A" w:rsidRPr="00D24564" w:rsidRDefault="00934C5A" w:rsidP="00934C5A">
      <w:pPr>
        <w:jc w:val="both"/>
      </w:pPr>
    </w:p>
    <w:p w14:paraId="22B4B2D8" w14:textId="77777777" w:rsidR="00934C5A" w:rsidRPr="00D24564" w:rsidRDefault="00934C5A" w:rsidP="00934C5A">
      <w:pPr>
        <w:jc w:val="both"/>
      </w:pPr>
    </w:p>
    <w:p w14:paraId="093DC637" w14:textId="77777777" w:rsidR="00934C5A" w:rsidRPr="00D24564" w:rsidRDefault="00934C5A" w:rsidP="00934C5A">
      <w:pPr>
        <w:jc w:val="both"/>
      </w:pPr>
    </w:p>
    <w:p w14:paraId="21E9D2DF" w14:textId="77777777" w:rsidR="00934C5A" w:rsidRPr="00D24564" w:rsidRDefault="00934C5A" w:rsidP="00934C5A">
      <w:pPr>
        <w:jc w:val="both"/>
      </w:pPr>
    </w:p>
    <w:p w14:paraId="224B72E8" w14:textId="77777777" w:rsidR="00934C5A" w:rsidRPr="00D24564" w:rsidRDefault="00934C5A" w:rsidP="00934C5A">
      <w:pPr>
        <w:jc w:val="both"/>
      </w:pPr>
    </w:p>
    <w:p w14:paraId="4383E31B" w14:textId="77777777" w:rsidR="00934C5A" w:rsidRPr="00D24564" w:rsidRDefault="00934C5A" w:rsidP="00934C5A">
      <w:pPr>
        <w:jc w:val="both"/>
      </w:pPr>
    </w:p>
    <w:p w14:paraId="35AC5ED2" w14:textId="77777777" w:rsidR="00934C5A" w:rsidRPr="00D24564" w:rsidRDefault="00934C5A" w:rsidP="00934C5A">
      <w:pPr>
        <w:jc w:val="both"/>
      </w:pPr>
    </w:p>
    <w:p w14:paraId="30BE7A3A" w14:textId="77777777" w:rsidR="00934C5A" w:rsidRPr="00D24564" w:rsidRDefault="00934C5A" w:rsidP="00934C5A">
      <w:pPr>
        <w:jc w:val="both"/>
        <w:rPr>
          <w:b/>
          <w:u w:val="single"/>
        </w:rPr>
      </w:pPr>
    </w:p>
    <w:p w14:paraId="1663D80B" w14:textId="77777777" w:rsidR="00934C5A" w:rsidRPr="00D24564" w:rsidRDefault="00934C5A" w:rsidP="00934C5A">
      <w:pPr>
        <w:jc w:val="both"/>
        <w:rPr>
          <w:b/>
          <w:u w:val="single"/>
        </w:rPr>
      </w:pPr>
    </w:p>
    <w:p w14:paraId="0F63D0BA" w14:textId="77777777" w:rsidR="00934C5A" w:rsidRPr="00D24564" w:rsidRDefault="00934C5A" w:rsidP="00934C5A">
      <w:pPr>
        <w:jc w:val="both"/>
        <w:rPr>
          <w:b/>
          <w:u w:val="single"/>
        </w:rPr>
      </w:pPr>
    </w:p>
    <w:p w14:paraId="034B21ED" w14:textId="77777777" w:rsidR="00934C5A" w:rsidRPr="00D24564" w:rsidRDefault="00A36F0B" w:rsidP="00934C5A">
      <w:pPr>
        <w:jc w:val="both"/>
        <w:rPr>
          <w:b/>
        </w:rPr>
      </w:pPr>
      <w:r w:rsidRPr="00D24564">
        <w:rPr>
          <w:b/>
          <w:u w:val="single"/>
        </w:rPr>
        <w:t>Acceptable Modifications</w:t>
      </w:r>
      <w:r w:rsidRPr="00D24564">
        <w:rPr>
          <w:b/>
        </w:rPr>
        <w:t xml:space="preserve">: </w:t>
      </w:r>
    </w:p>
    <w:p w14:paraId="746136F8" w14:textId="77777777" w:rsidR="00934C5A" w:rsidRPr="00D24564" w:rsidRDefault="00934C5A" w:rsidP="00934C5A">
      <w:pPr>
        <w:jc w:val="both"/>
        <w:rPr>
          <w:color w:val="000000"/>
          <w:sz w:val="20"/>
          <w:szCs w:val="20"/>
        </w:rPr>
      </w:pPr>
    </w:p>
    <w:p w14:paraId="5086B8F0"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a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B71AEDF" w14:textId="77777777" w:rsidR="00934C5A" w:rsidRPr="00D24564" w:rsidRDefault="00934C5A" w:rsidP="00934C5A">
      <w:pPr>
        <w:autoSpaceDE w:val="0"/>
        <w:autoSpaceDN w:val="0"/>
        <w:adjustRightInd w:val="0"/>
        <w:jc w:val="both"/>
        <w:rPr>
          <w:rFonts w:cs="Arial"/>
          <w:sz w:val="20"/>
        </w:rPr>
      </w:pPr>
    </w:p>
    <w:p w14:paraId="334E7921"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color w:val="FF0000"/>
          <w:sz w:val="20"/>
          <w:szCs w:val="20"/>
          <w:u w:val="double"/>
        </w:rPr>
        <w:t>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w:t>
      </w:r>
      <w:r>
        <w:rPr>
          <w:color w:val="FF0000"/>
          <w:sz w:val="20"/>
          <w:szCs w:val="20"/>
          <w:u w:val="double"/>
        </w:rPr>
        <w:t xml:space="preserve">.  </w:t>
      </w:r>
      <w:r w:rsidRPr="00D24564">
        <w:rPr>
          <w:color w:val="000000"/>
          <w:sz w:val="20"/>
          <w:szCs w:val="20"/>
        </w:rPr>
        <w:t xml:space="preserve">Without limiting the generality of the foregoing, Guarantor further agrees as follows: </w:t>
      </w:r>
    </w:p>
    <w:p w14:paraId="6489B1D7"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487F9B19" w14:textId="77777777" w:rsidR="00934C5A" w:rsidRPr="00D24564" w:rsidRDefault="00A36F0B" w:rsidP="00934C5A">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60316" behindDoc="0" locked="0" layoutInCell="1" allowOverlap="1" wp14:anchorId="626DDAF5" wp14:editId="2B75D0C8">
                <wp:simplePos x="0" y="0"/>
                <wp:positionH relativeFrom="column">
                  <wp:posOffset>-28575</wp:posOffset>
                </wp:positionH>
                <wp:positionV relativeFrom="paragraph">
                  <wp:posOffset>63500</wp:posOffset>
                </wp:positionV>
                <wp:extent cx="6086475" cy="2915920"/>
                <wp:effectExtent l="0" t="0" r="9525" b="0"/>
                <wp:wrapNone/>
                <wp:docPr id="601802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069E3A7A" w14:textId="77777777" w:rsidR="00BB4ECF" w:rsidRDefault="00A36F0B" w:rsidP="00934C5A">
                            <w:pPr>
                              <w:rPr>
                                <w:b/>
                              </w:rPr>
                            </w:pPr>
                            <w:r>
                              <w:rPr>
                                <w:b/>
                              </w:rPr>
                              <w:t>Modification #2</w:t>
                            </w:r>
                          </w:p>
                          <w:p w14:paraId="7F360507" w14:textId="77777777" w:rsidR="00BB4ECF" w:rsidRPr="000C38F9" w:rsidRDefault="00BB4ECF" w:rsidP="00934C5A">
                            <w:pPr>
                              <w:rPr>
                                <w:b/>
                              </w:rPr>
                            </w:pPr>
                          </w:p>
                          <w:p w14:paraId="566BCBE9" w14:textId="77777777" w:rsidR="00BB4ECF" w:rsidRPr="008775F2" w:rsidRDefault="00A36F0B" w:rsidP="00934C5A">
                            <w:pPr>
                              <w:rPr>
                                <w:b/>
                                <w:i/>
                                <w:u w:val="single"/>
                              </w:rPr>
                            </w:pPr>
                            <w:r w:rsidRPr="008775F2">
                              <w:rPr>
                                <w:b/>
                                <w:i/>
                                <w:u w:val="single"/>
                              </w:rPr>
                              <w:t>Introductory Paragraph—Original</w:t>
                            </w:r>
                          </w:p>
                          <w:p w14:paraId="007A98EB" w14:textId="77777777" w:rsidR="00BB4ECF" w:rsidRDefault="00BB4ECF" w:rsidP="00934C5A">
                            <w:pPr>
                              <w:rPr>
                                <w:i/>
                              </w:rPr>
                            </w:pPr>
                          </w:p>
                          <w:p w14:paraId="7A4918B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6146A1F6" w14:textId="77777777" w:rsidR="00BB4ECF" w:rsidRPr="003F7CB3" w:rsidRDefault="00BB4ECF" w:rsidP="00934C5A">
                            <w:pPr>
                              <w:autoSpaceDE w:val="0"/>
                              <w:autoSpaceDN w:val="0"/>
                              <w:adjustRightInd w:val="0"/>
                              <w:rPr>
                                <w:rFonts w:cs="Arial"/>
                                <w:sz w:val="20"/>
                              </w:rPr>
                            </w:pPr>
                          </w:p>
                          <w:p w14:paraId="6DC052A0"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626DDAF5" id="Text Box 8" o:spid="_x0000_s1027" type="#_x0000_t202" style="position:absolute;left:0;text-align:left;margin-left:-2.25pt;margin-top:5pt;width:479.25pt;height:229.6pt;z-index:251660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">
                <v:textbox>
                  <w:txbxContent>
                    <w:p w14:paraId="069E3A7A" w14:textId="77777777" w:rsidR="00BB4ECF" w:rsidRDefault="00A36F0B" w:rsidP="00934C5A">
                      <w:pPr>
                        <w:rPr>
                          <w:b/>
                        </w:rPr>
                      </w:pPr>
                      <w:r>
                        <w:rPr>
                          <w:b/>
                        </w:rPr>
                        <w:t>Modification #2</w:t>
                      </w:r>
                    </w:p>
                    <w:p w14:paraId="7F360507" w14:textId="77777777" w:rsidR="00BB4ECF" w:rsidRPr="000C38F9" w:rsidRDefault="00BB4ECF" w:rsidP="00934C5A">
                      <w:pPr>
                        <w:rPr>
                          <w:b/>
                        </w:rPr>
                      </w:pPr>
                    </w:p>
                    <w:p w14:paraId="566BCBE9" w14:textId="77777777" w:rsidR="00BB4ECF" w:rsidRPr="008775F2" w:rsidRDefault="00A36F0B" w:rsidP="00934C5A">
                      <w:pPr>
                        <w:rPr>
                          <w:b/>
                          <w:i/>
                          <w:u w:val="single"/>
                        </w:rPr>
                      </w:pPr>
                      <w:r w:rsidRPr="008775F2">
                        <w:rPr>
                          <w:b/>
                          <w:i/>
                          <w:u w:val="single"/>
                        </w:rPr>
                        <w:t>Introductory Paragraph—Original</w:t>
                      </w:r>
                    </w:p>
                    <w:p w14:paraId="007A98EB" w14:textId="77777777" w:rsidR="00BB4ECF" w:rsidRDefault="00BB4ECF" w:rsidP="00934C5A">
                      <w:pPr>
                        <w:rPr>
                          <w:i/>
                        </w:rPr>
                      </w:pPr>
                    </w:p>
                    <w:p w14:paraId="7A4918B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6146A1F6" w14:textId="77777777" w:rsidR="00BB4ECF" w:rsidRPr="003F7CB3" w:rsidRDefault="00BB4ECF" w:rsidP="00934C5A">
                      <w:pPr>
                        <w:autoSpaceDE w:val="0"/>
                        <w:autoSpaceDN w:val="0"/>
                        <w:adjustRightInd w:val="0"/>
                        <w:rPr>
                          <w:rFonts w:cs="Arial"/>
                          <w:sz w:val="20"/>
                        </w:rPr>
                      </w:pPr>
                    </w:p>
                    <w:p w14:paraId="6DC052A0"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5482BD32" w14:textId="77777777" w:rsidR="00934C5A" w:rsidRPr="00D24564" w:rsidRDefault="00934C5A" w:rsidP="00934C5A">
      <w:pPr>
        <w:spacing w:after="240"/>
        <w:jc w:val="both"/>
        <w:rPr>
          <w:color w:val="000000"/>
          <w:sz w:val="20"/>
          <w:szCs w:val="20"/>
        </w:rPr>
      </w:pPr>
    </w:p>
    <w:p w14:paraId="36A0F730" w14:textId="77777777" w:rsidR="00934C5A" w:rsidRPr="00D24564" w:rsidRDefault="00934C5A" w:rsidP="00934C5A">
      <w:pPr>
        <w:spacing w:after="240"/>
        <w:jc w:val="both"/>
        <w:rPr>
          <w:color w:val="000000"/>
          <w:sz w:val="20"/>
          <w:szCs w:val="20"/>
        </w:rPr>
      </w:pPr>
    </w:p>
    <w:p w14:paraId="5837C5FA" w14:textId="77777777" w:rsidR="00934C5A" w:rsidRPr="00D24564" w:rsidRDefault="00934C5A" w:rsidP="00934C5A">
      <w:pPr>
        <w:spacing w:after="240"/>
        <w:jc w:val="both"/>
        <w:rPr>
          <w:color w:val="000000"/>
          <w:sz w:val="20"/>
          <w:szCs w:val="20"/>
        </w:rPr>
      </w:pPr>
    </w:p>
    <w:p w14:paraId="6EB2E3FB" w14:textId="77777777" w:rsidR="00934C5A" w:rsidRPr="00D24564" w:rsidRDefault="00934C5A" w:rsidP="00934C5A">
      <w:pPr>
        <w:spacing w:after="240"/>
        <w:jc w:val="both"/>
        <w:rPr>
          <w:color w:val="000000"/>
          <w:sz w:val="20"/>
          <w:szCs w:val="20"/>
        </w:rPr>
      </w:pPr>
    </w:p>
    <w:p w14:paraId="5FE0FE0E" w14:textId="77777777" w:rsidR="00934C5A" w:rsidRPr="00D24564" w:rsidRDefault="00934C5A" w:rsidP="00934C5A">
      <w:pPr>
        <w:spacing w:after="240"/>
        <w:jc w:val="both"/>
        <w:rPr>
          <w:color w:val="000000"/>
          <w:sz w:val="20"/>
          <w:szCs w:val="20"/>
        </w:rPr>
      </w:pPr>
    </w:p>
    <w:p w14:paraId="557F5240" w14:textId="77777777" w:rsidR="00934C5A" w:rsidRPr="00D24564" w:rsidRDefault="00934C5A" w:rsidP="00934C5A">
      <w:pPr>
        <w:spacing w:after="240"/>
        <w:jc w:val="both"/>
        <w:rPr>
          <w:color w:val="000000"/>
          <w:sz w:val="20"/>
          <w:szCs w:val="20"/>
        </w:rPr>
      </w:pPr>
    </w:p>
    <w:p w14:paraId="10834210" w14:textId="77777777" w:rsidR="00934C5A" w:rsidRPr="00D24564" w:rsidRDefault="00934C5A" w:rsidP="00934C5A">
      <w:pPr>
        <w:spacing w:after="240"/>
        <w:jc w:val="both"/>
        <w:rPr>
          <w:color w:val="000000"/>
          <w:sz w:val="20"/>
          <w:szCs w:val="20"/>
        </w:rPr>
      </w:pPr>
    </w:p>
    <w:p w14:paraId="168A0701" w14:textId="77777777" w:rsidR="00934C5A" w:rsidRPr="00D24564" w:rsidRDefault="00934C5A" w:rsidP="00934C5A">
      <w:pPr>
        <w:spacing w:after="240"/>
        <w:jc w:val="both"/>
        <w:rPr>
          <w:color w:val="000000"/>
          <w:sz w:val="20"/>
          <w:szCs w:val="20"/>
        </w:rPr>
      </w:pPr>
    </w:p>
    <w:p w14:paraId="483B64C4" w14:textId="77777777" w:rsidR="00934C5A" w:rsidRPr="00D24564" w:rsidRDefault="00934C5A" w:rsidP="00934C5A">
      <w:pPr>
        <w:spacing w:after="240"/>
        <w:jc w:val="both"/>
        <w:rPr>
          <w:color w:val="000000"/>
          <w:sz w:val="20"/>
          <w:szCs w:val="20"/>
        </w:rPr>
      </w:pPr>
    </w:p>
    <w:p w14:paraId="29957DE9" w14:textId="77777777" w:rsidR="00934C5A" w:rsidRPr="00D24564" w:rsidRDefault="00934C5A" w:rsidP="00934C5A">
      <w:pPr>
        <w:jc w:val="both"/>
        <w:rPr>
          <w:b/>
          <w:u w:val="single"/>
        </w:rPr>
      </w:pPr>
    </w:p>
    <w:p w14:paraId="670C0ACA" w14:textId="77777777" w:rsidR="00934C5A" w:rsidRPr="00D24564" w:rsidRDefault="00934C5A" w:rsidP="00934C5A">
      <w:pPr>
        <w:jc w:val="both"/>
        <w:rPr>
          <w:b/>
          <w:u w:val="single"/>
        </w:rPr>
      </w:pPr>
    </w:p>
    <w:p w14:paraId="5406DB98" w14:textId="77777777" w:rsidR="00934C5A" w:rsidRPr="00D24564" w:rsidRDefault="00934C5A" w:rsidP="00934C5A">
      <w:pPr>
        <w:jc w:val="both"/>
        <w:rPr>
          <w:b/>
          <w:u w:val="single"/>
        </w:rPr>
      </w:pPr>
    </w:p>
    <w:p w14:paraId="26234BDC" w14:textId="77777777" w:rsidR="00934C5A" w:rsidRPr="00D24564" w:rsidRDefault="00A36F0B" w:rsidP="00934C5A">
      <w:pPr>
        <w:jc w:val="both"/>
        <w:rPr>
          <w:b/>
        </w:rPr>
      </w:pPr>
      <w:r w:rsidRPr="00D24564">
        <w:rPr>
          <w:b/>
          <w:u w:val="single"/>
        </w:rPr>
        <w:t>Acceptable Modifications</w:t>
      </w:r>
      <w:r w:rsidRPr="00D24564">
        <w:rPr>
          <w:b/>
        </w:rPr>
        <w:t xml:space="preserve">: </w:t>
      </w:r>
    </w:p>
    <w:p w14:paraId="3321F124" w14:textId="77777777" w:rsidR="00934C5A" w:rsidRPr="00D24564" w:rsidRDefault="00934C5A" w:rsidP="00934C5A">
      <w:pPr>
        <w:jc w:val="both"/>
        <w:rPr>
          <w:color w:val="000000"/>
          <w:sz w:val="20"/>
          <w:szCs w:val="20"/>
        </w:rPr>
      </w:pPr>
    </w:p>
    <w:p w14:paraId="382CD117"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a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2A5E1F1F" w14:textId="77777777" w:rsidR="00934C5A" w:rsidRPr="00D24564" w:rsidRDefault="00A36F0B" w:rsidP="00934C5A">
      <w:pPr>
        <w:tabs>
          <w:tab w:val="left" w:pos="5805"/>
        </w:tabs>
        <w:autoSpaceDE w:val="0"/>
        <w:autoSpaceDN w:val="0"/>
        <w:adjustRightInd w:val="0"/>
        <w:jc w:val="both"/>
        <w:rPr>
          <w:rFonts w:cs="Arial"/>
          <w:sz w:val="20"/>
        </w:rPr>
      </w:pPr>
      <w:r w:rsidRPr="00D24564">
        <w:rPr>
          <w:rFonts w:cs="Arial"/>
          <w:sz w:val="20"/>
        </w:rPr>
        <w:tab/>
      </w:r>
    </w:p>
    <w:p w14:paraId="77DCB1D7"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 xml:space="preserve">Guarantor, subject to the terms and conditions hereof, hereby unconditionally, irrevocably and absolutely guarantees to the Guaranteed Party the full and prompt payment </w:t>
      </w:r>
      <w:r w:rsidRPr="00D24564">
        <w:rPr>
          <w:rFonts w:cs="Arial"/>
          <w:strike/>
          <w:color w:val="FF0000"/>
          <w:sz w:val="20"/>
          <w:szCs w:val="20"/>
        </w:rPr>
        <w:t xml:space="preserve">and performance </w:t>
      </w:r>
      <w:r w:rsidRPr="00D24564">
        <w:rPr>
          <w:rFonts w:cs="Arial"/>
          <w:sz w:val="20"/>
        </w:rPr>
        <w:t>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689F6D2E"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4F1D74E5" w14:textId="77777777" w:rsidR="00934C5A" w:rsidRPr="00D24564" w:rsidRDefault="00A36F0B" w:rsidP="00934C5A">
      <w:pPr>
        <w:spacing w:after="240"/>
        <w:jc w:val="both"/>
      </w:pPr>
      <w:r>
        <w:rPr>
          <w:noProof/>
        </w:rPr>
        <w:lastRenderedPageBreak/>
        <mc:AlternateContent>
          <mc:Choice Requires="wps">
            <w:drawing>
              <wp:anchor distT="0" distB="0" distL="114300" distR="114300" simplePos="0" relativeHeight="251662364" behindDoc="0" locked="0" layoutInCell="1" allowOverlap="1" wp14:anchorId="381A6489" wp14:editId="678FB276">
                <wp:simplePos x="0" y="0"/>
                <wp:positionH relativeFrom="column">
                  <wp:posOffset>-38100</wp:posOffset>
                </wp:positionH>
                <wp:positionV relativeFrom="paragraph">
                  <wp:posOffset>127000</wp:posOffset>
                </wp:positionV>
                <wp:extent cx="6096000" cy="2145665"/>
                <wp:effectExtent l="0" t="0" r="0" b="6985"/>
                <wp:wrapNone/>
                <wp:docPr id="1965195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61D75216" w14:textId="77777777" w:rsidR="00BB4ECF" w:rsidRDefault="00A36F0B" w:rsidP="00934C5A">
                            <w:pPr>
                              <w:rPr>
                                <w:b/>
                              </w:rPr>
                            </w:pPr>
                            <w:r>
                              <w:rPr>
                                <w:b/>
                              </w:rPr>
                              <w:t>Modification #3</w:t>
                            </w:r>
                          </w:p>
                          <w:p w14:paraId="1C74F022" w14:textId="77777777" w:rsidR="00BB4ECF" w:rsidRDefault="00BB4ECF" w:rsidP="00934C5A">
                            <w:pPr>
                              <w:rPr>
                                <w:b/>
                                <w:i/>
                                <w:u w:val="single"/>
                              </w:rPr>
                            </w:pPr>
                          </w:p>
                          <w:p w14:paraId="4D2D0F88"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54B9C3AC" w14:textId="77777777" w:rsidR="00BB4ECF" w:rsidRDefault="00BB4ECF" w:rsidP="00934C5A">
                            <w:pPr>
                              <w:rPr>
                                <w:i/>
                              </w:rPr>
                            </w:pPr>
                          </w:p>
                          <w:p w14:paraId="75949392"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381A6489" id="Text Box 7" o:spid="_x0000_s1028" type="#_x0000_t202" style="position:absolute;left:0;text-align:left;margin-left:-3pt;margin-top:10pt;width:480pt;height:168.95pt;z-index:2516623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">
                <v:textbox>
                  <w:txbxContent>
                    <w:p w14:paraId="61D75216" w14:textId="77777777" w:rsidR="00BB4ECF" w:rsidRDefault="00A36F0B" w:rsidP="00934C5A">
                      <w:pPr>
                        <w:rPr>
                          <w:b/>
                        </w:rPr>
                      </w:pPr>
                      <w:r>
                        <w:rPr>
                          <w:b/>
                        </w:rPr>
                        <w:t>Modification #3</w:t>
                      </w:r>
                    </w:p>
                    <w:p w14:paraId="1C74F022" w14:textId="77777777" w:rsidR="00BB4ECF" w:rsidRDefault="00BB4ECF" w:rsidP="00934C5A">
                      <w:pPr>
                        <w:rPr>
                          <w:b/>
                          <w:i/>
                          <w:u w:val="single"/>
                        </w:rPr>
                      </w:pPr>
                    </w:p>
                    <w:p w14:paraId="4D2D0F88"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54B9C3AC" w14:textId="77777777" w:rsidR="00BB4ECF" w:rsidRDefault="00BB4ECF" w:rsidP="00934C5A">
                      <w:pPr>
                        <w:rPr>
                          <w:i/>
                        </w:rPr>
                      </w:pPr>
                    </w:p>
                    <w:p w14:paraId="75949392"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0CE239FB" w14:textId="77777777" w:rsidR="00934C5A" w:rsidRPr="00D24564" w:rsidRDefault="00934C5A" w:rsidP="00934C5A">
      <w:pPr>
        <w:jc w:val="both"/>
      </w:pPr>
    </w:p>
    <w:p w14:paraId="5DD716BE" w14:textId="77777777" w:rsidR="00934C5A" w:rsidRPr="00D24564" w:rsidRDefault="00934C5A" w:rsidP="00934C5A">
      <w:pPr>
        <w:jc w:val="both"/>
      </w:pPr>
    </w:p>
    <w:p w14:paraId="1F905895" w14:textId="77777777" w:rsidR="00934C5A" w:rsidRPr="00D24564" w:rsidRDefault="00934C5A" w:rsidP="00934C5A">
      <w:pPr>
        <w:jc w:val="both"/>
      </w:pPr>
    </w:p>
    <w:p w14:paraId="7FA312A2" w14:textId="77777777" w:rsidR="00934C5A" w:rsidRPr="00D24564" w:rsidRDefault="00934C5A" w:rsidP="00934C5A">
      <w:pPr>
        <w:jc w:val="both"/>
      </w:pPr>
    </w:p>
    <w:p w14:paraId="2E0ECE22" w14:textId="77777777" w:rsidR="00934C5A" w:rsidRPr="00D24564" w:rsidRDefault="00934C5A" w:rsidP="00934C5A">
      <w:pPr>
        <w:jc w:val="both"/>
      </w:pPr>
    </w:p>
    <w:p w14:paraId="0906BCCE" w14:textId="77777777" w:rsidR="00934C5A" w:rsidRPr="00D24564" w:rsidRDefault="00934C5A" w:rsidP="00934C5A">
      <w:pPr>
        <w:jc w:val="both"/>
      </w:pPr>
    </w:p>
    <w:p w14:paraId="6285E521" w14:textId="77777777" w:rsidR="00934C5A" w:rsidRPr="00D24564" w:rsidRDefault="00934C5A" w:rsidP="00934C5A">
      <w:pPr>
        <w:jc w:val="both"/>
        <w:rPr>
          <w:b/>
          <w:u w:val="single"/>
        </w:rPr>
      </w:pPr>
    </w:p>
    <w:p w14:paraId="45B408F7" w14:textId="77777777" w:rsidR="00934C5A" w:rsidRPr="00D24564" w:rsidRDefault="00934C5A" w:rsidP="00934C5A">
      <w:pPr>
        <w:jc w:val="both"/>
        <w:rPr>
          <w:b/>
          <w:u w:val="single"/>
        </w:rPr>
      </w:pPr>
    </w:p>
    <w:p w14:paraId="26C8CDBD" w14:textId="77777777" w:rsidR="00934C5A" w:rsidRPr="00D24564" w:rsidRDefault="00934C5A" w:rsidP="00934C5A">
      <w:pPr>
        <w:jc w:val="both"/>
        <w:rPr>
          <w:b/>
          <w:u w:val="single"/>
        </w:rPr>
      </w:pPr>
    </w:p>
    <w:p w14:paraId="0089959E" w14:textId="77777777" w:rsidR="00934C5A" w:rsidRPr="00D24564" w:rsidRDefault="00934C5A" w:rsidP="00934C5A">
      <w:pPr>
        <w:jc w:val="both"/>
        <w:rPr>
          <w:b/>
          <w:u w:val="single"/>
        </w:rPr>
      </w:pPr>
    </w:p>
    <w:p w14:paraId="393D8C97" w14:textId="77777777" w:rsidR="00934C5A" w:rsidRPr="00D24564" w:rsidRDefault="00934C5A" w:rsidP="00934C5A">
      <w:pPr>
        <w:jc w:val="both"/>
        <w:rPr>
          <w:b/>
          <w:u w:val="single"/>
        </w:rPr>
      </w:pPr>
    </w:p>
    <w:p w14:paraId="09474D8F" w14:textId="77777777" w:rsidR="00934C5A" w:rsidRPr="00D24564" w:rsidRDefault="00934C5A" w:rsidP="00934C5A">
      <w:pPr>
        <w:jc w:val="both"/>
        <w:rPr>
          <w:b/>
          <w:u w:val="single"/>
        </w:rPr>
      </w:pPr>
    </w:p>
    <w:p w14:paraId="0F771795" w14:textId="77777777" w:rsidR="00934C5A" w:rsidRPr="00D24564" w:rsidRDefault="00934C5A" w:rsidP="00934C5A">
      <w:pPr>
        <w:jc w:val="both"/>
        <w:rPr>
          <w:b/>
          <w:u w:val="single"/>
        </w:rPr>
      </w:pPr>
    </w:p>
    <w:p w14:paraId="66D05E2F" w14:textId="77777777" w:rsidR="00934C5A" w:rsidRPr="00D24564" w:rsidRDefault="00934C5A" w:rsidP="00934C5A">
      <w:pPr>
        <w:jc w:val="both"/>
        <w:rPr>
          <w:b/>
          <w:u w:val="single"/>
        </w:rPr>
      </w:pPr>
    </w:p>
    <w:p w14:paraId="62BA0D9C" w14:textId="77777777" w:rsidR="00934C5A" w:rsidRPr="00D24564" w:rsidRDefault="00A36F0B" w:rsidP="00934C5A">
      <w:pPr>
        <w:jc w:val="both"/>
        <w:rPr>
          <w:b/>
        </w:rPr>
      </w:pPr>
      <w:r w:rsidRPr="00D24564">
        <w:rPr>
          <w:b/>
          <w:u w:val="single"/>
        </w:rPr>
        <w:t>Acceptable Modifications</w:t>
      </w:r>
      <w:r w:rsidRPr="00D24564">
        <w:rPr>
          <w:b/>
        </w:rPr>
        <w:t xml:space="preserve">: </w:t>
      </w:r>
    </w:p>
    <w:p w14:paraId="16A90007" w14:textId="77777777" w:rsidR="00934C5A" w:rsidRPr="00D24564" w:rsidRDefault="00934C5A" w:rsidP="00934C5A">
      <w:pPr>
        <w:jc w:val="both"/>
      </w:pPr>
    </w:p>
    <w:p w14:paraId="6C72C4A9" w14:textId="77777777" w:rsidR="00934C5A" w:rsidRPr="00D24564" w:rsidRDefault="00A36F0B" w:rsidP="00934C5A">
      <w:pPr>
        <w:spacing w:after="240"/>
        <w:jc w:val="both"/>
        <w:rPr>
          <w:color w:val="000000"/>
          <w:sz w:val="20"/>
          <w:szCs w:val="20"/>
        </w:rPr>
      </w:pPr>
      <w:r w:rsidRPr="00D24564">
        <w:rPr>
          <w:color w:val="000000"/>
          <w:sz w:val="20"/>
          <w:szCs w:val="20"/>
        </w:rPr>
        <w:t>1.</w:t>
      </w:r>
      <w:r w:rsidRPr="00D24564">
        <w:rPr>
          <w:color w:val="000000"/>
          <w:sz w:val="20"/>
          <w:szCs w:val="20"/>
        </w:rPr>
        <w:tab/>
      </w:r>
      <w:r w:rsidRPr="00D24564">
        <w:rPr>
          <w:rFonts w:cs="Arial"/>
          <w:bCs/>
          <w:sz w:val="20"/>
        </w:rPr>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color w:val="FF0000"/>
          <w:sz w:val="20"/>
          <w:szCs w:val="20"/>
          <w:u w:val="double"/>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09EF8979" w14:textId="77777777" w:rsidR="00934C5A" w:rsidRPr="00D24564" w:rsidRDefault="00A36F0B" w:rsidP="00934C5A">
      <w:pPr>
        <w:jc w:val="both"/>
      </w:pPr>
      <w:r w:rsidRPr="00D24564">
        <w:rPr>
          <w:color w:val="000000"/>
          <w:sz w:val="20"/>
          <w:szCs w:val="20"/>
        </w:rPr>
        <w:br w:type="page"/>
      </w:r>
    </w:p>
    <w:p w14:paraId="2B32D882"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4412" behindDoc="0" locked="0" layoutInCell="1" allowOverlap="1" wp14:anchorId="58A8C7E5" wp14:editId="5E097FC5">
                <wp:simplePos x="0" y="0"/>
                <wp:positionH relativeFrom="column">
                  <wp:posOffset>-57150</wp:posOffset>
                </wp:positionH>
                <wp:positionV relativeFrom="paragraph">
                  <wp:posOffset>114300</wp:posOffset>
                </wp:positionV>
                <wp:extent cx="6096000" cy="1333500"/>
                <wp:effectExtent l="0" t="0" r="0" b="0"/>
                <wp:wrapNone/>
                <wp:docPr id="1205299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0EBE38C7" w14:textId="77777777" w:rsidR="00BB4ECF" w:rsidRDefault="00A36F0B" w:rsidP="00934C5A">
                            <w:pPr>
                              <w:rPr>
                                <w:b/>
                              </w:rPr>
                            </w:pPr>
                            <w:r>
                              <w:rPr>
                                <w:b/>
                              </w:rPr>
                              <w:t>Modification #4</w:t>
                            </w:r>
                          </w:p>
                          <w:p w14:paraId="3294F0F4" w14:textId="77777777" w:rsidR="00BB4ECF" w:rsidRDefault="00BB4ECF" w:rsidP="00934C5A">
                            <w:pPr>
                              <w:rPr>
                                <w:b/>
                                <w:i/>
                                <w:u w:val="single"/>
                              </w:rPr>
                            </w:pPr>
                          </w:p>
                          <w:p w14:paraId="16EC7F22" w14:textId="77777777" w:rsidR="00BB4ECF" w:rsidRPr="008775F2" w:rsidRDefault="00A36F0B" w:rsidP="00934C5A">
                            <w:pPr>
                              <w:rPr>
                                <w:b/>
                                <w:i/>
                                <w:u w:val="single"/>
                              </w:rPr>
                            </w:pPr>
                            <w:r w:rsidRPr="008775F2">
                              <w:rPr>
                                <w:b/>
                                <w:i/>
                                <w:u w:val="single"/>
                              </w:rPr>
                              <w:t>Section 6—Original</w:t>
                            </w:r>
                          </w:p>
                          <w:p w14:paraId="09D60190" w14:textId="77777777" w:rsidR="00BB4ECF" w:rsidRDefault="00BB4ECF" w:rsidP="00934C5A">
                            <w:pPr>
                              <w:rPr>
                                <w:i/>
                              </w:rPr>
                            </w:pPr>
                          </w:p>
                          <w:p w14:paraId="7206AC5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58A8C7E5" id="Text Box 3" o:spid="_x0000_s1029" type="#_x0000_t202" style="position:absolute;left:0;text-align:left;margin-left:-4.5pt;margin-top:9pt;width:480pt;height:105pt;z-index:2516644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">
                <v:textbox>
                  <w:txbxContent>
                    <w:p w14:paraId="0EBE38C7" w14:textId="77777777" w:rsidR="00BB4ECF" w:rsidRDefault="00A36F0B" w:rsidP="00934C5A">
                      <w:pPr>
                        <w:rPr>
                          <w:b/>
                        </w:rPr>
                      </w:pPr>
                      <w:r>
                        <w:rPr>
                          <w:b/>
                        </w:rPr>
                        <w:t>Modification #4</w:t>
                      </w:r>
                    </w:p>
                    <w:p w14:paraId="3294F0F4" w14:textId="77777777" w:rsidR="00BB4ECF" w:rsidRDefault="00BB4ECF" w:rsidP="00934C5A">
                      <w:pPr>
                        <w:rPr>
                          <w:b/>
                          <w:i/>
                          <w:u w:val="single"/>
                        </w:rPr>
                      </w:pPr>
                    </w:p>
                    <w:p w14:paraId="16EC7F22" w14:textId="77777777" w:rsidR="00BB4ECF" w:rsidRPr="008775F2" w:rsidRDefault="00A36F0B" w:rsidP="00934C5A">
                      <w:pPr>
                        <w:rPr>
                          <w:b/>
                          <w:i/>
                          <w:u w:val="single"/>
                        </w:rPr>
                      </w:pPr>
                      <w:r w:rsidRPr="008775F2">
                        <w:rPr>
                          <w:b/>
                          <w:i/>
                          <w:u w:val="single"/>
                        </w:rPr>
                        <w:t>Section 6—Original</w:t>
                      </w:r>
                    </w:p>
                    <w:p w14:paraId="09D60190" w14:textId="77777777" w:rsidR="00BB4ECF" w:rsidRDefault="00BB4ECF" w:rsidP="00934C5A">
                      <w:pPr>
                        <w:rPr>
                          <w:i/>
                        </w:rPr>
                      </w:pPr>
                    </w:p>
                    <w:p w14:paraId="7206AC5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67095044" w14:textId="77777777" w:rsidR="00934C5A" w:rsidRPr="00D24564" w:rsidRDefault="00934C5A" w:rsidP="00934C5A">
      <w:pPr>
        <w:jc w:val="both"/>
      </w:pPr>
    </w:p>
    <w:p w14:paraId="6B593EA8" w14:textId="77777777" w:rsidR="00934C5A" w:rsidRPr="00D24564" w:rsidRDefault="00934C5A" w:rsidP="00934C5A">
      <w:pPr>
        <w:jc w:val="both"/>
      </w:pPr>
    </w:p>
    <w:p w14:paraId="59C599D5" w14:textId="77777777" w:rsidR="00934C5A" w:rsidRPr="00D24564" w:rsidRDefault="00934C5A" w:rsidP="00934C5A">
      <w:pPr>
        <w:jc w:val="both"/>
      </w:pPr>
    </w:p>
    <w:p w14:paraId="0CAB6250" w14:textId="77777777" w:rsidR="00934C5A" w:rsidRPr="00D24564" w:rsidRDefault="00934C5A" w:rsidP="00934C5A">
      <w:pPr>
        <w:jc w:val="both"/>
      </w:pPr>
    </w:p>
    <w:p w14:paraId="25E75A0D" w14:textId="77777777" w:rsidR="00934C5A" w:rsidRPr="00D24564" w:rsidRDefault="00934C5A" w:rsidP="00934C5A">
      <w:pPr>
        <w:jc w:val="both"/>
      </w:pPr>
    </w:p>
    <w:p w14:paraId="37766709" w14:textId="77777777" w:rsidR="00934C5A" w:rsidRPr="00D24564" w:rsidRDefault="00934C5A" w:rsidP="00934C5A">
      <w:pPr>
        <w:jc w:val="both"/>
        <w:rPr>
          <w:b/>
          <w:u w:val="single"/>
        </w:rPr>
      </w:pPr>
    </w:p>
    <w:p w14:paraId="545B9497" w14:textId="77777777" w:rsidR="00934C5A" w:rsidRPr="00D24564" w:rsidRDefault="00934C5A" w:rsidP="00934C5A">
      <w:pPr>
        <w:jc w:val="both"/>
        <w:rPr>
          <w:b/>
          <w:u w:val="single"/>
        </w:rPr>
      </w:pPr>
    </w:p>
    <w:p w14:paraId="58605A44" w14:textId="77777777" w:rsidR="00934C5A" w:rsidRPr="00D24564" w:rsidRDefault="00934C5A" w:rsidP="00934C5A">
      <w:pPr>
        <w:jc w:val="both"/>
        <w:rPr>
          <w:b/>
          <w:u w:val="single"/>
        </w:rPr>
      </w:pPr>
    </w:p>
    <w:p w14:paraId="0373D4BF" w14:textId="77777777" w:rsidR="00934C5A" w:rsidRPr="00D24564" w:rsidRDefault="00934C5A" w:rsidP="00934C5A">
      <w:pPr>
        <w:jc w:val="both"/>
        <w:rPr>
          <w:b/>
          <w:u w:val="single"/>
        </w:rPr>
      </w:pPr>
    </w:p>
    <w:p w14:paraId="0DB56866" w14:textId="77777777" w:rsidR="00934C5A" w:rsidRPr="00D24564" w:rsidRDefault="00934C5A" w:rsidP="00934C5A">
      <w:pPr>
        <w:jc w:val="both"/>
        <w:rPr>
          <w:b/>
          <w:u w:val="single"/>
        </w:rPr>
      </w:pPr>
    </w:p>
    <w:p w14:paraId="0372CFB3" w14:textId="77777777" w:rsidR="00934C5A" w:rsidRPr="00D24564" w:rsidRDefault="00A36F0B" w:rsidP="00934C5A">
      <w:pPr>
        <w:jc w:val="both"/>
        <w:rPr>
          <w:b/>
        </w:rPr>
      </w:pPr>
      <w:r w:rsidRPr="00D24564">
        <w:rPr>
          <w:b/>
          <w:u w:val="single"/>
        </w:rPr>
        <w:t>Acceptable Modifications</w:t>
      </w:r>
      <w:r w:rsidRPr="00D24564">
        <w:rPr>
          <w:b/>
        </w:rPr>
        <w:t xml:space="preserve">: </w:t>
      </w:r>
    </w:p>
    <w:p w14:paraId="6696B3CE" w14:textId="77777777" w:rsidR="00934C5A" w:rsidRPr="00D24564" w:rsidRDefault="00934C5A" w:rsidP="00934C5A">
      <w:pPr>
        <w:jc w:val="both"/>
      </w:pPr>
    </w:p>
    <w:p w14:paraId="3E7CE55D" w14:textId="77777777" w:rsidR="00934C5A" w:rsidRPr="00D24564" w:rsidRDefault="00A36F0B" w:rsidP="00934C5A">
      <w:pPr>
        <w:jc w:val="both"/>
        <w:rPr>
          <w:sz w:val="20"/>
          <w:szCs w:val="20"/>
        </w:rPr>
      </w:pPr>
      <w:r w:rsidRPr="00D24564">
        <w:rPr>
          <w:sz w:val="20"/>
          <w:szCs w:val="20"/>
        </w:rPr>
        <w:t>6.</w:t>
      </w:r>
      <w:r w:rsidRPr="00D24564">
        <w:rPr>
          <w:sz w:val="20"/>
          <w:szCs w:val="20"/>
        </w:rPr>
        <w:tab/>
      </w:r>
      <w:r w:rsidRPr="00D24564">
        <w:rPr>
          <w:rFonts w:cs="Arial"/>
          <w:bCs/>
          <w:sz w:val="20"/>
        </w:rPr>
        <w:t>The Guarantor will not exercise any rights</w:t>
      </w:r>
      <w:r w:rsidRPr="00D24564">
        <w:rPr>
          <w:sz w:val="20"/>
          <w:szCs w:val="20"/>
        </w:rPr>
        <w:t xml:space="preserve"> </w:t>
      </w:r>
      <w:r w:rsidRPr="00D24564">
        <w:rPr>
          <w:color w:val="FF0000"/>
          <w:sz w:val="20"/>
          <w:szCs w:val="20"/>
          <w:u w:val="double"/>
        </w:rPr>
        <w:t>in respect of any amount paid by Guarantor hereunder</w:t>
      </w:r>
      <w:r w:rsidRPr="00D24564">
        <w:rPr>
          <w:sz w:val="20"/>
          <w:szCs w:val="20"/>
        </w:rPr>
        <w:t xml:space="preserve"> </w:t>
      </w:r>
      <w:r w:rsidRPr="00D24564">
        <w:rPr>
          <w:rFonts w:cs="Arial"/>
          <w:bCs/>
          <w:sz w:val="20"/>
        </w:rPr>
        <w:t>which it may acquire by way of subrogation or any other right to payment until all Guaranteed Obligations to the Guaranteed Party pursuant to the Agreement have been irrevocably paid in full.</w:t>
      </w:r>
    </w:p>
    <w:p w14:paraId="58780078" w14:textId="77777777" w:rsidR="00934C5A" w:rsidRPr="00D24564" w:rsidRDefault="00A36F0B" w:rsidP="00934C5A">
      <w:pPr>
        <w:jc w:val="both"/>
      </w:pPr>
      <w:r w:rsidRPr="00D24564">
        <w:br w:type="page"/>
      </w:r>
    </w:p>
    <w:p w14:paraId="66192410"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6460" behindDoc="0" locked="0" layoutInCell="1" allowOverlap="1" wp14:anchorId="6D89712C" wp14:editId="4CC78C63">
                <wp:simplePos x="0" y="0"/>
                <wp:positionH relativeFrom="column">
                  <wp:posOffset>-28575</wp:posOffset>
                </wp:positionH>
                <wp:positionV relativeFrom="paragraph">
                  <wp:posOffset>114300</wp:posOffset>
                </wp:positionV>
                <wp:extent cx="6048375" cy="2466975"/>
                <wp:effectExtent l="0" t="0" r="9525" b="9525"/>
                <wp:wrapNone/>
                <wp:docPr id="1542448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2D7791C4" w14:textId="77777777" w:rsidR="00BB4ECF" w:rsidRDefault="00A36F0B" w:rsidP="00934C5A">
                            <w:pPr>
                              <w:rPr>
                                <w:b/>
                              </w:rPr>
                            </w:pPr>
                            <w:r>
                              <w:rPr>
                                <w:b/>
                              </w:rPr>
                              <w:t>Modification #5</w:t>
                            </w:r>
                          </w:p>
                          <w:p w14:paraId="5F1FE6F1" w14:textId="77777777" w:rsidR="00BB4ECF" w:rsidRDefault="00BB4ECF" w:rsidP="00934C5A">
                            <w:pPr>
                              <w:rPr>
                                <w:b/>
                                <w:i/>
                                <w:u w:val="single"/>
                              </w:rPr>
                            </w:pPr>
                          </w:p>
                          <w:p w14:paraId="65EB841D" w14:textId="77777777" w:rsidR="00BB4ECF" w:rsidRPr="008775F2" w:rsidRDefault="00A36F0B" w:rsidP="00934C5A">
                            <w:pPr>
                              <w:rPr>
                                <w:b/>
                                <w:i/>
                                <w:u w:val="single"/>
                              </w:rPr>
                            </w:pPr>
                            <w:r w:rsidRPr="008775F2">
                              <w:rPr>
                                <w:b/>
                                <w:i/>
                                <w:u w:val="single"/>
                              </w:rPr>
                              <w:t>Section 7—Original</w:t>
                            </w:r>
                          </w:p>
                          <w:p w14:paraId="17384134" w14:textId="77777777" w:rsidR="00BB4ECF" w:rsidRDefault="00BB4ECF" w:rsidP="00934C5A">
                            <w:pPr>
                              <w:rPr>
                                <w:i/>
                              </w:rPr>
                            </w:pPr>
                          </w:p>
                          <w:p w14:paraId="642A143F"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6D89712C" id="Text Box 4" o:spid="_x0000_s1030" type="#_x0000_t202" style="position:absolute;left:0;text-align:left;margin-left:-2.25pt;margin-top:9pt;width:476.25pt;height:194.25pt;z-index:2516664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">
                <v:textbox>
                  <w:txbxContent>
                    <w:p w14:paraId="2D7791C4" w14:textId="77777777" w:rsidR="00BB4ECF" w:rsidRDefault="00A36F0B" w:rsidP="00934C5A">
                      <w:pPr>
                        <w:rPr>
                          <w:b/>
                        </w:rPr>
                      </w:pPr>
                      <w:r>
                        <w:rPr>
                          <w:b/>
                        </w:rPr>
                        <w:t>Modification #5</w:t>
                      </w:r>
                    </w:p>
                    <w:p w14:paraId="5F1FE6F1" w14:textId="77777777" w:rsidR="00BB4ECF" w:rsidRDefault="00BB4ECF" w:rsidP="00934C5A">
                      <w:pPr>
                        <w:rPr>
                          <w:b/>
                          <w:i/>
                          <w:u w:val="single"/>
                        </w:rPr>
                      </w:pPr>
                    </w:p>
                    <w:p w14:paraId="65EB841D" w14:textId="77777777" w:rsidR="00BB4ECF" w:rsidRPr="008775F2" w:rsidRDefault="00A36F0B" w:rsidP="00934C5A">
                      <w:pPr>
                        <w:rPr>
                          <w:b/>
                          <w:i/>
                          <w:u w:val="single"/>
                        </w:rPr>
                      </w:pPr>
                      <w:r w:rsidRPr="008775F2">
                        <w:rPr>
                          <w:b/>
                          <w:i/>
                          <w:u w:val="single"/>
                        </w:rPr>
                        <w:t>Section 7—Original</w:t>
                      </w:r>
                    </w:p>
                    <w:p w14:paraId="17384134" w14:textId="77777777" w:rsidR="00BB4ECF" w:rsidRDefault="00BB4ECF" w:rsidP="00934C5A">
                      <w:pPr>
                        <w:rPr>
                          <w:i/>
                        </w:rPr>
                      </w:pPr>
                    </w:p>
                    <w:p w14:paraId="642A143F"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16E4B7F9" w14:textId="77777777" w:rsidR="00934C5A" w:rsidRPr="00D24564" w:rsidRDefault="00934C5A" w:rsidP="00934C5A">
      <w:pPr>
        <w:jc w:val="both"/>
      </w:pPr>
    </w:p>
    <w:p w14:paraId="5F72908A" w14:textId="77777777" w:rsidR="00934C5A" w:rsidRPr="00D24564" w:rsidRDefault="00934C5A" w:rsidP="00934C5A">
      <w:pPr>
        <w:jc w:val="both"/>
      </w:pPr>
    </w:p>
    <w:p w14:paraId="491FEA1B" w14:textId="77777777" w:rsidR="00934C5A" w:rsidRPr="00D24564" w:rsidRDefault="00934C5A" w:rsidP="00934C5A">
      <w:pPr>
        <w:jc w:val="both"/>
      </w:pPr>
    </w:p>
    <w:p w14:paraId="6864DDD4" w14:textId="77777777" w:rsidR="00934C5A" w:rsidRPr="00D24564" w:rsidRDefault="00934C5A" w:rsidP="00934C5A">
      <w:pPr>
        <w:jc w:val="both"/>
      </w:pPr>
    </w:p>
    <w:p w14:paraId="009F0DEC" w14:textId="77777777" w:rsidR="00934C5A" w:rsidRPr="00D24564" w:rsidRDefault="00934C5A" w:rsidP="00934C5A">
      <w:pPr>
        <w:jc w:val="both"/>
      </w:pPr>
    </w:p>
    <w:p w14:paraId="70E5CC88" w14:textId="77777777" w:rsidR="00934C5A" w:rsidRPr="00D24564" w:rsidRDefault="00934C5A" w:rsidP="00934C5A">
      <w:pPr>
        <w:jc w:val="both"/>
      </w:pPr>
    </w:p>
    <w:p w14:paraId="3AE46748" w14:textId="77777777" w:rsidR="00934C5A" w:rsidRPr="00D24564" w:rsidRDefault="00934C5A" w:rsidP="00934C5A">
      <w:pPr>
        <w:jc w:val="both"/>
      </w:pPr>
    </w:p>
    <w:p w14:paraId="675B0D7F" w14:textId="77777777" w:rsidR="00934C5A" w:rsidRPr="00D24564" w:rsidRDefault="00934C5A" w:rsidP="00934C5A">
      <w:pPr>
        <w:jc w:val="both"/>
      </w:pPr>
    </w:p>
    <w:p w14:paraId="2B21A0E6" w14:textId="77777777" w:rsidR="00934C5A" w:rsidRPr="00D24564" w:rsidRDefault="00934C5A" w:rsidP="00934C5A">
      <w:pPr>
        <w:jc w:val="both"/>
      </w:pPr>
    </w:p>
    <w:p w14:paraId="44265047" w14:textId="77777777" w:rsidR="00934C5A" w:rsidRPr="00D24564" w:rsidRDefault="00934C5A" w:rsidP="00934C5A">
      <w:pPr>
        <w:jc w:val="both"/>
      </w:pPr>
    </w:p>
    <w:p w14:paraId="0CE27A87" w14:textId="77777777" w:rsidR="00934C5A" w:rsidRPr="00D24564" w:rsidRDefault="00934C5A" w:rsidP="00934C5A">
      <w:pPr>
        <w:jc w:val="both"/>
        <w:rPr>
          <w:b/>
          <w:u w:val="single"/>
        </w:rPr>
      </w:pPr>
    </w:p>
    <w:p w14:paraId="67835280" w14:textId="77777777" w:rsidR="00934C5A" w:rsidRPr="00D24564" w:rsidRDefault="00934C5A" w:rsidP="00934C5A">
      <w:pPr>
        <w:jc w:val="both"/>
        <w:rPr>
          <w:b/>
          <w:u w:val="single"/>
        </w:rPr>
      </w:pPr>
    </w:p>
    <w:p w14:paraId="3400E0F3" w14:textId="77777777" w:rsidR="00934C5A" w:rsidRPr="00D24564" w:rsidRDefault="00934C5A" w:rsidP="00934C5A">
      <w:pPr>
        <w:jc w:val="both"/>
        <w:rPr>
          <w:b/>
          <w:u w:val="single"/>
        </w:rPr>
      </w:pPr>
    </w:p>
    <w:p w14:paraId="20C2AC10" w14:textId="77777777" w:rsidR="00934C5A" w:rsidRPr="00D24564" w:rsidRDefault="00934C5A" w:rsidP="00934C5A">
      <w:pPr>
        <w:jc w:val="both"/>
        <w:rPr>
          <w:b/>
          <w:u w:val="single"/>
        </w:rPr>
      </w:pPr>
    </w:p>
    <w:p w14:paraId="674F96DC" w14:textId="77777777" w:rsidR="00934C5A" w:rsidRPr="00D24564" w:rsidRDefault="00934C5A" w:rsidP="00934C5A">
      <w:pPr>
        <w:jc w:val="both"/>
        <w:rPr>
          <w:b/>
          <w:u w:val="single"/>
        </w:rPr>
      </w:pPr>
    </w:p>
    <w:p w14:paraId="735B66D6" w14:textId="77777777" w:rsidR="00934C5A" w:rsidRPr="00D24564" w:rsidRDefault="00934C5A" w:rsidP="00934C5A">
      <w:pPr>
        <w:jc w:val="both"/>
        <w:rPr>
          <w:b/>
          <w:u w:val="single"/>
        </w:rPr>
      </w:pPr>
    </w:p>
    <w:p w14:paraId="148515AF" w14:textId="77777777" w:rsidR="00934C5A" w:rsidRPr="00D24564" w:rsidRDefault="00934C5A" w:rsidP="00934C5A">
      <w:pPr>
        <w:jc w:val="both"/>
        <w:rPr>
          <w:b/>
          <w:u w:val="single"/>
        </w:rPr>
      </w:pPr>
    </w:p>
    <w:p w14:paraId="509D8A74" w14:textId="77777777" w:rsidR="00934C5A" w:rsidRPr="00D24564" w:rsidRDefault="00A36F0B" w:rsidP="00934C5A">
      <w:pPr>
        <w:jc w:val="both"/>
        <w:rPr>
          <w:b/>
        </w:rPr>
      </w:pPr>
      <w:r w:rsidRPr="00D24564">
        <w:rPr>
          <w:b/>
          <w:u w:val="single"/>
        </w:rPr>
        <w:t>Acceptable Modifications</w:t>
      </w:r>
      <w:r w:rsidRPr="00D24564">
        <w:rPr>
          <w:b/>
        </w:rPr>
        <w:t xml:space="preserve">: </w:t>
      </w:r>
    </w:p>
    <w:p w14:paraId="46D5609A" w14:textId="77777777" w:rsidR="00934C5A" w:rsidRPr="00D24564" w:rsidRDefault="00934C5A" w:rsidP="00934C5A">
      <w:pPr>
        <w:jc w:val="both"/>
      </w:pPr>
    </w:p>
    <w:p w14:paraId="02E7D355" w14:textId="77777777" w:rsidR="00934C5A" w:rsidRPr="00D24564" w:rsidRDefault="00A36F0B" w:rsidP="00934C5A">
      <w:pPr>
        <w:jc w:val="both"/>
        <w:rPr>
          <w:sz w:val="20"/>
          <w:szCs w:val="20"/>
        </w:rPr>
      </w:pPr>
      <w:r w:rsidRPr="00D24564">
        <w:rPr>
          <w:color w:val="000000"/>
          <w:sz w:val="20"/>
          <w:szCs w:val="20"/>
        </w:rPr>
        <w:t>7.</w:t>
      </w:r>
      <w:r w:rsidRPr="00D24564">
        <w:rPr>
          <w:color w:val="000000"/>
          <w:sz w:val="20"/>
          <w:szCs w:val="20"/>
        </w:rPr>
        <w:tab/>
      </w:r>
      <w:r w:rsidRPr="00D24564">
        <w:rPr>
          <w:rFonts w:cs="Arial"/>
          <w:bCs/>
          <w:sz w:val="20"/>
        </w:rPr>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FF0000"/>
          <w:sz w:val="20"/>
          <w:szCs w:val="20"/>
          <w:u w:val="double"/>
        </w:rPr>
        <w:t xml:space="preserve">Except as set forth in this Guaranty, </w:t>
      </w:r>
      <w:r w:rsidRPr="00C40542">
        <w:rPr>
          <w:color w:val="FF0000"/>
          <w:sz w:val="20"/>
          <w:szCs w:val="20"/>
          <w:u w:val="double"/>
        </w:rPr>
        <w:t>n</w:t>
      </w:r>
      <w:r w:rsidRPr="00BC69E3">
        <w:rPr>
          <w:strike/>
          <w:color w:val="FF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12A32020" w14:textId="77777777" w:rsidR="00934C5A" w:rsidRPr="00D24564" w:rsidRDefault="00A36F0B" w:rsidP="00934C5A">
      <w:pPr>
        <w:spacing w:after="240"/>
        <w:jc w:val="both"/>
      </w:pPr>
      <w:r w:rsidRPr="00D24564">
        <w:rPr>
          <w:sz w:val="20"/>
          <w:szCs w:val="20"/>
        </w:rPr>
        <w:br w:type="page"/>
      </w:r>
    </w:p>
    <w:p w14:paraId="7D05F4CB"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8508" behindDoc="0" locked="0" layoutInCell="1" allowOverlap="1" wp14:anchorId="688D0887" wp14:editId="058D1BC2">
                <wp:simplePos x="0" y="0"/>
                <wp:positionH relativeFrom="column">
                  <wp:posOffset>-38100</wp:posOffset>
                </wp:positionH>
                <wp:positionV relativeFrom="paragraph">
                  <wp:posOffset>40640</wp:posOffset>
                </wp:positionV>
                <wp:extent cx="6096000" cy="1600200"/>
                <wp:effectExtent l="0" t="0" r="0" b="0"/>
                <wp:wrapNone/>
                <wp:docPr id="1632488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1E617EEB" w14:textId="77777777" w:rsidR="00BB4ECF" w:rsidRDefault="00A36F0B" w:rsidP="00934C5A">
                            <w:pPr>
                              <w:rPr>
                                <w:b/>
                              </w:rPr>
                            </w:pPr>
                            <w:r>
                              <w:rPr>
                                <w:b/>
                              </w:rPr>
                              <w:t>Modification #6</w:t>
                            </w:r>
                          </w:p>
                          <w:p w14:paraId="1D4EC5C1" w14:textId="77777777" w:rsidR="00BB4ECF" w:rsidRDefault="00BB4ECF" w:rsidP="00934C5A">
                            <w:pPr>
                              <w:rPr>
                                <w:b/>
                                <w:i/>
                                <w:u w:val="single"/>
                              </w:rPr>
                            </w:pPr>
                          </w:p>
                          <w:p w14:paraId="7205426B"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4ED203BF" w14:textId="77777777" w:rsidR="00BB4ECF" w:rsidRDefault="00BB4ECF" w:rsidP="00934C5A">
                            <w:pPr>
                              <w:rPr>
                                <w:i/>
                              </w:rPr>
                            </w:pPr>
                          </w:p>
                          <w:p w14:paraId="69E6A068"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688D0887" id="Text Box 6" o:spid="_x0000_s1031" type="#_x0000_t202" style="position:absolute;left:0;text-align:left;margin-left:-3pt;margin-top:3.2pt;width:480pt;height:126pt;z-index:2516685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">
                <v:textbox>
                  <w:txbxContent>
                    <w:p w14:paraId="1E617EEB" w14:textId="77777777" w:rsidR="00BB4ECF" w:rsidRDefault="00A36F0B" w:rsidP="00934C5A">
                      <w:pPr>
                        <w:rPr>
                          <w:b/>
                        </w:rPr>
                      </w:pPr>
                      <w:r>
                        <w:rPr>
                          <w:b/>
                        </w:rPr>
                        <w:t>Modification #6</w:t>
                      </w:r>
                    </w:p>
                    <w:p w14:paraId="1D4EC5C1" w14:textId="77777777" w:rsidR="00BB4ECF" w:rsidRDefault="00BB4ECF" w:rsidP="00934C5A">
                      <w:pPr>
                        <w:rPr>
                          <w:b/>
                          <w:i/>
                          <w:u w:val="single"/>
                        </w:rPr>
                      </w:pPr>
                    </w:p>
                    <w:p w14:paraId="7205426B"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4ED203BF" w14:textId="77777777" w:rsidR="00BB4ECF" w:rsidRDefault="00BB4ECF" w:rsidP="00934C5A">
                      <w:pPr>
                        <w:rPr>
                          <w:i/>
                        </w:rPr>
                      </w:pPr>
                    </w:p>
                    <w:p w14:paraId="69E6A068"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A338E88" w14:textId="77777777" w:rsidR="00934C5A" w:rsidRPr="00D24564" w:rsidRDefault="00934C5A" w:rsidP="00934C5A">
      <w:pPr>
        <w:jc w:val="both"/>
      </w:pPr>
    </w:p>
    <w:p w14:paraId="26EFE866" w14:textId="77777777" w:rsidR="00934C5A" w:rsidRPr="00D24564" w:rsidRDefault="00934C5A" w:rsidP="00934C5A">
      <w:pPr>
        <w:jc w:val="both"/>
      </w:pPr>
    </w:p>
    <w:p w14:paraId="5CB36798" w14:textId="77777777" w:rsidR="00934C5A" w:rsidRPr="00D24564" w:rsidRDefault="00934C5A" w:rsidP="00934C5A">
      <w:pPr>
        <w:jc w:val="both"/>
      </w:pPr>
    </w:p>
    <w:p w14:paraId="699A2A8D" w14:textId="77777777" w:rsidR="00934C5A" w:rsidRPr="00D24564" w:rsidRDefault="00934C5A" w:rsidP="00934C5A">
      <w:pPr>
        <w:jc w:val="both"/>
      </w:pPr>
    </w:p>
    <w:p w14:paraId="5A5F587C" w14:textId="77777777" w:rsidR="00934C5A" w:rsidRPr="00D24564" w:rsidRDefault="00934C5A" w:rsidP="00934C5A">
      <w:pPr>
        <w:jc w:val="both"/>
      </w:pPr>
    </w:p>
    <w:p w14:paraId="16D27127" w14:textId="77777777" w:rsidR="00934C5A" w:rsidRPr="00D24564" w:rsidRDefault="00934C5A" w:rsidP="00934C5A">
      <w:pPr>
        <w:jc w:val="both"/>
      </w:pPr>
    </w:p>
    <w:p w14:paraId="224BB26C" w14:textId="77777777" w:rsidR="00934C5A" w:rsidRPr="00D24564" w:rsidRDefault="00934C5A" w:rsidP="00934C5A">
      <w:pPr>
        <w:jc w:val="both"/>
        <w:rPr>
          <w:b/>
          <w:u w:val="single"/>
        </w:rPr>
      </w:pPr>
    </w:p>
    <w:p w14:paraId="4D089720" w14:textId="77777777" w:rsidR="00934C5A" w:rsidRPr="00D24564" w:rsidRDefault="00934C5A" w:rsidP="00934C5A">
      <w:pPr>
        <w:jc w:val="both"/>
        <w:rPr>
          <w:b/>
          <w:u w:val="single"/>
        </w:rPr>
      </w:pPr>
    </w:p>
    <w:p w14:paraId="5D9A81D0" w14:textId="77777777" w:rsidR="00934C5A" w:rsidRPr="00D24564" w:rsidRDefault="00934C5A" w:rsidP="00934C5A">
      <w:pPr>
        <w:jc w:val="both"/>
        <w:rPr>
          <w:b/>
          <w:u w:val="single"/>
        </w:rPr>
      </w:pPr>
    </w:p>
    <w:p w14:paraId="0B72E494" w14:textId="77777777" w:rsidR="00934C5A" w:rsidRPr="00D24564" w:rsidRDefault="00934C5A" w:rsidP="00934C5A">
      <w:pPr>
        <w:jc w:val="both"/>
        <w:rPr>
          <w:b/>
          <w:u w:val="single"/>
        </w:rPr>
      </w:pPr>
    </w:p>
    <w:p w14:paraId="51B7B757" w14:textId="77777777" w:rsidR="00934C5A" w:rsidRPr="00D24564" w:rsidRDefault="00934C5A" w:rsidP="00934C5A">
      <w:pPr>
        <w:jc w:val="both"/>
        <w:rPr>
          <w:b/>
          <w:u w:val="single"/>
        </w:rPr>
      </w:pPr>
    </w:p>
    <w:p w14:paraId="10015994" w14:textId="77777777" w:rsidR="00934C5A" w:rsidRPr="00D24564" w:rsidRDefault="00A36F0B" w:rsidP="00934C5A">
      <w:pPr>
        <w:jc w:val="both"/>
        <w:rPr>
          <w:b/>
        </w:rPr>
      </w:pPr>
      <w:r w:rsidRPr="00D24564">
        <w:rPr>
          <w:b/>
          <w:u w:val="single"/>
        </w:rPr>
        <w:t>Acceptable Modifications</w:t>
      </w:r>
      <w:r w:rsidRPr="00D24564">
        <w:rPr>
          <w:b/>
        </w:rPr>
        <w:t xml:space="preserve">: </w:t>
      </w:r>
    </w:p>
    <w:p w14:paraId="1ED6357F" w14:textId="77777777" w:rsidR="00934C5A" w:rsidRPr="00D24564" w:rsidRDefault="00934C5A" w:rsidP="00934C5A">
      <w:pPr>
        <w:jc w:val="both"/>
      </w:pPr>
    </w:p>
    <w:p w14:paraId="1ACEFB7E"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D24564">
        <w:rPr>
          <w:color w:val="FF0000"/>
          <w:sz w:val="20"/>
          <w:szCs w:val="20"/>
          <w:u w:val="double"/>
        </w:rPr>
        <w:t>, which consent may not be unreasonably withheld or delayed</w:t>
      </w:r>
      <w:r>
        <w:rPr>
          <w:color w:val="000000"/>
          <w:sz w:val="20"/>
          <w:szCs w:val="20"/>
        </w:rPr>
        <w:t xml:space="preserve">.  </w:t>
      </w:r>
      <w:r w:rsidRPr="00D24564">
        <w:rPr>
          <w:rFonts w:cs="Arial"/>
          <w:bCs/>
          <w:sz w:val="20"/>
        </w:rPr>
        <w:t>The assignment rights of the Guaranteed Party will be in accordance with any applicable terms of the Agreement.</w:t>
      </w:r>
    </w:p>
    <w:p w14:paraId="1192C6A6" w14:textId="77777777" w:rsidR="00934C5A" w:rsidRPr="00D24564" w:rsidRDefault="00A36F0B" w:rsidP="00934C5A">
      <w:pPr>
        <w:jc w:val="both"/>
        <w:rPr>
          <w:sz w:val="20"/>
          <w:szCs w:val="20"/>
        </w:rPr>
      </w:pPr>
      <w:r w:rsidRPr="00D24564">
        <w:rPr>
          <w:sz w:val="20"/>
          <w:szCs w:val="20"/>
        </w:rPr>
        <w:br w:type="page"/>
      </w:r>
    </w:p>
    <w:p w14:paraId="2F0B6028" w14:textId="77777777" w:rsidR="00934C5A" w:rsidRPr="00D24564" w:rsidRDefault="00A36F0B" w:rsidP="00934C5A">
      <w:pPr>
        <w:jc w:val="both"/>
        <w:rPr>
          <w:sz w:val="20"/>
          <w:szCs w:val="20"/>
        </w:rPr>
      </w:pPr>
      <w:r>
        <w:rPr>
          <w:noProof/>
          <w:sz w:val="20"/>
          <w:szCs w:val="20"/>
        </w:rPr>
        <w:lastRenderedPageBreak/>
        <mc:AlternateContent>
          <mc:Choice Requires="wps">
            <w:drawing>
              <wp:anchor distT="0" distB="0" distL="114300" distR="114300" simplePos="0" relativeHeight="251670556" behindDoc="0" locked="0" layoutInCell="1" allowOverlap="1" wp14:anchorId="6274A377" wp14:editId="2FAFEA44">
                <wp:simplePos x="0" y="0"/>
                <wp:positionH relativeFrom="column">
                  <wp:posOffset>-38100</wp:posOffset>
                </wp:positionH>
                <wp:positionV relativeFrom="paragraph">
                  <wp:posOffset>82550</wp:posOffset>
                </wp:positionV>
                <wp:extent cx="6096000" cy="1600200"/>
                <wp:effectExtent l="0" t="0" r="0" b="0"/>
                <wp:wrapNone/>
                <wp:docPr id="167278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116E867F" w14:textId="77777777" w:rsidR="00BB4ECF" w:rsidRDefault="00A36F0B" w:rsidP="00934C5A">
                            <w:pPr>
                              <w:rPr>
                                <w:b/>
                              </w:rPr>
                            </w:pPr>
                            <w:r>
                              <w:rPr>
                                <w:b/>
                              </w:rPr>
                              <w:t>Modification #7</w:t>
                            </w:r>
                          </w:p>
                          <w:p w14:paraId="582A5F45" w14:textId="77777777" w:rsidR="00BB4ECF" w:rsidRDefault="00BB4ECF" w:rsidP="00934C5A">
                            <w:pPr>
                              <w:rPr>
                                <w:b/>
                                <w:i/>
                                <w:u w:val="single"/>
                              </w:rPr>
                            </w:pPr>
                          </w:p>
                          <w:p w14:paraId="6C95CF8D"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4A484D3B" w14:textId="77777777" w:rsidR="00BB4ECF" w:rsidRDefault="00BB4ECF" w:rsidP="00934C5A">
                            <w:pPr>
                              <w:rPr>
                                <w:i/>
                              </w:rPr>
                            </w:pPr>
                          </w:p>
                          <w:p w14:paraId="52C7B7C2"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6274A377" id="Text Box 9" o:spid="_x0000_s1032" type="#_x0000_t202" style="position:absolute;left:0;text-align:left;margin-left:-3pt;margin-top:6.5pt;width:480pt;height:126pt;z-index:2516705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">
                <v:textbox>
                  <w:txbxContent>
                    <w:p w14:paraId="116E867F" w14:textId="77777777" w:rsidR="00BB4ECF" w:rsidRDefault="00A36F0B" w:rsidP="00934C5A">
                      <w:pPr>
                        <w:rPr>
                          <w:b/>
                        </w:rPr>
                      </w:pPr>
                      <w:r>
                        <w:rPr>
                          <w:b/>
                        </w:rPr>
                        <w:t>Modification #7</w:t>
                      </w:r>
                    </w:p>
                    <w:p w14:paraId="582A5F45" w14:textId="77777777" w:rsidR="00BB4ECF" w:rsidRDefault="00BB4ECF" w:rsidP="00934C5A">
                      <w:pPr>
                        <w:rPr>
                          <w:b/>
                          <w:i/>
                          <w:u w:val="single"/>
                        </w:rPr>
                      </w:pPr>
                    </w:p>
                    <w:p w14:paraId="6C95CF8D"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4A484D3B" w14:textId="77777777" w:rsidR="00BB4ECF" w:rsidRDefault="00BB4ECF" w:rsidP="00934C5A">
                      <w:pPr>
                        <w:rPr>
                          <w:i/>
                        </w:rPr>
                      </w:pPr>
                    </w:p>
                    <w:p w14:paraId="52C7B7C2"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1811F9F" w14:textId="77777777" w:rsidR="00934C5A" w:rsidRPr="00D24564" w:rsidRDefault="00934C5A" w:rsidP="00934C5A">
      <w:pPr>
        <w:jc w:val="both"/>
        <w:rPr>
          <w:sz w:val="20"/>
          <w:szCs w:val="20"/>
        </w:rPr>
      </w:pPr>
    </w:p>
    <w:p w14:paraId="01A71758" w14:textId="77777777" w:rsidR="00934C5A" w:rsidRPr="00D24564" w:rsidRDefault="00934C5A" w:rsidP="00934C5A">
      <w:pPr>
        <w:jc w:val="both"/>
        <w:rPr>
          <w:sz w:val="20"/>
          <w:szCs w:val="20"/>
        </w:rPr>
      </w:pPr>
    </w:p>
    <w:p w14:paraId="023732C3" w14:textId="77777777" w:rsidR="00934C5A" w:rsidRPr="00D24564" w:rsidRDefault="00934C5A" w:rsidP="00934C5A">
      <w:pPr>
        <w:jc w:val="both"/>
        <w:rPr>
          <w:sz w:val="20"/>
          <w:szCs w:val="20"/>
        </w:rPr>
      </w:pPr>
    </w:p>
    <w:p w14:paraId="1AA30144" w14:textId="77777777" w:rsidR="00934C5A" w:rsidRPr="00D24564" w:rsidRDefault="00934C5A" w:rsidP="00934C5A">
      <w:pPr>
        <w:jc w:val="both"/>
        <w:rPr>
          <w:sz w:val="20"/>
          <w:szCs w:val="20"/>
        </w:rPr>
      </w:pPr>
    </w:p>
    <w:p w14:paraId="7A7442EF" w14:textId="77777777" w:rsidR="00934C5A" w:rsidRPr="00D24564" w:rsidRDefault="00934C5A" w:rsidP="00934C5A">
      <w:pPr>
        <w:jc w:val="both"/>
        <w:rPr>
          <w:sz w:val="20"/>
          <w:szCs w:val="20"/>
        </w:rPr>
      </w:pPr>
    </w:p>
    <w:p w14:paraId="5938C957" w14:textId="77777777" w:rsidR="00934C5A" w:rsidRPr="00D24564" w:rsidRDefault="00934C5A" w:rsidP="00934C5A">
      <w:pPr>
        <w:jc w:val="both"/>
        <w:rPr>
          <w:sz w:val="20"/>
          <w:szCs w:val="20"/>
        </w:rPr>
      </w:pPr>
    </w:p>
    <w:p w14:paraId="7290F03C" w14:textId="77777777" w:rsidR="00934C5A" w:rsidRPr="00D24564" w:rsidRDefault="00934C5A" w:rsidP="00934C5A">
      <w:pPr>
        <w:jc w:val="both"/>
        <w:rPr>
          <w:sz w:val="20"/>
          <w:szCs w:val="20"/>
        </w:rPr>
      </w:pPr>
    </w:p>
    <w:p w14:paraId="3D5D21A3" w14:textId="77777777" w:rsidR="00934C5A" w:rsidRPr="00D24564" w:rsidRDefault="00934C5A" w:rsidP="00934C5A">
      <w:pPr>
        <w:jc w:val="both"/>
        <w:rPr>
          <w:sz w:val="20"/>
          <w:szCs w:val="20"/>
        </w:rPr>
      </w:pPr>
    </w:p>
    <w:p w14:paraId="38E03D29" w14:textId="77777777" w:rsidR="00934C5A" w:rsidRPr="00D24564" w:rsidRDefault="00934C5A" w:rsidP="00934C5A">
      <w:pPr>
        <w:jc w:val="both"/>
        <w:rPr>
          <w:sz w:val="20"/>
          <w:szCs w:val="20"/>
        </w:rPr>
      </w:pPr>
    </w:p>
    <w:p w14:paraId="0D972AA9" w14:textId="77777777" w:rsidR="00934C5A" w:rsidRPr="00D24564" w:rsidRDefault="00934C5A" w:rsidP="00934C5A">
      <w:pPr>
        <w:jc w:val="both"/>
        <w:rPr>
          <w:sz w:val="20"/>
          <w:szCs w:val="20"/>
        </w:rPr>
      </w:pPr>
    </w:p>
    <w:p w14:paraId="7B4C43EC" w14:textId="77777777" w:rsidR="00934C5A" w:rsidRPr="00D24564" w:rsidRDefault="00934C5A" w:rsidP="00934C5A">
      <w:pPr>
        <w:jc w:val="both"/>
        <w:rPr>
          <w:sz w:val="20"/>
          <w:szCs w:val="20"/>
        </w:rPr>
      </w:pPr>
    </w:p>
    <w:p w14:paraId="37D6AD38" w14:textId="77777777" w:rsidR="00934C5A" w:rsidRPr="00D24564" w:rsidRDefault="00934C5A" w:rsidP="00934C5A">
      <w:pPr>
        <w:jc w:val="both"/>
        <w:rPr>
          <w:b/>
          <w:u w:val="single"/>
        </w:rPr>
      </w:pPr>
    </w:p>
    <w:p w14:paraId="41C01A2E" w14:textId="77777777" w:rsidR="00934C5A" w:rsidRPr="00D24564" w:rsidRDefault="00934C5A" w:rsidP="00934C5A">
      <w:pPr>
        <w:jc w:val="both"/>
        <w:rPr>
          <w:b/>
          <w:u w:val="single"/>
        </w:rPr>
      </w:pPr>
    </w:p>
    <w:p w14:paraId="01B93294" w14:textId="77777777" w:rsidR="00934C5A" w:rsidRPr="00D24564" w:rsidRDefault="00934C5A" w:rsidP="00934C5A">
      <w:pPr>
        <w:jc w:val="both"/>
        <w:rPr>
          <w:b/>
          <w:u w:val="single"/>
        </w:rPr>
      </w:pPr>
    </w:p>
    <w:p w14:paraId="38D5FF67" w14:textId="77777777" w:rsidR="00934C5A" w:rsidRPr="00D24564" w:rsidRDefault="00A36F0B" w:rsidP="00934C5A">
      <w:pPr>
        <w:jc w:val="both"/>
        <w:rPr>
          <w:b/>
        </w:rPr>
      </w:pPr>
      <w:r w:rsidRPr="00D24564">
        <w:rPr>
          <w:b/>
          <w:u w:val="single"/>
        </w:rPr>
        <w:t>Acceptable Modifications</w:t>
      </w:r>
      <w:r w:rsidRPr="00D24564">
        <w:rPr>
          <w:b/>
        </w:rPr>
        <w:t xml:space="preserve">: </w:t>
      </w:r>
    </w:p>
    <w:p w14:paraId="04B3EFA3" w14:textId="77777777" w:rsidR="00934C5A" w:rsidRPr="00D24564" w:rsidRDefault="00934C5A" w:rsidP="00934C5A">
      <w:pPr>
        <w:jc w:val="both"/>
      </w:pPr>
    </w:p>
    <w:p w14:paraId="05FCE2D6"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color w:val="000000"/>
          <w:sz w:val="20"/>
          <w:szCs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r w:rsidRPr="00D24564">
        <w:rPr>
          <w:rFonts w:cs="Arial"/>
          <w:bCs/>
          <w:color w:val="FF0000"/>
          <w:sz w:val="20"/>
          <w:szCs w:val="20"/>
          <w:u w:val="double"/>
        </w:rPr>
        <w:t>Any assignment in violation of this Section 8 shall be void and of no effect.</w:t>
      </w:r>
    </w:p>
    <w:p w14:paraId="5196DC12" w14:textId="77777777" w:rsidR="00934C5A" w:rsidRPr="00D24564" w:rsidRDefault="00A36F0B" w:rsidP="00934C5A">
      <w:pPr>
        <w:jc w:val="both"/>
        <w:rPr>
          <w:sz w:val="20"/>
          <w:szCs w:val="20"/>
        </w:rPr>
      </w:pPr>
      <w:r w:rsidRPr="00D24564">
        <w:rPr>
          <w:sz w:val="20"/>
          <w:szCs w:val="20"/>
        </w:rPr>
        <w:br w:type="page"/>
      </w:r>
    </w:p>
    <w:p w14:paraId="61CB6EA6" w14:textId="77777777" w:rsidR="00934C5A" w:rsidRPr="00D24564" w:rsidRDefault="00A36F0B" w:rsidP="00934C5A">
      <w:pPr>
        <w:jc w:val="both"/>
      </w:pPr>
      <w:r>
        <w:rPr>
          <w:noProof/>
          <w:sz w:val="20"/>
          <w:szCs w:val="20"/>
        </w:rPr>
        <w:lastRenderedPageBreak/>
        <mc:AlternateContent>
          <mc:Choice Requires="wps">
            <w:drawing>
              <wp:anchor distT="0" distB="0" distL="114300" distR="114300" simplePos="0" relativeHeight="251672604" behindDoc="0" locked="0" layoutInCell="1" allowOverlap="1" wp14:anchorId="5460CA4B" wp14:editId="203D7FFB">
                <wp:simplePos x="0" y="0"/>
                <wp:positionH relativeFrom="column">
                  <wp:posOffset>-38100</wp:posOffset>
                </wp:positionH>
                <wp:positionV relativeFrom="paragraph">
                  <wp:posOffset>127000</wp:posOffset>
                </wp:positionV>
                <wp:extent cx="6029325" cy="2228850"/>
                <wp:effectExtent l="0" t="0" r="9525" b="0"/>
                <wp:wrapNone/>
                <wp:docPr id="691869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0ABB0AF9" w14:textId="77777777" w:rsidR="00BB4ECF" w:rsidRDefault="00A36F0B" w:rsidP="00934C5A">
                            <w:pPr>
                              <w:rPr>
                                <w:b/>
                              </w:rPr>
                            </w:pPr>
                            <w:r>
                              <w:rPr>
                                <w:b/>
                              </w:rPr>
                              <w:t>Modification #8</w:t>
                            </w:r>
                          </w:p>
                          <w:p w14:paraId="44A0A4E2" w14:textId="77777777" w:rsidR="00BB4ECF" w:rsidRDefault="00BB4ECF" w:rsidP="00934C5A">
                            <w:pPr>
                              <w:rPr>
                                <w:b/>
                                <w:i/>
                                <w:u w:val="single"/>
                              </w:rPr>
                            </w:pPr>
                          </w:p>
                          <w:p w14:paraId="61E2554E" w14:textId="77777777" w:rsidR="00BB4ECF" w:rsidRPr="008775F2" w:rsidRDefault="00A36F0B" w:rsidP="00934C5A">
                            <w:pPr>
                              <w:rPr>
                                <w:b/>
                                <w:i/>
                                <w:u w:val="single"/>
                              </w:rPr>
                            </w:pPr>
                            <w:r w:rsidRPr="008775F2">
                              <w:rPr>
                                <w:b/>
                                <w:i/>
                                <w:u w:val="single"/>
                              </w:rPr>
                              <w:t>Section 13—Original</w:t>
                            </w:r>
                          </w:p>
                          <w:p w14:paraId="42EF7E0F" w14:textId="77777777" w:rsidR="00BB4ECF" w:rsidRDefault="00BB4ECF" w:rsidP="00934C5A">
                            <w:pPr>
                              <w:rPr>
                                <w:i/>
                              </w:rPr>
                            </w:pPr>
                          </w:p>
                          <w:p w14:paraId="78C3CE6D"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5460CA4B" id="Text Box 5" o:spid="_x0000_s1033" type="#_x0000_t202" style="position:absolute;left:0;text-align:left;margin-left:-3pt;margin-top:10pt;width:474.75pt;height:175.5pt;z-index:2516726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">
                <v:textbox>
                  <w:txbxContent>
                    <w:p w14:paraId="0ABB0AF9" w14:textId="77777777" w:rsidR="00BB4ECF" w:rsidRDefault="00A36F0B" w:rsidP="00934C5A">
                      <w:pPr>
                        <w:rPr>
                          <w:b/>
                        </w:rPr>
                      </w:pPr>
                      <w:r>
                        <w:rPr>
                          <w:b/>
                        </w:rPr>
                        <w:t>Modification #8</w:t>
                      </w:r>
                    </w:p>
                    <w:p w14:paraId="44A0A4E2" w14:textId="77777777" w:rsidR="00BB4ECF" w:rsidRDefault="00BB4ECF" w:rsidP="00934C5A">
                      <w:pPr>
                        <w:rPr>
                          <w:b/>
                          <w:i/>
                          <w:u w:val="single"/>
                        </w:rPr>
                      </w:pPr>
                    </w:p>
                    <w:p w14:paraId="61E2554E" w14:textId="77777777" w:rsidR="00BB4ECF" w:rsidRPr="008775F2" w:rsidRDefault="00A36F0B" w:rsidP="00934C5A">
                      <w:pPr>
                        <w:rPr>
                          <w:b/>
                          <w:i/>
                          <w:u w:val="single"/>
                        </w:rPr>
                      </w:pPr>
                      <w:r w:rsidRPr="008775F2">
                        <w:rPr>
                          <w:b/>
                          <w:i/>
                          <w:u w:val="single"/>
                        </w:rPr>
                        <w:t>Section 13—Original</w:t>
                      </w:r>
                    </w:p>
                    <w:p w14:paraId="42EF7E0F" w14:textId="77777777" w:rsidR="00BB4ECF" w:rsidRDefault="00BB4ECF" w:rsidP="00934C5A">
                      <w:pPr>
                        <w:rPr>
                          <w:i/>
                        </w:rPr>
                      </w:pPr>
                    </w:p>
                    <w:p w14:paraId="78C3CE6D"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5350C86F" w14:textId="77777777" w:rsidR="00934C5A" w:rsidRPr="00D24564" w:rsidRDefault="00934C5A" w:rsidP="00934C5A">
      <w:pPr>
        <w:jc w:val="both"/>
      </w:pPr>
    </w:p>
    <w:p w14:paraId="5D262F2D" w14:textId="77777777" w:rsidR="00934C5A" w:rsidRPr="00D24564" w:rsidRDefault="00934C5A" w:rsidP="00934C5A">
      <w:pPr>
        <w:jc w:val="both"/>
      </w:pPr>
    </w:p>
    <w:p w14:paraId="1CECBDEC" w14:textId="77777777" w:rsidR="00934C5A" w:rsidRPr="00D24564" w:rsidRDefault="00934C5A" w:rsidP="00934C5A">
      <w:pPr>
        <w:jc w:val="both"/>
      </w:pPr>
    </w:p>
    <w:p w14:paraId="413EC1C7" w14:textId="77777777" w:rsidR="00934C5A" w:rsidRPr="00D24564" w:rsidRDefault="00934C5A" w:rsidP="00934C5A">
      <w:pPr>
        <w:jc w:val="both"/>
      </w:pPr>
    </w:p>
    <w:p w14:paraId="1F9CCE3B" w14:textId="77777777" w:rsidR="00934C5A" w:rsidRPr="00D24564" w:rsidRDefault="00934C5A" w:rsidP="00934C5A">
      <w:pPr>
        <w:jc w:val="both"/>
      </w:pPr>
    </w:p>
    <w:p w14:paraId="5DA0663A" w14:textId="77777777" w:rsidR="00934C5A" w:rsidRPr="00D24564" w:rsidRDefault="00934C5A" w:rsidP="00934C5A">
      <w:pPr>
        <w:jc w:val="both"/>
      </w:pPr>
    </w:p>
    <w:p w14:paraId="6D7EB322" w14:textId="77777777" w:rsidR="00934C5A" w:rsidRPr="00D24564" w:rsidRDefault="00934C5A" w:rsidP="00934C5A">
      <w:pPr>
        <w:jc w:val="both"/>
      </w:pPr>
    </w:p>
    <w:p w14:paraId="30AB070E" w14:textId="77777777" w:rsidR="00934C5A" w:rsidRPr="00D24564" w:rsidRDefault="00934C5A" w:rsidP="00934C5A">
      <w:pPr>
        <w:jc w:val="both"/>
      </w:pPr>
    </w:p>
    <w:p w14:paraId="2C3A668D" w14:textId="77777777" w:rsidR="00934C5A" w:rsidRPr="00D24564" w:rsidRDefault="00934C5A" w:rsidP="00934C5A">
      <w:pPr>
        <w:jc w:val="both"/>
      </w:pPr>
    </w:p>
    <w:p w14:paraId="577CE71E" w14:textId="77777777" w:rsidR="00934C5A" w:rsidRPr="00D24564" w:rsidRDefault="00934C5A" w:rsidP="00934C5A">
      <w:pPr>
        <w:jc w:val="both"/>
      </w:pPr>
    </w:p>
    <w:p w14:paraId="6DBB5711" w14:textId="77777777" w:rsidR="00934C5A" w:rsidRPr="00D24564" w:rsidRDefault="00934C5A" w:rsidP="00934C5A">
      <w:pPr>
        <w:jc w:val="both"/>
        <w:rPr>
          <w:b/>
          <w:u w:val="single"/>
        </w:rPr>
      </w:pPr>
    </w:p>
    <w:p w14:paraId="470819F7" w14:textId="77777777" w:rsidR="00934C5A" w:rsidRPr="00D24564" w:rsidRDefault="00934C5A" w:rsidP="00934C5A">
      <w:pPr>
        <w:jc w:val="both"/>
        <w:rPr>
          <w:b/>
          <w:u w:val="single"/>
        </w:rPr>
      </w:pPr>
    </w:p>
    <w:p w14:paraId="1CD8FD10" w14:textId="77777777" w:rsidR="00934C5A" w:rsidRPr="00D24564" w:rsidRDefault="00934C5A" w:rsidP="00934C5A">
      <w:pPr>
        <w:jc w:val="both"/>
        <w:rPr>
          <w:b/>
          <w:u w:val="single"/>
        </w:rPr>
      </w:pPr>
    </w:p>
    <w:p w14:paraId="4B710A9B" w14:textId="77777777" w:rsidR="00934C5A" w:rsidRPr="00D24564" w:rsidRDefault="00934C5A" w:rsidP="00934C5A">
      <w:pPr>
        <w:jc w:val="both"/>
        <w:rPr>
          <w:b/>
          <w:u w:val="single"/>
        </w:rPr>
      </w:pPr>
    </w:p>
    <w:p w14:paraId="4AB0B433" w14:textId="77777777" w:rsidR="00934C5A" w:rsidRPr="00D24564" w:rsidRDefault="00934C5A" w:rsidP="00934C5A">
      <w:pPr>
        <w:jc w:val="both"/>
        <w:rPr>
          <w:b/>
          <w:u w:val="single"/>
        </w:rPr>
      </w:pPr>
    </w:p>
    <w:p w14:paraId="77FDE4D6"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0DD8D" w14:textId="77777777" w:rsidR="00934C5A" w:rsidRPr="00D24564" w:rsidRDefault="00934C5A" w:rsidP="00934C5A">
      <w:pPr>
        <w:jc w:val="both"/>
      </w:pPr>
    </w:p>
    <w:p w14:paraId="6D80552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color w:val="FF0000"/>
          <w:sz w:val="20"/>
          <w:szCs w:val="20"/>
          <w:u w:val="double"/>
        </w:rPr>
        <w:t>as of the date of this Guaranty</w:t>
      </w:r>
      <w:r w:rsidRPr="00D24564">
        <w:rPr>
          <w:color w:val="000000"/>
          <w:sz w:val="20"/>
          <w:szCs w:val="20"/>
        </w:rPr>
        <w:t xml:space="preserve"> </w:t>
      </w:r>
      <w:r w:rsidRPr="00D24564">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6F4F4DFF" w14:textId="77777777" w:rsidR="00934C5A" w:rsidRPr="00D24564" w:rsidRDefault="00A36F0B" w:rsidP="00934C5A">
      <w:pPr>
        <w:spacing w:after="240"/>
        <w:jc w:val="both"/>
        <w:rPr>
          <w:color w:val="000000"/>
          <w:sz w:val="20"/>
          <w:szCs w:val="20"/>
        </w:rPr>
      </w:pPr>
      <w:r w:rsidRPr="00D24564">
        <w:rPr>
          <w:rFonts w:cs="Arial"/>
          <w:bCs/>
          <w:sz w:val="20"/>
        </w:rPr>
        <w:br w:type="page"/>
      </w:r>
    </w:p>
    <w:p w14:paraId="0F5AAB02"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74652" behindDoc="0" locked="0" layoutInCell="1" allowOverlap="1" wp14:anchorId="245F275F" wp14:editId="71763177">
                <wp:simplePos x="0" y="0"/>
                <wp:positionH relativeFrom="column">
                  <wp:posOffset>-47625</wp:posOffset>
                </wp:positionH>
                <wp:positionV relativeFrom="paragraph">
                  <wp:posOffset>114300</wp:posOffset>
                </wp:positionV>
                <wp:extent cx="6029325" cy="2181225"/>
                <wp:effectExtent l="0" t="0" r="9525" b="9525"/>
                <wp:wrapNone/>
                <wp:docPr id="19635121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726386C3" w14:textId="77777777" w:rsidR="00BB4ECF" w:rsidRDefault="00A36F0B" w:rsidP="00934C5A">
                            <w:pPr>
                              <w:rPr>
                                <w:b/>
                              </w:rPr>
                            </w:pPr>
                            <w:r>
                              <w:rPr>
                                <w:b/>
                              </w:rPr>
                              <w:t>Modification #9</w:t>
                            </w:r>
                          </w:p>
                          <w:p w14:paraId="6F35EB16" w14:textId="77777777" w:rsidR="00BB4ECF" w:rsidRDefault="00BB4ECF" w:rsidP="00934C5A">
                            <w:pPr>
                              <w:rPr>
                                <w:b/>
                                <w:i/>
                                <w:u w:val="single"/>
                              </w:rPr>
                            </w:pPr>
                          </w:p>
                          <w:p w14:paraId="02889BC3" w14:textId="77777777" w:rsidR="00BB4ECF" w:rsidRPr="008775F2" w:rsidRDefault="00A36F0B" w:rsidP="00934C5A">
                            <w:pPr>
                              <w:rPr>
                                <w:b/>
                                <w:i/>
                                <w:u w:val="single"/>
                              </w:rPr>
                            </w:pPr>
                            <w:r w:rsidRPr="008775F2">
                              <w:rPr>
                                <w:b/>
                                <w:i/>
                                <w:u w:val="single"/>
                              </w:rPr>
                              <w:t>Section 13—Original</w:t>
                            </w:r>
                          </w:p>
                          <w:p w14:paraId="4DCC498D" w14:textId="77777777" w:rsidR="00BB4ECF" w:rsidRDefault="00BB4ECF" w:rsidP="00934C5A">
                            <w:pPr>
                              <w:rPr>
                                <w:i/>
                              </w:rPr>
                            </w:pPr>
                          </w:p>
                          <w:p w14:paraId="312E8B87"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245F275F" id="Text Box 10" o:spid="_x0000_s1034" type="#_x0000_t202" style="position:absolute;left:0;text-align:left;margin-left:-3.75pt;margin-top:9pt;width:474.75pt;height:171.75pt;z-index:2516746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n98w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">
                <v:textbox>
                  <w:txbxContent>
                    <w:p w14:paraId="726386C3" w14:textId="77777777" w:rsidR="00BB4ECF" w:rsidRDefault="00A36F0B" w:rsidP="00934C5A">
                      <w:pPr>
                        <w:rPr>
                          <w:b/>
                        </w:rPr>
                      </w:pPr>
                      <w:r>
                        <w:rPr>
                          <w:b/>
                        </w:rPr>
                        <w:t>Modification #9</w:t>
                      </w:r>
                    </w:p>
                    <w:p w14:paraId="6F35EB16" w14:textId="77777777" w:rsidR="00BB4ECF" w:rsidRDefault="00BB4ECF" w:rsidP="00934C5A">
                      <w:pPr>
                        <w:rPr>
                          <w:b/>
                          <w:i/>
                          <w:u w:val="single"/>
                        </w:rPr>
                      </w:pPr>
                    </w:p>
                    <w:p w14:paraId="02889BC3" w14:textId="77777777" w:rsidR="00BB4ECF" w:rsidRPr="008775F2" w:rsidRDefault="00A36F0B" w:rsidP="00934C5A">
                      <w:pPr>
                        <w:rPr>
                          <w:b/>
                          <w:i/>
                          <w:u w:val="single"/>
                        </w:rPr>
                      </w:pPr>
                      <w:r w:rsidRPr="008775F2">
                        <w:rPr>
                          <w:b/>
                          <w:i/>
                          <w:u w:val="single"/>
                        </w:rPr>
                        <w:t>Section 13—Original</w:t>
                      </w:r>
                    </w:p>
                    <w:p w14:paraId="4DCC498D" w14:textId="77777777" w:rsidR="00BB4ECF" w:rsidRDefault="00BB4ECF" w:rsidP="00934C5A">
                      <w:pPr>
                        <w:rPr>
                          <w:i/>
                        </w:rPr>
                      </w:pPr>
                    </w:p>
                    <w:p w14:paraId="312E8B87"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78083DF5" w14:textId="77777777" w:rsidR="00934C5A" w:rsidRPr="00D24564" w:rsidRDefault="00934C5A" w:rsidP="00934C5A">
      <w:pPr>
        <w:jc w:val="both"/>
      </w:pPr>
    </w:p>
    <w:p w14:paraId="6F3DD38A" w14:textId="77777777" w:rsidR="00934C5A" w:rsidRPr="00D24564" w:rsidRDefault="00934C5A" w:rsidP="00934C5A">
      <w:pPr>
        <w:jc w:val="both"/>
      </w:pPr>
    </w:p>
    <w:p w14:paraId="31E958EF" w14:textId="77777777" w:rsidR="00934C5A" w:rsidRPr="00D24564" w:rsidRDefault="00934C5A" w:rsidP="00934C5A">
      <w:pPr>
        <w:jc w:val="both"/>
      </w:pPr>
    </w:p>
    <w:p w14:paraId="60058FC8" w14:textId="77777777" w:rsidR="00934C5A" w:rsidRPr="00D24564" w:rsidRDefault="00934C5A" w:rsidP="00934C5A">
      <w:pPr>
        <w:jc w:val="both"/>
      </w:pPr>
    </w:p>
    <w:p w14:paraId="5069C605" w14:textId="77777777" w:rsidR="00934C5A" w:rsidRPr="00D24564" w:rsidRDefault="00934C5A" w:rsidP="00934C5A">
      <w:pPr>
        <w:jc w:val="both"/>
      </w:pPr>
    </w:p>
    <w:p w14:paraId="04DE89E8" w14:textId="77777777" w:rsidR="00934C5A" w:rsidRPr="00D24564" w:rsidRDefault="00934C5A" w:rsidP="00934C5A">
      <w:pPr>
        <w:jc w:val="both"/>
      </w:pPr>
    </w:p>
    <w:p w14:paraId="685D45D2" w14:textId="77777777" w:rsidR="00934C5A" w:rsidRPr="00D24564" w:rsidRDefault="00934C5A" w:rsidP="00934C5A">
      <w:pPr>
        <w:jc w:val="both"/>
      </w:pPr>
    </w:p>
    <w:p w14:paraId="5D4C8080" w14:textId="77777777" w:rsidR="00934C5A" w:rsidRPr="00D24564" w:rsidRDefault="00934C5A" w:rsidP="00934C5A">
      <w:pPr>
        <w:jc w:val="both"/>
      </w:pPr>
    </w:p>
    <w:p w14:paraId="5AEA87F7" w14:textId="77777777" w:rsidR="00934C5A" w:rsidRPr="00D24564" w:rsidRDefault="00934C5A" w:rsidP="00934C5A">
      <w:pPr>
        <w:jc w:val="both"/>
      </w:pPr>
    </w:p>
    <w:p w14:paraId="726EE3EC" w14:textId="77777777" w:rsidR="00934C5A" w:rsidRPr="00D24564" w:rsidRDefault="00934C5A" w:rsidP="00934C5A">
      <w:pPr>
        <w:jc w:val="both"/>
      </w:pPr>
    </w:p>
    <w:p w14:paraId="232AC2BB" w14:textId="77777777" w:rsidR="00934C5A" w:rsidRPr="00D24564" w:rsidRDefault="00934C5A" w:rsidP="00934C5A">
      <w:pPr>
        <w:jc w:val="both"/>
        <w:rPr>
          <w:b/>
          <w:u w:val="single"/>
        </w:rPr>
      </w:pPr>
    </w:p>
    <w:p w14:paraId="3A7D4C49" w14:textId="77777777" w:rsidR="00934C5A" w:rsidRPr="00D24564" w:rsidRDefault="00934C5A" w:rsidP="00934C5A">
      <w:pPr>
        <w:jc w:val="both"/>
        <w:rPr>
          <w:b/>
          <w:u w:val="single"/>
        </w:rPr>
      </w:pPr>
    </w:p>
    <w:p w14:paraId="73E469E1" w14:textId="77777777" w:rsidR="00934C5A" w:rsidRPr="00D24564" w:rsidRDefault="00934C5A" w:rsidP="00934C5A">
      <w:pPr>
        <w:jc w:val="both"/>
        <w:rPr>
          <w:b/>
          <w:u w:val="single"/>
        </w:rPr>
      </w:pPr>
    </w:p>
    <w:p w14:paraId="1CBEC305" w14:textId="77777777" w:rsidR="00934C5A" w:rsidRPr="00D24564" w:rsidRDefault="00934C5A" w:rsidP="00934C5A">
      <w:pPr>
        <w:jc w:val="both"/>
        <w:rPr>
          <w:b/>
          <w:u w:val="single"/>
        </w:rPr>
      </w:pPr>
    </w:p>
    <w:p w14:paraId="5D4C480B" w14:textId="77777777" w:rsidR="00934C5A" w:rsidRPr="00D24564" w:rsidRDefault="00934C5A" w:rsidP="00934C5A">
      <w:pPr>
        <w:jc w:val="both"/>
        <w:rPr>
          <w:b/>
          <w:u w:val="single"/>
        </w:rPr>
      </w:pPr>
    </w:p>
    <w:p w14:paraId="5274B4CC"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8D80A" w14:textId="77777777" w:rsidR="00934C5A" w:rsidRPr="00D24564" w:rsidRDefault="00934C5A" w:rsidP="00934C5A">
      <w:pPr>
        <w:jc w:val="both"/>
      </w:pPr>
    </w:p>
    <w:p w14:paraId="1F94E0FC"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D24564">
        <w:rPr>
          <w:rFonts w:cs="Arial"/>
          <w:bCs/>
          <w:strike/>
          <w:color w:val="FF0000"/>
          <w:sz w:val="20"/>
          <w:szCs w:val="20"/>
        </w:rPr>
        <w:t>performance of</w:t>
      </w:r>
      <w:r w:rsidRPr="00D24564">
        <w:rPr>
          <w:rFonts w:cs="Arial"/>
          <w:bCs/>
          <w:color w:val="FF0000"/>
          <w:sz w:val="20"/>
          <w:szCs w:val="20"/>
          <w:u w:val="double"/>
        </w:rPr>
        <w:t>payment under</w:t>
      </w:r>
      <w:r w:rsidRPr="00D24564">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D24564">
        <w:rPr>
          <w:rFonts w:cs="Arial"/>
          <w:bCs/>
          <w:strike/>
          <w:color w:val="FF0000"/>
          <w:sz w:val="20"/>
          <w:szCs w:val="20"/>
        </w:rPr>
        <w:t>performance of</w:t>
      </w:r>
      <w:r w:rsidRPr="00D24564">
        <w:rPr>
          <w:rFonts w:cs="Arial"/>
          <w:bCs/>
          <w:color w:val="FF0000"/>
          <w:sz w:val="20"/>
          <w:szCs w:val="20"/>
          <w:u w:val="double"/>
        </w:rPr>
        <w:t>payment under</w:t>
      </w:r>
      <w:r w:rsidRPr="00D24564">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D87E5DC" w14:textId="77777777" w:rsidR="00934C5A" w:rsidRPr="00D24564" w:rsidRDefault="00A36F0B">
      <w:pPr>
        <w:rPr>
          <w:b/>
          <w:sz w:val="28"/>
          <w:szCs w:val="28"/>
          <w:u w:val="single"/>
        </w:rPr>
      </w:pPr>
      <w:r w:rsidRPr="00D24564">
        <w:rPr>
          <w:b/>
          <w:sz w:val="28"/>
          <w:szCs w:val="28"/>
          <w:u w:val="single"/>
        </w:rPr>
        <w:br w:type="page"/>
      </w:r>
    </w:p>
    <w:p w14:paraId="2C3E020D"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76700" behindDoc="0" locked="0" layoutInCell="1" allowOverlap="1" wp14:anchorId="61E183DD" wp14:editId="238C98A4">
                <wp:simplePos x="0" y="0"/>
                <wp:positionH relativeFrom="column">
                  <wp:posOffset>-47625</wp:posOffset>
                </wp:positionH>
                <wp:positionV relativeFrom="paragraph">
                  <wp:posOffset>114300</wp:posOffset>
                </wp:positionV>
                <wp:extent cx="6029325" cy="2181225"/>
                <wp:effectExtent l="0" t="0" r="9525" b="9525"/>
                <wp:wrapNone/>
                <wp:docPr id="1283841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5E5486C8" w14:textId="77777777" w:rsidR="00BB4ECF" w:rsidRDefault="00A36F0B" w:rsidP="00934C5A">
                            <w:pPr>
                              <w:rPr>
                                <w:b/>
                              </w:rPr>
                            </w:pPr>
                            <w:r>
                              <w:rPr>
                                <w:b/>
                              </w:rPr>
                              <w:t>Modification #10</w:t>
                            </w:r>
                          </w:p>
                          <w:p w14:paraId="6BC39DDD" w14:textId="77777777" w:rsidR="00BB4ECF" w:rsidRDefault="00BB4ECF" w:rsidP="00934C5A">
                            <w:pPr>
                              <w:rPr>
                                <w:b/>
                                <w:i/>
                                <w:u w:val="single"/>
                              </w:rPr>
                            </w:pPr>
                          </w:p>
                          <w:p w14:paraId="4A8C271D" w14:textId="77777777" w:rsidR="00BB4ECF" w:rsidRPr="008775F2" w:rsidRDefault="00A36F0B" w:rsidP="00934C5A">
                            <w:pPr>
                              <w:rPr>
                                <w:b/>
                                <w:i/>
                                <w:u w:val="single"/>
                              </w:rPr>
                            </w:pPr>
                            <w:r w:rsidRPr="008775F2">
                              <w:rPr>
                                <w:b/>
                                <w:i/>
                                <w:u w:val="single"/>
                              </w:rPr>
                              <w:t>Section 13—Original</w:t>
                            </w:r>
                          </w:p>
                          <w:p w14:paraId="7DC558E0" w14:textId="77777777" w:rsidR="00BB4ECF" w:rsidRDefault="00BB4ECF" w:rsidP="00934C5A">
                            <w:pPr>
                              <w:rPr>
                                <w:i/>
                              </w:rPr>
                            </w:pPr>
                          </w:p>
                          <w:p w14:paraId="16EF854F"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61E183DD" id="_x0000_s1035" type="#_x0000_t202" style="position:absolute;left:0;text-align:left;margin-left:-3.75pt;margin-top:9pt;width:474.75pt;height:171.75pt;z-index:2516767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sC9A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">
                <v:textbox>
                  <w:txbxContent>
                    <w:p w14:paraId="5E5486C8" w14:textId="77777777" w:rsidR="00BB4ECF" w:rsidRDefault="00A36F0B" w:rsidP="00934C5A">
                      <w:pPr>
                        <w:rPr>
                          <w:b/>
                        </w:rPr>
                      </w:pPr>
                      <w:r>
                        <w:rPr>
                          <w:b/>
                        </w:rPr>
                        <w:t>Modification #10</w:t>
                      </w:r>
                    </w:p>
                    <w:p w14:paraId="6BC39DDD" w14:textId="77777777" w:rsidR="00BB4ECF" w:rsidRDefault="00BB4ECF" w:rsidP="00934C5A">
                      <w:pPr>
                        <w:rPr>
                          <w:b/>
                          <w:i/>
                          <w:u w:val="single"/>
                        </w:rPr>
                      </w:pPr>
                    </w:p>
                    <w:p w14:paraId="4A8C271D" w14:textId="77777777" w:rsidR="00BB4ECF" w:rsidRPr="008775F2" w:rsidRDefault="00A36F0B" w:rsidP="00934C5A">
                      <w:pPr>
                        <w:rPr>
                          <w:b/>
                          <w:i/>
                          <w:u w:val="single"/>
                        </w:rPr>
                      </w:pPr>
                      <w:r w:rsidRPr="008775F2">
                        <w:rPr>
                          <w:b/>
                          <w:i/>
                          <w:u w:val="single"/>
                        </w:rPr>
                        <w:t>Section 13—Original</w:t>
                      </w:r>
                    </w:p>
                    <w:p w14:paraId="7DC558E0" w14:textId="77777777" w:rsidR="00BB4ECF" w:rsidRDefault="00BB4ECF" w:rsidP="00934C5A">
                      <w:pPr>
                        <w:rPr>
                          <w:i/>
                        </w:rPr>
                      </w:pPr>
                    </w:p>
                    <w:p w14:paraId="16EF854F"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352BB4F0" w14:textId="77777777" w:rsidR="00934C5A" w:rsidRPr="00D24564" w:rsidRDefault="00934C5A" w:rsidP="00934C5A">
      <w:pPr>
        <w:jc w:val="both"/>
      </w:pPr>
    </w:p>
    <w:p w14:paraId="68C926DD" w14:textId="77777777" w:rsidR="00934C5A" w:rsidRPr="00D24564" w:rsidRDefault="00934C5A" w:rsidP="00934C5A">
      <w:pPr>
        <w:jc w:val="both"/>
      </w:pPr>
    </w:p>
    <w:p w14:paraId="07E4D7A9" w14:textId="77777777" w:rsidR="00934C5A" w:rsidRPr="00D24564" w:rsidRDefault="00934C5A" w:rsidP="00934C5A">
      <w:pPr>
        <w:jc w:val="both"/>
      </w:pPr>
    </w:p>
    <w:p w14:paraId="71322D08" w14:textId="77777777" w:rsidR="00934C5A" w:rsidRPr="00D24564" w:rsidRDefault="00934C5A" w:rsidP="00934C5A">
      <w:pPr>
        <w:jc w:val="both"/>
      </w:pPr>
    </w:p>
    <w:p w14:paraId="2CF6866A" w14:textId="77777777" w:rsidR="00934C5A" w:rsidRPr="00D24564" w:rsidRDefault="00934C5A" w:rsidP="00934C5A">
      <w:pPr>
        <w:jc w:val="both"/>
      </w:pPr>
    </w:p>
    <w:p w14:paraId="088F69C0" w14:textId="77777777" w:rsidR="00934C5A" w:rsidRPr="00D24564" w:rsidRDefault="00934C5A" w:rsidP="00934C5A">
      <w:pPr>
        <w:jc w:val="both"/>
      </w:pPr>
    </w:p>
    <w:p w14:paraId="00D8AB0B" w14:textId="77777777" w:rsidR="00934C5A" w:rsidRPr="00D24564" w:rsidRDefault="00934C5A" w:rsidP="00934C5A">
      <w:pPr>
        <w:jc w:val="both"/>
      </w:pPr>
    </w:p>
    <w:p w14:paraId="132672A1" w14:textId="77777777" w:rsidR="00934C5A" w:rsidRPr="00D24564" w:rsidRDefault="00934C5A" w:rsidP="00934C5A">
      <w:pPr>
        <w:jc w:val="both"/>
      </w:pPr>
    </w:p>
    <w:p w14:paraId="450855B8" w14:textId="77777777" w:rsidR="00934C5A" w:rsidRPr="00D24564" w:rsidRDefault="00934C5A" w:rsidP="00934C5A">
      <w:pPr>
        <w:jc w:val="both"/>
      </w:pPr>
    </w:p>
    <w:p w14:paraId="6BCD40E8" w14:textId="77777777" w:rsidR="00934C5A" w:rsidRPr="00D24564" w:rsidRDefault="00934C5A" w:rsidP="00934C5A">
      <w:pPr>
        <w:jc w:val="both"/>
      </w:pPr>
    </w:p>
    <w:p w14:paraId="3C3FEA56" w14:textId="77777777" w:rsidR="00934C5A" w:rsidRPr="00D24564" w:rsidRDefault="00934C5A" w:rsidP="00934C5A">
      <w:pPr>
        <w:jc w:val="both"/>
        <w:rPr>
          <w:b/>
          <w:u w:val="single"/>
        </w:rPr>
      </w:pPr>
    </w:p>
    <w:p w14:paraId="7B0DA800" w14:textId="77777777" w:rsidR="00934C5A" w:rsidRPr="00D24564" w:rsidRDefault="00934C5A" w:rsidP="00934C5A">
      <w:pPr>
        <w:jc w:val="both"/>
        <w:rPr>
          <w:b/>
          <w:u w:val="single"/>
        </w:rPr>
      </w:pPr>
    </w:p>
    <w:p w14:paraId="55F30222" w14:textId="77777777" w:rsidR="00934C5A" w:rsidRPr="00D24564" w:rsidRDefault="00934C5A" w:rsidP="00934C5A">
      <w:pPr>
        <w:jc w:val="both"/>
        <w:rPr>
          <w:b/>
          <w:u w:val="single"/>
        </w:rPr>
      </w:pPr>
    </w:p>
    <w:p w14:paraId="66A5AF30" w14:textId="77777777" w:rsidR="00934C5A" w:rsidRPr="00D24564" w:rsidRDefault="00934C5A" w:rsidP="00934C5A">
      <w:pPr>
        <w:jc w:val="both"/>
        <w:rPr>
          <w:b/>
          <w:u w:val="single"/>
        </w:rPr>
      </w:pPr>
    </w:p>
    <w:p w14:paraId="7D3EA04C" w14:textId="77777777" w:rsidR="00934C5A" w:rsidRPr="00D24564" w:rsidRDefault="00934C5A" w:rsidP="00934C5A">
      <w:pPr>
        <w:jc w:val="both"/>
        <w:rPr>
          <w:b/>
          <w:u w:val="single"/>
        </w:rPr>
      </w:pPr>
    </w:p>
    <w:p w14:paraId="669877F9" w14:textId="77777777" w:rsidR="00934C5A" w:rsidRPr="00D24564" w:rsidRDefault="00A36F0B" w:rsidP="00934C5A">
      <w:pPr>
        <w:jc w:val="both"/>
        <w:rPr>
          <w:b/>
        </w:rPr>
      </w:pPr>
      <w:r w:rsidRPr="00D24564">
        <w:rPr>
          <w:b/>
          <w:u w:val="single"/>
        </w:rPr>
        <w:t>Acceptable Modifications</w:t>
      </w:r>
      <w:r w:rsidRPr="00D24564">
        <w:rPr>
          <w:b/>
        </w:rPr>
        <w:t xml:space="preserve">: </w:t>
      </w:r>
    </w:p>
    <w:p w14:paraId="023F68BF" w14:textId="77777777" w:rsidR="00934C5A" w:rsidRPr="00D24564" w:rsidRDefault="00934C5A" w:rsidP="00934C5A">
      <w:pPr>
        <w:jc w:val="both"/>
      </w:pPr>
    </w:p>
    <w:p w14:paraId="55A2205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D24564">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D24564">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7BF3885" w14:textId="77777777" w:rsidR="00934C5A" w:rsidRPr="00D24564" w:rsidRDefault="00A36F0B">
      <w:pPr>
        <w:rPr>
          <w:b/>
          <w:bCs/>
          <w:color w:val="000000"/>
          <w:sz w:val="22"/>
          <w:szCs w:val="22"/>
        </w:rPr>
      </w:pPr>
      <w:r w:rsidRPr="00D24564">
        <w:rPr>
          <w:b/>
          <w:bCs/>
          <w:color w:val="000000"/>
          <w:sz w:val="22"/>
          <w:szCs w:val="22"/>
        </w:rPr>
        <w:br w:type="page"/>
      </w:r>
    </w:p>
    <w:p w14:paraId="0DE8166B"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lastRenderedPageBreak/>
        <w:t xml:space="preserve">Modification #11 </w:t>
      </w:r>
    </w:p>
    <w:p w14:paraId="1BB0C105" w14:textId="77777777" w:rsidR="00934C5A" w:rsidRPr="00D24564" w:rsidRDefault="00934C5A" w:rsidP="00934C5A">
      <w:pPr>
        <w:autoSpaceDE w:val="0"/>
        <w:autoSpaceDN w:val="0"/>
        <w:adjustRightInd w:val="0"/>
        <w:rPr>
          <w:color w:val="000000"/>
          <w:sz w:val="22"/>
          <w:szCs w:val="22"/>
        </w:rPr>
      </w:pPr>
    </w:p>
    <w:p w14:paraId="66E98E7E" w14:textId="77777777" w:rsidR="00934C5A" w:rsidRPr="00D538AF" w:rsidRDefault="00A36F0B" w:rsidP="00934C5A">
      <w:pPr>
        <w:autoSpaceDE w:val="0"/>
        <w:autoSpaceDN w:val="0"/>
        <w:adjustRightInd w:val="0"/>
        <w:rPr>
          <w:b/>
          <w:bCs/>
          <w:color w:val="000000"/>
          <w:sz w:val="22"/>
          <w:szCs w:val="22"/>
          <w:u w:val="single"/>
        </w:rPr>
      </w:pPr>
      <w:r w:rsidRPr="00D538AF">
        <w:rPr>
          <w:b/>
          <w:bCs/>
          <w:color w:val="000000"/>
          <w:sz w:val="22"/>
          <w:szCs w:val="22"/>
          <w:u w:val="single"/>
        </w:rPr>
        <w:t>Acceptable Modification:</w:t>
      </w:r>
    </w:p>
    <w:p w14:paraId="290C6206"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5B194962"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t>Insert an additional signature line at the end of signature block:</w:t>
      </w:r>
    </w:p>
    <w:p w14:paraId="74212032"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35DD1813" w14:textId="77777777" w:rsidR="00934C5A" w:rsidRPr="00B903CC" w:rsidRDefault="00A36F0B" w:rsidP="00934C5A">
      <w:pPr>
        <w:autoSpaceDE w:val="0"/>
        <w:autoSpaceDN w:val="0"/>
        <w:adjustRightInd w:val="0"/>
        <w:rPr>
          <w:color w:val="FF0000"/>
          <w:sz w:val="20"/>
          <w:szCs w:val="20"/>
          <w:u w:val="double"/>
        </w:rPr>
      </w:pPr>
      <w:r w:rsidRPr="00B903CC">
        <w:rPr>
          <w:color w:val="FF0000"/>
          <w:sz w:val="20"/>
          <w:szCs w:val="20"/>
          <w:u w:val="double"/>
        </w:rPr>
        <w:t xml:space="preserve">By:  _____________________________ </w:t>
      </w:r>
    </w:p>
    <w:p w14:paraId="7DF158C1" w14:textId="77777777" w:rsidR="00934C5A" w:rsidRPr="00B903CC" w:rsidRDefault="00934C5A" w:rsidP="00934C5A">
      <w:pPr>
        <w:rPr>
          <w:color w:val="FF0000"/>
          <w:sz w:val="20"/>
          <w:szCs w:val="20"/>
          <w:u w:val="double"/>
        </w:rPr>
      </w:pPr>
    </w:p>
    <w:p w14:paraId="2EE6EBBC" w14:textId="77777777" w:rsidR="00934C5A" w:rsidRPr="00B903CC" w:rsidRDefault="00A36F0B" w:rsidP="00934C5A">
      <w:pPr>
        <w:rPr>
          <w:color w:val="FF0000"/>
          <w:sz w:val="20"/>
          <w:szCs w:val="20"/>
          <w:u w:val="double"/>
        </w:rPr>
      </w:pPr>
      <w:r w:rsidRPr="00B903CC">
        <w:rPr>
          <w:color w:val="FF0000"/>
          <w:sz w:val="20"/>
          <w:szCs w:val="20"/>
          <w:u w:val="double"/>
        </w:rPr>
        <w:t xml:space="preserve">Title:  ____________________________ </w:t>
      </w:r>
    </w:p>
    <w:p w14:paraId="6BEE5C71" w14:textId="77777777" w:rsidR="00934C5A" w:rsidRPr="00D24564" w:rsidRDefault="00A36F0B" w:rsidP="00934C5A">
      <w:pPr>
        <w:rPr>
          <w:b/>
          <w:sz w:val="28"/>
          <w:szCs w:val="28"/>
          <w:u w:val="single"/>
        </w:rPr>
      </w:pPr>
      <w:r w:rsidRPr="00D24564">
        <w:rPr>
          <w:b/>
          <w:sz w:val="28"/>
          <w:szCs w:val="28"/>
          <w:u w:val="single"/>
        </w:rPr>
        <w:br w:type="page"/>
      </w:r>
    </w:p>
    <w:p w14:paraId="325D5064" w14:textId="77777777" w:rsidR="00934C5A" w:rsidRPr="00D24564" w:rsidRDefault="00A36F0B" w:rsidP="00934C5A">
      <w:pPr>
        <w:jc w:val="center"/>
        <w:rPr>
          <w:b/>
          <w:sz w:val="28"/>
          <w:szCs w:val="28"/>
          <w:u w:val="single"/>
        </w:rPr>
      </w:pPr>
      <w:r w:rsidRPr="00D24564">
        <w:rPr>
          <w:b/>
          <w:sz w:val="28"/>
          <w:szCs w:val="28"/>
          <w:u w:val="single"/>
        </w:rPr>
        <w:lastRenderedPageBreak/>
        <w:t>Schedule 2 to the Form of Guaranty</w:t>
      </w:r>
    </w:p>
    <w:p w14:paraId="40E1D130" w14:textId="77777777" w:rsidR="00934C5A" w:rsidRPr="00D24564" w:rsidRDefault="00934C5A" w:rsidP="00934C5A">
      <w:pPr>
        <w:jc w:val="center"/>
      </w:pPr>
    </w:p>
    <w:p w14:paraId="3222F581" w14:textId="77777777" w:rsidR="00934C5A" w:rsidRPr="00D24564" w:rsidRDefault="00A36F0B" w:rsidP="00934C5A">
      <w:pPr>
        <w:jc w:val="both"/>
      </w:pPr>
      <w:r w:rsidRPr="00D24564">
        <w:t>Schedule 2 to the Form of Guaranty contains modifications to be used in the event that a party chooses to execute a single guaranty for Ameren Illinois Company with respect to all outstanding Fixed Price Customer Supply Contract obligations.</w:t>
      </w:r>
    </w:p>
    <w:p w14:paraId="02313241" w14:textId="77777777" w:rsidR="00934C5A" w:rsidRPr="00D24564" w:rsidRDefault="00934C5A" w:rsidP="00934C5A">
      <w:pPr>
        <w:jc w:val="both"/>
      </w:pPr>
    </w:p>
    <w:p w14:paraId="346199AB" w14:textId="77777777" w:rsidR="00934C5A" w:rsidRPr="00D24564" w:rsidRDefault="00A36F0B" w:rsidP="00934C5A">
      <w:pPr>
        <w:tabs>
          <w:tab w:val="left" w:pos="720"/>
          <w:tab w:val="left" w:pos="4320"/>
          <w:tab w:val="left" w:pos="5040"/>
        </w:tabs>
        <w:autoSpaceDE w:val="0"/>
        <w:autoSpaceDN w:val="0"/>
        <w:adjustRightInd w:val="0"/>
        <w:jc w:val="center"/>
        <w:rPr>
          <w:b/>
          <w:sz w:val="20"/>
          <w:szCs w:val="20"/>
        </w:rPr>
      </w:pPr>
      <w:r w:rsidRPr="00D24564">
        <w:rPr>
          <w:b/>
          <w:sz w:val="20"/>
          <w:szCs w:val="20"/>
        </w:rPr>
        <w:t>FORM OF GUARANTY</w:t>
      </w:r>
    </w:p>
    <w:p w14:paraId="1F50F57D"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p>
    <w:p w14:paraId="7FE68802" w14:textId="77777777" w:rsidR="00934C5A" w:rsidRPr="00D24564" w:rsidRDefault="00A36F0B" w:rsidP="00934C5A">
      <w:pPr>
        <w:spacing w:before="240" w:after="240"/>
        <w:jc w:val="both"/>
      </w:pPr>
      <w:r w:rsidRPr="00D24564">
        <w:rPr>
          <w:rFonts w:cs="Arial"/>
          <w:sz w:val="20"/>
        </w:rPr>
        <w:t>THIS GUARANTY (this “Guaranty”), dated as of ____________________, 20__, is made by _________________ (the “Guarantor”), a ___________ organized and existing under the laws of _________________, in favor of Ameren Illinois Company d/b/a Ameren Illinois (the “Guaranteed Party”), a corporation organized and existing under the laws of the State of Illinois.</w:t>
      </w:r>
    </w:p>
    <w:p w14:paraId="49FCBF7E"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 xml:space="preserve">Terms not defined herein shall have the meanings given to them in </w:t>
      </w:r>
      <w:r w:rsidRPr="00D24564">
        <w:rPr>
          <w:rFonts w:cs="Arial"/>
          <w:color w:val="FF0000"/>
          <w:sz w:val="20"/>
          <w:u w:val="double"/>
        </w:rPr>
        <w:t xml:space="preserve">each of </w:t>
      </w:r>
      <w:r w:rsidRPr="00D24564">
        <w:rPr>
          <w:rFonts w:cs="Arial"/>
          <w:sz w:val="20"/>
        </w:rPr>
        <w:t>the</w:t>
      </w:r>
      <w:r w:rsidRPr="00D24564">
        <w:rPr>
          <w:rFonts w:cs="Arial"/>
          <w:color w:val="FF0000"/>
          <w:sz w:val="20"/>
          <w:u w:val="double"/>
        </w:rPr>
        <w:t xml:space="preserve"> Confirmation Agreements</w:t>
      </w:r>
      <w:r w:rsidRPr="00D24564">
        <w:rPr>
          <w:rFonts w:cs="Arial"/>
          <w:sz w:val="20"/>
        </w:rPr>
        <w:t xml:space="preserve"> dated </w:t>
      </w:r>
      <w:r w:rsidRPr="00274653">
        <w:rPr>
          <w:rFonts w:cs="Arial"/>
          <w:sz w:val="20"/>
          <w:u w:val="single"/>
        </w:rPr>
        <w:t>_______________</w:t>
      </w:r>
      <w:r w:rsidRPr="00D24564">
        <w:rPr>
          <w:rFonts w:cs="Arial"/>
          <w:sz w:val="20"/>
        </w:rPr>
        <w:t>, 20</w:t>
      </w:r>
      <w:r w:rsidRPr="00274653">
        <w:rPr>
          <w:rFonts w:cs="Arial"/>
          <w:sz w:val="20"/>
          <w:u w:val="single"/>
        </w:rPr>
        <w:t>__</w:t>
      </w:r>
      <w:r w:rsidRPr="00D24564">
        <w:rPr>
          <w:rFonts w:cs="Arial"/>
          <w:sz w:val="20"/>
        </w:rPr>
        <w:t xml:space="preserve"> (as amended, modified or extended from time to time, </w:t>
      </w:r>
      <w:r w:rsidRPr="00D24564">
        <w:rPr>
          <w:rFonts w:cs="Arial"/>
          <w:color w:val="FF0000"/>
          <w:sz w:val="20"/>
          <w:u w:val="double"/>
        </w:rPr>
        <w:t xml:space="preserve">each an </w:t>
      </w:r>
      <w:r w:rsidRPr="00D24564">
        <w:rPr>
          <w:rFonts w:cs="Arial"/>
          <w:strike/>
          <w:color w:val="FF0000"/>
          <w:sz w:val="20"/>
          <w:szCs w:val="20"/>
        </w:rPr>
        <w:t xml:space="preserve">the </w:t>
      </w:r>
      <w:r w:rsidRPr="00D24564">
        <w:rPr>
          <w:rFonts w:cs="Arial"/>
          <w:color w:val="000000"/>
          <w:sz w:val="20"/>
          <w:szCs w:val="20"/>
        </w:rPr>
        <w:t>“Agreement”</w:t>
      </w:r>
      <w:r w:rsidRPr="00D24564">
        <w:rPr>
          <w:rFonts w:cs="Arial"/>
          <w:color w:val="3366FF"/>
          <w:sz w:val="20"/>
        </w:rPr>
        <w:t xml:space="preserve"> </w:t>
      </w:r>
      <w:r w:rsidRPr="00D24564">
        <w:rPr>
          <w:rFonts w:cs="Arial"/>
          <w:color w:val="FF0000"/>
          <w:sz w:val="20"/>
          <w:u w:val="double"/>
        </w:rPr>
        <w:t>and collectively, the “Agreements”</w:t>
      </w:r>
      <w:r w:rsidRPr="00D24564">
        <w:rPr>
          <w:rFonts w:cs="Arial"/>
          <w:sz w:val="20"/>
        </w:rPr>
        <w:t>), between the Guaranteed Part</w:t>
      </w:r>
      <w:r w:rsidRPr="00D24564">
        <w:rPr>
          <w:rFonts w:cs="Arial"/>
          <w:sz w:val="20"/>
          <w:szCs w:val="20"/>
        </w:rPr>
        <w:t>y</w:t>
      </w:r>
      <w:r w:rsidRPr="00D24564">
        <w:rPr>
          <w:rFonts w:cs="Arial"/>
          <w:sz w:val="20"/>
        </w:rPr>
        <w:t xml:space="preserve">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w:t>
      </w:r>
      <w:r w:rsidRPr="00D24564">
        <w:rPr>
          <w:rFonts w:cs="Arial"/>
          <w:color w:val="FF0000"/>
          <w:sz w:val="20"/>
          <w:u w:val="double"/>
        </w:rPr>
        <w:t xml:space="preserve"> applicable</w:t>
      </w:r>
      <w:r w:rsidRPr="00D24564">
        <w:rPr>
          <w:rFonts w:cs="Arial"/>
          <w:sz w:val="20"/>
        </w:rPr>
        <w:t xml:space="preserve"> Agreement</w:t>
      </w:r>
      <w:r w:rsidRPr="00D24564">
        <w:rPr>
          <w:rFonts w:cs="Arial"/>
          <w:color w:val="FF0000"/>
          <w:sz w:val="20"/>
          <w:u w:val="double"/>
        </w:rPr>
        <w:t>s</w:t>
      </w:r>
      <w:r w:rsidRPr="00D24564">
        <w:rPr>
          <w:rFonts w:cs="Arial"/>
          <w:sz w:val="20"/>
        </w:rPr>
        <w:t xml:space="preserve">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D24564">
        <w:rPr>
          <w:rFonts w:cs="Arial"/>
          <w:color w:val="FF0000"/>
          <w:sz w:val="20"/>
          <w:u w:val="double"/>
        </w:rPr>
        <w:t>s</w:t>
      </w:r>
      <w:r>
        <w:rPr>
          <w:rFonts w:cs="Arial"/>
          <w:sz w:val="20"/>
        </w:rPr>
        <w:t xml:space="preserve">.  </w:t>
      </w:r>
      <w:r w:rsidRPr="00D24564">
        <w:rPr>
          <w:rFonts w:cs="Arial"/>
          <w:sz w:val="20"/>
        </w:rPr>
        <w:t>Without limiting the generality of the foregoing, Guarantor further agrees as follows:</w:t>
      </w:r>
    </w:p>
    <w:p w14:paraId="004B2DE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D24564">
        <w:rPr>
          <w:rFonts w:cs="Arial"/>
          <w:bCs/>
          <w:strike/>
          <w:color w:val="FF0000"/>
          <w:sz w:val="20"/>
          <w:szCs w:val="20"/>
        </w:rPr>
        <w:t xml:space="preserve">the </w:t>
      </w:r>
      <w:r w:rsidRPr="00D24564">
        <w:rPr>
          <w:rFonts w:cs="Arial"/>
          <w:bCs/>
          <w:color w:val="FF0000"/>
          <w:sz w:val="20"/>
          <w:u w:val="double"/>
        </w:rPr>
        <w:t>any</w:t>
      </w:r>
      <w:r w:rsidRPr="00D24564">
        <w:rPr>
          <w:rFonts w:cs="Arial"/>
          <w:bCs/>
          <w:color w:val="FF0000"/>
          <w:sz w:val="20"/>
        </w:rPr>
        <w:t xml:space="preserve"> </w:t>
      </w:r>
      <w:r w:rsidRPr="00D24564">
        <w:rPr>
          <w:rFonts w:cs="Arial"/>
          <w:bCs/>
          <w:sz w:val="20"/>
        </w:rPr>
        <w:t xml:space="preserve">Agreement (including, without limitation, indemnities, damages, fees and interest thereon, pursuant to the terms of </w:t>
      </w:r>
      <w:r w:rsidRPr="00D24564">
        <w:rPr>
          <w:rFonts w:cs="Arial"/>
          <w:bCs/>
          <w:color w:val="FF0000"/>
          <w:sz w:val="20"/>
          <w:szCs w:val="20"/>
          <w:u w:val="double"/>
        </w:rPr>
        <w:t>such</w:t>
      </w:r>
      <w:r w:rsidRPr="00D24564">
        <w:rPr>
          <w:rFonts w:cs="Arial"/>
          <w:bCs/>
          <w:sz w:val="20"/>
        </w:rPr>
        <w:t xml:space="preserve"> </w:t>
      </w:r>
      <w:r w:rsidRPr="00D24564">
        <w:rPr>
          <w:rFonts w:cs="Arial"/>
          <w:sz w:val="20"/>
        </w:rPr>
        <w:t>Agreement</w:t>
      </w:r>
      <w:r w:rsidRPr="00D24564">
        <w:rPr>
          <w:rFonts w:cs="Arial"/>
          <w:color w:val="FF0000"/>
          <w:sz w:val="20"/>
          <w:u w:val="double"/>
        </w:rPr>
        <w:t>s</w:t>
      </w:r>
      <w:r w:rsidRPr="00D24564">
        <w:rPr>
          <w:rFonts w:cs="Arial"/>
          <w:bCs/>
          <w:sz w:val="20"/>
        </w:rPr>
        <w: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 xml:space="preserve">all reasonable legal fees, costs, and expenses incurred by </w:t>
      </w:r>
      <w:r w:rsidRPr="00D24564">
        <w:rPr>
          <w:rFonts w:cs="Arial"/>
          <w:color w:val="000000"/>
          <w:sz w:val="20"/>
        </w:rPr>
        <w:t>the Guaranteed Party</w:t>
      </w:r>
      <w:r w:rsidRPr="00D24564">
        <w:rPr>
          <w:sz w:val="20"/>
          <w:szCs w:val="20"/>
        </w:rPr>
        <w:t xml:space="preserve">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5F2CA45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4EA8E0D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 xml:space="preserve">The Guaranteed </w:t>
      </w:r>
      <w:r w:rsidRPr="00D24564">
        <w:rPr>
          <w:rFonts w:cs="Arial"/>
          <w:sz w:val="20"/>
        </w:rPr>
        <w:t>Party</w:t>
      </w:r>
      <w:r w:rsidRPr="00D24564">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D24564">
        <w:rPr>
          <w:rFonts w:cs="Arial"/>
          <w:sz w:val="20"/>
        </w:rPr>
        <w:t>Party</w:t>
      </w:r>
      <w:r w:rsidRPr="00D24564">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D24564">
        <w:rPr>
          <w:rFonts w:cs="Arial"/>
          <w:sz w:val="20"/>
        </w:rPr>
        <w:t>Party</w:t>
      </w:r>
      <w:r w:rsidRPr="00D24564">
        <w:rPr>
          <w:rFonts w:cs="Arial"/>
          <w:bCs/>
          <w:sz w:val="20"/>
        </w:rPr>
        <w:t xml:space="preserve">; or (c) compromise or subordinate any Guaranteed Obligation(s) or liability of the Counterparty to the Guaranteed </w:t>
      </w:r>
      <w:r w:rsidRPr="00D24564">
        <w:rPr>
          <w:rFonts w:cs="Arial"/>
          <w:sz w:val="20"/>
        </w:rPr>
        <w:t>Party</w:t>
      </w:r>
      <w:r w:rsidRPr="00D24564">
        <w:rPr>
          <w:rFonts w:cs="Arial"/>
          <w:bCs/>
          <w:sz w:val="20"/>
        </w:rPr>
        <w:t xml:space="preserve"> including any security therefor.</w:t>
      </w:r>
    </w:p>
    <w:p w14:paraId="3FC6746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w:t>
      </w:r>
      <w:r w:rsidRPr="00D24564">
        <w:rPr>
          <w:rFonts w:cs="Arial"/>
          <w:bCs/>
          <w:sz w:val="20"/>
        </w:rPr>
        <w:lastRenderedPageBreak/>
        <w:t>by the Counterparty concerning any provision of the Agreement</w:t>
      </w:r>
      <w:r w:rsidRPr="00D24564">
        <w:rPr>
          <w:rFonts w:cs="Arial"/>
          <w:bCs/>
          <w:color w:val="FF0000"/>
          <w:sz w:val="20"/>
          <w:u w:val="double"/>
        </w:rPr>
        <w:t>s</w:t>
      </w:r>
      <w:r w:rsidRPr="00D24564">
        <w:rPr>
          <w:rFonts w:cs="Arial"/>
          <w:bCs/>
          <w:sz w:val="20"/>
        </w:rPr>
        <w:t xml:space="preserve">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w:t>
      </w:r>
      <w:r w:rsidRPr="00D24564">
        <w:rPr>
          <w:rFonts w:cs="Arial"/>
          <w:bCs/>
          <w:color w:val="FF0000"/>
          <w:sz w:val="20"/>
          <w:u w:val="double"/>
        </w:rPr>
        <w:t>s</w:t>
      </w:r>
      <w:r w:rsidRPr="00D24564">
        <w:rPr>
          <w:rFonts w:cs="Arial"/>
          <w:bCs/>
          <w:sz w:val="20"/>
        </w:rPr>
        <w:t xml:space="preserve"> or the Guaranteed Obligations agreed to from time to time by the Counterparty and the Guaranteed </w:t>
      </w:r>
      <w:r w:rsidRPr="00D24564">
        <w:rPr>
          <w:rFonts w:cs="Arial"/>
          <w:sz w:val="20"/>
        </w:rPr>
        <w:t>Party</w:t>
      </w:r>
      <w:r w:rsidRPr="00D24564">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D24564">
        <w:rPr>
          <w:rFonts w:cs="Arial"/>
          <w:bCs/>
          <w:color w:val="000000"/>
          <w:sz w:val="20"/>
        </w:rPr>
        <w:t>the</w:t>
      </w:r>
      <w:r w:rsidRPr="00D24564">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D24564">
        <w:rPr>
          <w:rFonts w:cs="Arial"/>
          <w:bCs/>
          <w:color w:val="000000"/>
          <w:sz w:val="20"/>
        </w:rPr>
        <w:t xml:space="preserve">the </w:t>
      </w:r>
      <w:r w:rsidRPr="00D24564">
        <w:rPr>
          <w:rFonts w:cs="Arial"/>
          <w:bCs/>
          <w:sz w:val="20"/>
        </w:rPr>
        <w:t xml:space="preserve">Guaranteed </w:t>
      </w:r>
      <w:r w:rsidRPr="00D24564">
        <w:rPr>
          <w:rFonts w:cs="Arial"/>
          <w:sz w:val="20"/>
        </w:rPr>
        <w:t>Party</w:t>
      </w:r>
      <w:r w:rsidRPr="00D24564">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D24564">
        <w:rPr>
          <w:rFonts w:cs="Arial"/>
          <w:bCs/>
          <w:color w:val="FF0000"/>
          <w:sz w:val="20"/>
          <w:u w:val="double"/>
        </w:rPr>
        <w:t>s</w:t>
      </w:r>
      <w:r w:rsidRPr="00D24564">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D24564">
        <w:rPr>
          <w:rFonts w:cs="Arial"/>
          <w:bCs/>
          <w:color w:val="FF0000"/>
          <w:sz w:val="20"/>
          <w:u w:val="double"/>
        </w:rPr>
        <w:t>s</w:t>
      </w:r>
      <w:r w:rsidRPr="00D24564">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D24564">
        <w:rPr>
          <w:rFonts w:cs="Arial"/>
          <w:sz w:val="20"/>
        </w:rPr>
        <w:t>Party</w:t>
      </w:r>
      <w:r w:rsidRPr="00D24564">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B6CFE5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D24564">
        <w:rPr>
          <w:rFonts w:cs="Arial"/>
          <w:sz w:val="20"/>
        </w:rPr>
        <w:t>Party</w:t>
      </w:r>
      <w:r w:rsidRPr="00D24564">
        <w:rPr>
          <w:rFonts w:cs="Arial"/>
          <w:bCs/>
          <w:sz w:val="20"/>
        </w:rPr>
        <w:t xml:space="preserve"> therefor until all Guaranteed Obligations to the Guaranteed Party pursuant to the Agreement</w:t>
      </w:r>
      <w:r w:rsidRPr="00D24564">
        <w:rPr>
          <w:rFonts w:cs="Arial"/>
          <w:color w:val="FF0000"/>
          <w:sz w:val="20"/>
          <w:u w:val="double"/>
        </w:rPr>
        <w:t>s</w:t>
      </w:r>
      <w:r w:rsidRPr="00D24564">
        <w:rPr>
          <w:rFonts w:cs="Arial"/>
          <w:bCs/>
          <w:sz w:val="20"/>
        </w:rPr>
        <w:t xml:space="preserve"> have been irrevocably paid in full.</w:t>
      </w:r>
    </w:p>
    <w:p w14:paraId="5F65544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 xml:space="preserve">The Guarantor will not exercise any rights which it may acquire by way of subrogation or any other right to payment until all Guaranteed Obligations to the Guaranteed </w:t>
      </w:r>
      <w:r w:rsidRPr="00D24564">
        <w:rPr>
          <w:rFonts w:cs="Arial"/>
          <w:sz w:val="20"/>
        </w:rPr>
        <w:t>Party</w:t>
      </w:r>
      <w:r w:rsidRPr="00D24564">
        <w:rPr>
          <w:rFonts w:cs="Arial"/>
          <w:bCs/>
          <w:sz w:val="20"/>
        </w:rPr>
        <w:t xml:space="preserve"> pursuant to the Agreement</w:t>
      </w:r>
      <w:r w:rsidRPr="00D24564">
        <w:rPr>
          <w:rFonts w:cs="Arial"/>
          <w:bCs/>
          <w:color w:val="FF0000"/>
          <w:sz w:val="20"/>
          <w:u w:val="double"/>
        </w:rPr>
        <w:t>s</w:t>
      </w:r>
      <w:r w:rsidRPr="00D24564">
        <w:rPr>
          <w:rFonts w:cs="Arial"/>
          <w:bCs/>
          <w:sz w:val="20"/>
        </w:rPr>
        <w:t xml:space="preserve"> have been irrevocably paid in full.</w:t>
      </w:r>
    </w:p>
    <w:p w14:paraId="4D5EDC0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w:t>
      </w:r>
      <w:r w:rsidRPr="00D24564">
        <w:rPr>
          <w:rFonts w:cs="Arial"/>
          <w:bCs/>
          <w:strike/>
          <w:sz w:val="20"/>
        </w:rPr>
        <w:t xml:space="preserve"> </w:t>
      </w:r>
      <w:r w:rsidRPr="00D24564">
        <w:rPr>
          <w:rFonts w:cs="Arial"/>
          <w:bCs/>
          <w:sz w:val="20"/>
        </w:rPr>
        <w:t>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00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4B2B767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inure to the benefit of and be enforceable by the Guaranteed </w:t>
      </w:r>
      <w:r w:rsidRPr="00D24564">
        <w:rPr>
          <w:rFonts w:cs="Arial"/>
          <w:sz w:val="20"/>
        </w:rPr>
        <w:t xml:space="preserve">Party </w:t>
      </w:r>
      <w:r w:rsidRPr="00D24564">
        <w:rPr>
          <w:rFonts w:cs="Arial"/>
          <w:bCs/>
          <w:sz w:val="20"/>
        </w:rPr>
        <w:t xml:space="preserve">and their successors and assigns; provided, however, that the Guarantor may not assign or transfer any of its rights or obligations hereunder without the prior written consent of the Guaranteed </w:t>
      </w:r>
      <w:r w:rsidRPr="00D24564">
        <w:rPr>
          <w:rFonts w:cs="Arial"/>
          <w:sz w:val="20"/>
        </w:rPr>
        <w:t>Party</w:t>
      </w:r>
      <w:r>
        <w:rPr>
          <w:rFonts w:cs="Arial"/>
          <w:bCs/>
          <w:sz w:val="20"/>
        </w:rPr>
        <w:t xml:space="preserve">.  </w:t>
      </w:r>
      <w:r w:rsidRPr="00D24564">
        <w:rPr>
          <w:rFonts w:cs="Arial"/>
          <w:bCs/>
          <w:sz w:val="20"/>
        </w:rPr>
        <w:t xml:space="preserve">The assignment rights of the Guaranteed </w:t>
      </w:r>
      <w:r w:rsidRPr="00D24564">
        <w:rPr>
          <w:rFonts w:cs="Arial"/>
          <w:sz w:val="20"/>
        </w:rPr>
        <w:t xml:space="preserve">Party </w:t>
      </w:r>
      <w:r w:rsidRPr="00D24564">
        <w:rPr>
          <w:rFonts w:cs="Arial"/>
          <w:bCs/>
          <w:sz w:val="20"/>
        </w:rPr>
        <w:t xml:space="preserve">will be in accordance with any applicable terms of the </w:t>
      </w:r>
      <w:r w:rsidRPr="00D24564">
        <w:rPr>
          <w:rFonts w:cs="Arial"/>
          <w:bCs/>
          <w:color w:val="FF0000"/>
          <w:sz w:val="20"/>
          <w:u w:val="double"/>
        </w:rPr>
        <w:t>applicable</w:t>
      </w:r>
      <w:r w:rsidRPr="00D24564">
        <w:rPr>
          <w:rFonts w:cs="Arial"/>
          <w:bCs/>
          <w:color w:val="FF0000"/>
          <w:sz w:val="20"/>
        </w:rPr>
        <w:t xml:space="preserve"> </w:t>
      </w:r>
      <w:r w:rsidRPr="00D24564">
        <w:rPr>
          <w:rFonts w:cs="Arial"/>
          <w:bCs/>
          <w:sz w:val="20"/>
        </w:rPr>
        <w:t>Agreement</w:t>
      </w:r>
      <w:r w:rsidRPr="00D24564">
        <w:rPr>
          <w:rFonts w:cs="Arial"/>
          <w:bCs/>
          <w:color w:val="FF0000"/>
          <w:sz w:val="20"/>
          <w:u w:val="double"/>
        </w:rPr>
        <w:t>s</w:t>
      </w:r>
      <w:r>
        <w:rPr>
          <w:rFonts w:cs="Arial"/>
          <w:bCs/>
          <w:sz w:val="20"/>
        </w:rPr>
        <w:t xml:space="preserve">.  </w:t>
      </w:r>
    </w:p>
    <w:p w14:paraId="5D6BC9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discharged or terminated except upon written agreement of the Guaranteed </w:t>
      </w:r>
      <w:r w:rsidRPr="00D24564">
        <w:rPr>
          <w:rFonts w:cs="Arial"/>
          <w:sz w:val="20"/>
        </w:rPr>
        <w:t xml:space="preserve">Party </w:t>
      </w:r>
      <w:r w:rsidRPr="00D24564">
        <w:rPr>
          <w:rFonts w:cs="Arial"/>
          <w:bCs/>
          <w:sz w:val="20"/>
        </w:rPr>
        <w:t>and the Guarantor.</w:t>
      </w:r>
    </w:p>
    <w:p w14:paraId="0B2F8DF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 xml:space="preserve">If claim is ever made upon the Guaranteed </w:t>
      </w:r>
      <w:r w:rsidRPr="00D24564">
        <w:rPr>
          <w:rFonts w:cs="Arial"/>
          <w:sz w:val="20"/>
        </w:rPr>
        <w:t xml:space="preserve">Party </w:t>
      </w:r>
      <w:r w:rsidRPr="00D24564">
        <w:rPr>
          <w:rFonts w:cs="Arial"/>
          <w:bCs/>
          <w:sz w:val="20"/>
        </w:rPr>
        <w:t xml:space="preserve">for repayment or recovery of any amount or amounts received from the Guarantor or the Counterparty in payment or on account of any of the Guaranteed Obligations and the Guaranteed </w:t>
      </w:r>
      <w:r w:rsidRPr="00D24564">
        <w:rPr>
          <w:rFonts w:cs="Arial"/>
          <w:sz w:val="20"/>
        </w:rPr>
        <w:t>Party</w:t>
      </w:r>
      <w:r w:rsidRPr="00D24564">
        <w:rPr>
          <w:rFonts w:cs="Arial"/>
          <w:bCs/>
          <w:sz w:val="20"/>
        </w:rPr>
        <w:t xml:space="preserve"> repay all or part of such amount by reason of (a) any judgment, </w:t>
      </w:r>
      <w:r w:rsidRPr="00D24564">
        <w:rPr>
          <w:rFonts w:cs="Arial"/>
          <w:bCs/>
          <w:sz w:val="20"/>
        </w:rPr>
        <w:lastRenderedPageBreak/>
        <w:t>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D24564">
        <w:rPr>
          <w:rFonts w:cs="Arial"/>
          <w:bCs/>
          <w:color w:val="FF0000"/>
          <w:sz w:val="20"/>
          <w:u w:val="double"/>
        </w:rPr>
        <w:t>s</w:t>
      </w:r>
      <w:r w:rsidRPr="00D24564">
        <w:rPr>
          <w:rFonts w:cs="Arial"/>
          <w:bCs/>
          <w:sz w:val="20"/>
        </w:rPr>
        <w:t xml:space="preserve"> or other instrument evidencing any liability of the Guarantor, and the Guarantor shall be and remain liable to the Guaranteed </w:t>
      </w:r>
      <w:r w:rsidRPr="00D24564">
        <w:rPr>
          <w:rFonts w:cs="Arial"/>
          <w:sz w:val="20"/>
        </w:rPr>
        <w:t>Party</w:t>
      </w:r>
      <w:r w:rsidRPr="00D24564">
        <w:rPr>
          <w:rFonts w:cs="Arial"/>
          <w:bCs/>
          <w:sz w:val="20"/>
        </w:rPr>
        <w:t xml:space="preserve"> hereunder for the amount so repaid or recovered to the same extent as if such amount had never originally been received by the Guaranteed </w:t>
      </w:r>
      <w:r w:rsidRPr="00D24564">
        <w:rPr>
          <w:rFonts w:cs="Arial"/>
          <w:sz w:val="20"/>
        </w:rPr>
        <w:t>Party</w:t>
      </w:r>
      <w:r w:rsidRPr="00D24564">
        <w:rPr>
          <w:rFonts w:cs="Arial"/>
          <w:bCs/>
          <w:sz w:val="20"/>
        </w:rPr>
        <w:t>.</w:t>
      </w:r>
    </w:p>
    <w:p w14:paraId="3A667EB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 xml:space="preserve">The Guarantor may terminate this Guaranty upon thirty (30) days prior written notice to the Guaranteed </w:t>
      </w:r>
      <w:r w:rsidRPr="00D24564">
        <w:rPr>
          <w:rFonts w:cs="Arial"/>
          <w:sz w:val="20"/>
        </w:rPr>
        <w:t>Party</w:t>
      </w:r>
      <w:r w:rsidRPr="00D24564">
        <w:rPr>
          <w:rFonts w:cs="Arial"/>
          <w:bCs/>
          <w:sz w:val="20"/>
        </w:rPr>
        <w:t xml:space="preserve"> which termination shall be effective only upon receipt by the Guaranteed </w:t>
      </w:r>
      <w:r w:rsidRPr="00D24564">
        <w:rPr>
          <w:rFonts w:cs="Arial"/>
          <w:sz w:val="20"/>
        </w:rPr>
        <w:t>Party</w:t>
      </w:r>
      <w:r w:rsidRPr="00D24564">
        <w:rPr>
          <w:rFonts w:cs="Arial"/>
          <w:bCs/>
          <w:sz w:val="20"/>
        </w:rPr>
        <w:t xml:space="preserve"> of alternative means of security or credit support, as specified in the Agreement</w:t>
      </w:r>
      <w:r w:rsidRPr="00D24564">
        <w:rPr>
          <w:rFonts w:cs="Arial"/>
          <w:bCs/>
          <w:color w:val="FF0000"/>
          <w:sz w:val="20"/>
          <w:u w:val="double"/>
        </w:rPr>
        <w:t>s</w:t>
      </w:r>
      <w:r w:rsidRPr="00D24564">
        <w:rPr>
          <w:rFonts w:cs="Arial"/>
          <w:bCs/>
          <w:sz w:val="20"/>
        </w:rPr>
        <w:t xml:space="preserve"> and in a form reasonably acceptable to the Guaranteed </w:t>
      </w:r>
      <w:r w:rsidRPr="00D24564">
        <w:rPr>
          <w:rFonts w:cs="Arial"/>
          <w:sz w:val="20"/>
        </w:rPr>
        <w:t>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09183C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D24564">
        <w:rPr>
          <w:rFonts w:cs="Arial"/>
          <w:bCs/>
          <w:sz w:val="20"/>
        </w:rPr>
        <w:t xml:space="preserve"> (effective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01E70388"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67F364D"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2952DCCD"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6AED711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3219AB7F"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r>
        <w:rPr>
          <w:rFonts w:cs="Arial"/>
          <w:bCs/>
          <w:sz w:val="20"/>
        </w:rPr>
        <w:t xml:space="preserve">.  </w:t>
      </w:r>
    </w:p>
    <w:p w14:paraId="1DD4FD15"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 xml:space="preserve">The Guarantor and Guaranteed </w:t>
      </w:r>
      <w:r w:rsidRPr="00D24564">
        <w:rPr>
          <w:rFonts w:cs="Arial"/>
          <w:sz w:val="20"/>
        </w:rPr>
        <w:t>Party</w:t>
      </w:r>
      <w:r w:rsidRPr="00D24564">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 xml:space="preserve">The Guarantor and the Guaranteed </w:t>
      </w:r>
      <w:r w:rsidRPr="00D24564">
        <w:rPr>
          <w:rFonts w:cs="Arial"/>
          <w:sz w:val="20"/>
        </w:rPr>
        <w:t>Party</w:t>
      </w:r>
      <w:r w:rsidRPr="00D24564">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w:t>
      </w:r>
      <w:r w:rsidRPr="00D24564">
        <w:rPr>
          <w:rFonts w:cs="Arial"/>
          <w:sz w:val="20"/>
        </w:rPr>
        <w:t>Party</w:t>
      </w:r>
      <w:r w:rsidRPr="00D24564">
        <w:rPr>
          <w:rFonts w:cs="Arial"/>
          <w:bCs/>
          <w:sz w:val="20"/>
          <w:szCs w:val="20"/>
        </w:rPr>
        <w:t xml:space="preserve"> each hereby irrevocably waives any and all rights to trial by jury with respect to any legal proceeding arising out of or relating to this Guaranty.</w:t>
      </w:r>
    </w:p>
    <w:p w14:paraId="0EFDCF38" w14:textId="77777777" w:rsidR="00934C5A" w:rsidRPr="00D24564" w:rsidRDefault="00A36F0B" w:rsidP="00934C5A">
      <w:pPr>
        <w:keepLines/>
        <w:autoSpaceDE w:val="0"/>
        <w:autoSpaceDN w:val="0"/>
        <w:adjustRightInd w:val="0"/>
        <w:spacing w:before="240" w:after="240"/>
        <w:jc w:val="both"/>
        <w:rPr>
          <w:rFonts w:cs="Arial"/>
          <w:bCs/>
          <w:sz w:val="20"/>
        </w:rPr>
      </w:pPr>
      <w:r w:rsidRPr="00D24564">
        <w:rPr>
          <w:rFonts w:cs="Arial"/>
          <w:bCs/>
          <w:sz w:val="20"/>
        </w:rPr>
        <w:lastRenderedPageBreak/>
        <w:t>15.</w:t>
      </w:r>
      <w:r w:rsidRPr="00D24564">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D24564">
        <w:rPr>
          <w:rFonts w:cs="Arial"/>
          <w:sz w:val="20"/>
        </w:rPr>
        <w:t>Party</w:t>
      </w:r>
      <w:r w:rsidRPr="00D24564">
        <w:rPr>
          <w:rFonts w:cs="Arial"/>
          <w:bCs/>
          <w:sz w:val="20"/>
        </w:rPr>
        <w:t xml:space="preserve"> and the Guarantor with respect to subject matter hereof</w:t>
      </w:r>
      <w:r>
        <w:rPr>
          <w:rFonts w:cs="Arial"/>
          <w:bCs/>
          <w:sz w:val="20"/>
        </w:rPr>
        <w:t xml:space="preserve">.  </w:t>
      </w:r>
      <w:r w:rsidRPr="00D24564">
        <w:rPr>
          <w:rFonts w:cs="Arial"/>
          <w:bCs/>
          <w:sz w:val="20"/>
        </w:rPr>
        <w:t xml:space="preserve">The Guaranteed </w:t>
      </w:r>
      <w:r w:rsidRPr="00D24564">
        <w:rPr>
          <w:rFonts w:cs="Arial"/>
          <w:sz w:val="20"/>
        </w:rPr>
        <w:t>Party</w:t>
      </w:r>
      <w:r w:rsidRPr="00D24564">
        <w:rPr>
          <w:rFonts w:cs="Arial"/>
          <w:bCs/>
          <w:sz w:val="20"/>
        </w:rPr>
        <w:t xml:space="preserve"> and the Guarantor agree that there are no conditions to the full effectiveness of this Guaranty.</w:t>
      </w:r>
    </w:p>
    <w:p w14:paraId="3A0360D9"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EA745F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232F19C"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r w:rsidRPr="00D24564">
        <w:rPr>
          <w:rFonts w:cs="Arial"/>
          <w:color w:val="FF0000"/>
          <w:sz w:val="20"/>
          <w:u w:val="double"/>
        </w:rPr>
        <w:t>s</w:t>
      </w:r>
      <w:r w:rsidRPr="00D24564">
        <w:rPr>
          <w:rFonts w:cs="Arial"/>
          <w:sz w:val="20"/>
        </w:rPr>
        <w:t>.</w:t>
      </w:r>
    </w:p>
    <w:p w14:paraId="576BDD50"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01638A0" w14:textId="77777777" w:rsidR="00934C5A" w:rsidRPr="00D24564" w:rsidRDefault="00934C5A" w:rsidP="00934C5A">
      <w:pPr>
        <w:autoSpaceDE w:val="0"/>
        <w:autoSpaceDN w:val="0"/>
        <w:adjustRightInd w:val="0"/>
        <w:spacing w:before="240" w:after="240"/>
        <w:jc w:val="both"/>
        <w:rPr>
          <w:rFonts w:cs="Arial"/>
          <w:sz w:val="20"/>
        </w:rPr>
      </w:pPr>
    </w:p>
    <w:p w14:paraId="4F8747E9" w14:textId="77777777" w:rsidR="00934C5A" w:rsidRPr="00D24564" w:rsidRDefault="00A36F0B" w:rsidP="00934C5A">
      <w:pPr>
        <w:autoSpaceDE w:val="0"/>
        <w:autoSpaceDN w:val="0"/>
        <w:adjustRightInd w:val="0"/>
        <w:rPr>
          <w:color w:val="000000"/>
          <w:sz w:val="20"/>
          <w:szCs w:val="20"/>
        </w:rPr>
      </w:pPr>
      <w:r w:rsidRPr="00D24564">
        <w:rPr>
          <w:color w:val="000000"/>
          <w:sz w:val="20"/>
          <w:szCs w:val="20"/>
        </w:rPr>
        <w:t>By:</w:t>
      </w:r>
      <w:r>
        <w:rPr>
          <w:color w:val="000000"/>
          <w:sz w:val="20"/>
          <w:szCs w:val="20"/>
        </w:rPr>
        <w:t xml:space="preserve">  </w:t>
      </w:r>
      <w:r w:rsidRPr="00D24564">
        <w:rPr>
          <w:color w:val="000000"/>
          <w:sz w:val="20"/>
          <w:szCs w:val="20"/>
        </w:rPr>
        <w:t xml:space="preserve">_____________________________ </w:t>
      </w:r>
    </w:p>
    <w:p w14:paraId="13DEA42B" w14:textId="77777777" w:rsidR="00934C5A" w:rsidRPr="00D24564" w:rsidRDefault="00934C5A" w:rsidP="00934C5A">
      <w:pPr>
        <w:rPr>
          <w:color w:val="000000"/>
          <w:sz w:val="20"/>
          <w:szCs w:val="20"/>
        </w:rPr>
      </w:pPr>
    </w:p>
    <w:p w14:paraId="5F4CB606" w14:textId="77777777" w:rsidR="00934C5A" w:rsidRDefault="00A36F0B" w:rsidP="00934C5A">
      <w:pPr>
        <w:rPr>
          <w:color w:val="000000"/>
          <w:sz w:val="20"/>
          <w:szCs w:val="20"/>
        </w:rPr>
      </w:pPr>
      <w:r w:rsidRPr="00D24564">
        <w:rPr>
          <w:color w:val="000000"/>
          <w:sz w:val="20"/>
          <w:szCs w:val="20"/>
        </w:rPr>
        <w:t>Title:</w:t>
      </w:r>
      <w:r>
        <w:rPr>
          <w:color w:val="000000"/>
          <w:sz w:val="20"/>
          <w:szCs w:val="20"/>
        </w:rPr>
        <w:t xml:space="preserve"> </w:t>
      </w:r>
      <w:r w:rsidRPr="00D24564">
        <w:rPr>
          <w:color w:val="000000"/>
          <w:sz w:val="20"/>
          <w:szCs w:val="20"/>
        </w:rPr>
        <w:t xml:space="preserve"> ____________________________ </w:t>
      </w:r>
    </w:p>
    <w:p w14:paraId="1CEFEB0F" w14:textId="77777777" w:rsidR="00934C5A" w:rsidRPr="00D24564" w:rsidRDefault="00934C5A" w:rsidP="00934C5A">
      <w:pPr>
        <w:jc w:val="both"/>
      </w:pPr>
    </w:p>
    <w:p w14:paraId="3B1960FC" w14:textId="77777777" w:rsidR="00934C5A" w:rsidRPr="00D24564" w:rsidRDefault="00934C5A" w:rsidP="00934C5A">
      <w:pPr>
        <w:jc w:val="both"/>
        <w:sectPr w:rsidR="00934C5A" w:rsidRPr="00D24564" w:rsidSect="00D10681">
          <w:footerReference w:type="default" r:id="rId15"/>
          <w:pgSz w:w="12240" w:h="15840"/>
          <w:pgMar w:top="1440" w:right="1440" w:bottom="1440" w:left="1440" w:header="720" w:footer="720" w:gutter="0"/>
          <w:pgNumType w:start="1"/>
          <w:cols w:space="720"/>
          <w:noEndnote/>
          <w:docGrid w:linePitch="326"/>
        </w:sectPr>
      </w:pPr>
    </w:p>
    <w:p w14:paraId="57AA88C6" w14:textId="77777777" w:rsidR="00934C5A" w:rsidRPr="00D24564" w:rsidRDefault="00A36F0B" w:rsidP="00934C5A">
      <w:pPr>
        <w:jc w:val="center"/>
        <w:rPr>
          <w:b/>
        </w:rPr>
      </w:pPr>
      <w:r w:rsidRPr="00D24564">
        <w:rPr>
          <w:b/>
        </w:rPr>
        <w:lastRenderedPageBreak/>
        <w:t>ATTACHMENT C</w:t>
      </w:r>
    </w:p>
    <w:p w14:paraId="444DFCFB" w14:textId="77777777" w:rsidR="00934C5A" w:rsidRPr="00D24564" w:rsidRDefault="00934C5A" w:rsidP="00934C5A">
      <w:pPr>
        <w:jc w:val="center"/>
        <w:rPr>
          <w:b/>
        </w:rPr>
      </w:pPr>
    </w:p>
    <w:p w14:paraId="7EEEF5FB" w14:textId="77777777" w:rsidR="00934C5A" w:rsidRPr="00D24564" w:rsidRDefault="00A36F0B" w:rsidP="00934C5A">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305FA55B" w14:textId="77777777" w:rsidR="00934C5A" w:rsidRPr="00D24564" w:rsidRDefault="00934C5A" w:rsidP="00934C5A">
      <w:pPr>
        <w:widowControl w:val="0"/>
        <w:autoSpaceDE w:val="0"/>
        <w:autoSpaceDN w:val="0"/>
        <w:adjustRightInd w:val="0"/>
        <w:spacing w:before="7" w:line="240" w:lineRule="exact"/>
        <w:rPr>
          <w:sz w:val="20"/>
          <w:szCs w:val="20"/>
        </w:rPr>
      </w:pPr>
    </w:p>
    <w:p w14:paraId="6057619C" w14:textId="77777777" w:rsidR="00934C5A" w:rsidRPr="00D24564" w:rsidRDefault="00A36F0B" w:rsidP="00934C5A">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13487770" w14:textId="77777777" w:rsidR="00934C5A" w:rsidRPr="00D24564" w:rsidRDefault="00A36F0B" w:rsidP="00934C5A">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5E1ACE6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456CAFD7"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75A298F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9D2BE46"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24DA8A87" w14:textId="77777777" w:rsidR="00934C5A" w:rsidRDefault="00934C5A" w:rsidP="00934C5A">
      <w:pPr>
        <w:widowControl w:val="0"/>
        <w:autoSpaceDE w:val="0"/>
        <w:autoSpaceDN w:val="0"/>
        <w:adjustRightInd w:val="0"/>
        <w:spacing w:before="12" w:line="240" w:lineRule="exact"/>
        <w:rPr>
          <w:sz w:val="20"/>
          <w:szCs w:val="20"/>
        </w:rPr>
      </w:pPr>
    </w:p>
    <w:p w14:paraId="6F0123B3" w14:textId="77777777" w:rsidR="00934C5A" w:rsidRPr="00D24564" w:rsidRDefault="00934C5A" w:rsidP="00934C5A">
      <w:pPr>
        <w:widowControl w:val="0"/>
        <w:autoSpaceDE w:val="0"/>
        <w:autoSpaceDN w:val="0"/>
        <w:adjustRightInd w:val="0"/>
        <w:spacing w:before="12" w:line="240" w:lineRule="exact"/>
        <w:rPr>
          <w:sz w:val="20"/>
          <w:szCs w:val="20"/>
        </w:rPr>
      </w:pPr>
    </w:p>
    <w:p w14:paraId="19C36EE2" w14:textId="77777777" w:rsidR="00934C5A" w:rsidRPr="00D24564" w:rsidRDefault="00A36F0B" w:rsidP="00934C5A">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79819A75"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position w:val="-1"/>
          <w:sz w:val="20"/>
          <w:szCs w:val="20"/>
        </w:rPr>
        <w:t>1</w:t>
      </w:r>
      <w:r>
        <w:rPr>
          <w:position w:val="-1"/>
          <w:sz w:val="20"/>
          <w:szCs w:val="20"/>
        </w:rPr>
        <w:t xml:space="preserve">.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 xml:space="preserve">Wherefore, the undersigned does hereby demand payment of </w:t>
      </w:r>
      <w:r w:rsidRPr="0034767D">
        <w:rPr>
          <w:sz w:val="20"/>
          <w:szCs w:val="20"/>
          <w:u w:val="single"/>
        </w:rPr>
        <w:t>______________</w:t>
      </w:r>
      <w:r w:rsidRPr="00D24564">
        <w:rPr>
          <w:sz w:val="20"/>
          <w:szCs w:val="20"/>
        </w:rPr>
        <w:t>United States Dollars ($__________) [or the entire undrawn amount of the Letter of Credit]”; or</w:t>
      </w:r>
    </w:p>
    <w:p w14:paraId="7C0F69D8"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65C80AC" w14:textId="77777777" w:rsidR="00934C5A" w:rsidRPr="00D24564" w:rsidRDefault="00A36F0B" w:rsidP="00934C5A">
      <w:pPr>
        <w:pStyle w:val="BodyText"/>
        <w:spacing w:after="200"/>
        <w:ind w:left="720"/>
        <w:jc w:val="both"/>
        <w:rPr>
          <w:sz w:val="20"/>
          <w:szCs w:val="20"/>
        </w:rPr>
      </w:pPr>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
    <w:p w14:paraId="55C13467" w14:textId="77777777" w:rsidR="00934C5A" w:rsidRPr="00D24564" w:rsidRDefault="00A36F0B" w:rsidP="00934C5A">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Pr>
          <w:sz w:val="20"/>
          <w:szCs w:val="20"/>
        </w:rPr>
        <w:t xml:space="preserve">.  </w:t>
      </w:r>
      <w:bookmarkStart w:id="55" w:name="_Hlk500495424"/>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5"/>
    </w:p>
    <w:p w14:paraId="70043F3D" w14:textId="77777777" w:rsidR="00934C5A" w:rsidRDefault="00A36F0B" w:rsidP="00934C5A">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DFAEF9C" w14:textId="77777777" w:rsidR="00934C5A" w:rsidRPr="00D24564" w:rsidRDefault="00A36F0B" w:rsidP="00934C5A">
      <w:pPr>
        <w:widowControl w:val="0"/>
        <w:autoSpaceDE w:val="0"/>
        <w:autoSpaceDN w:val="0"/>
        <w:adjustRightInd w:val="0"/>
        <w:spacing w:after="200"/>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t>Presentation of documents to effect a draw by facsimile must be made to the following facsimile number: _______________, and confirmed by telephone to us at the following number: 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4EC7159A"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6949E5F"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4E8C6BCB" w14:textId="77777777" w:rsidR="00934C5A" w:rsidRPr="00D24564" w:rsidRDefault="00A36F0B" w:rsidP="00934C5A">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7C1016F2"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104D37B4" w14:textId="77777777" w:rsidR="00934C5A" w:rsidRPr="00D24564" w:rsidRDefault="00A36F0B" w:rsidP="00934C5A">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Pr>
          <w:sz w:val="20"/>
          <w:szCs w:val="20"/>
        </w:rPr>
        <w:t xml:space="preserve">.  </w:t>
      </w:r>
    </w:p>
    <w:p w14:paraId="7D5EBC8B"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36741DA1"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1FA16A27"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0E722AA5" w14:textId="77777777" w:rsidR="00934C5A" w:rsidRPr="00D24564" w:rsidRDefault="00A36F0B" w:rsidP="00934C5A">
      <w:pPr>
        <w:pStyle w:val="BodyText"/>
        <w:spacing w:after="200"/>
        <w:ind w:firstLine="720"/>
        <w:jc w:val="both"/>
        <w:rPr>
          <w:sz w:val="20"/>
          <w:szCs w:val="20"/>
        </w:rPr>
      </w:pPr>
      <w:r w:rsidRPr="00D24564">
        <w:rPr>
          <w:spacing w:val="2"/>
          <w:sz w:val="20"/>
          <w:szCs w:val="20"/>
        </w:rPr>
        <w:lastRenderedPageBreak/>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CDAB290" w14:textId="77777777" w:rsidR="00934C5A" w:rsidRPr="00D24564" w:rsidRDefault="00934C5A" w:rsidP="00934C5A">
      <w:pPr>
        <w:pStyle w:val="BodyText"/>
        <w:jc w:val="both"/>
        <w:rPr>
          <w:sz w:val="20"/>
          <w:szCs w:val="20"/>
        </w:rPr>
      </w:pPr>
    </w:p>
    <w:p w14:paraId="7D01281C" w14:textId="77777777" w:rsidR="00934C5A" w:rsidRPr="00D24564" w:rsidRDefault="00A36F0B" w:rsidP="00934C5A">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14:paraId="306CA64B" w14:textId="77777777" w:rsidR="00934C5A" w:rsidRPr="00D24564" w:rsidRDefault="00A36F0B" w:rsidP="00934C5A">
      <w:pPr>
        <w:rPr>
          <w:b/>
          <w:sz w:val="20"/>
          <w:szCs w:val="20"/>
        </w:rPr>
      </w:pPr>
      <w:r w:rsidRPr="00D24564">
        <w:rPr>
          <w:b/>
          <w:sz w:val="20"/>
          <w:szCs w:val="20"/>
        </w:rPr>
        <w:br w:type="page"/>
      </w:r>
    </w:p>
    <w:p w14:paraId="53346948" w14:textId="77777777" w:rsidR="00934C5A" w:rsidRPr="00D24564" w:rsidRDefault="00A36F0B" w:rsidP="00934C5A">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lastRenderedPageBreak/>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1CB7C76D" w14:textId="77777777" w:rsidR="00934C5A" w:rsidRPr="00D24564" w:rsidRDefault="00934C5A" w:rsidP="00934C5A">
      <w:pPr>
        <w:widowControl w:val="0"/>
        <w:autoSpaceDE w:val="0"/>
        <w:autoSpaceDN w:val="0"/>
        <w:adjustRightInd w:val="0"/>
        <w:spacing w:before="7" w:line="240" w:lineRule="exact"/>
        <w:ind w:right="-18"/>
        <w:jc w:val="center"/>
        <w:rPr>
          <w:sz w:val="20"/>
          <w:szCs w:val="20"/>
        </w:rPr>
      </w:pPr>
    </w:p>
    <w:p w14:paraId="516A5306" w14:textId="77777777" w:rsidR="00934C5A" w:rsidRPr="00D24564" w:rsidRDefault="00934C5A" w:rsidP="00934C5A">
      <w:pPr>
        <w:widowControl w:val="0"/>
        <w:autoSpaceDE w:val="0"/>
        <w:autoSpaceDN w:val="0"/>
        <w:adjustRightInd w:val="0"/>
        <w:spacing w:line="200" w:lineRule="exact"/>
        <w:ind w:right="-18"/>
        <w:jc w:val="center"/>
        <w:rPr>
          <w:sz w:val="20"/>
          <w:szCs w:val="20"/>
        </w:rPr>
      </w:pPr>
    </w:p>
    <w:p w14:paraId="76FFF06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53B5CC5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006C5536"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570DAFEA"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3227FCC"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1D8D879C"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59981E9F" w14:textId="77777777" w:rsidR="00934C5A" w:rsidRDefault="00934C5A" w:rsidP="00934C5A">
      <w:pPr>
        <w:widowControl w:val="0"/>
        <w:autoSpaceDE w:val="0"/>
        <w:autoSpaceDN w:val="0"/>
        <w:adjustRightInd w:val="0"/>
        <w:spacing w:before="12" w:line="240" w:lineRule="exact"/>
        <w:rPr>
          <w:sz w:val="20"/>
          <w:szCs w:val="20"/>
        </w:rPr>
      </w:pPr>
    </w:p>
    <w:p w14:paraId="3BDBA762" w14:textId="77777777" w:rsidR="00934C5A" w:rsidRPr="00D24564" w:rsidRDefault="00934C5A" w:rsidP="00934C5A">
      <w:pPr>
        <w:widowControl w:val="0"/>
        <w:autoSpaceDE w:val="0"/>
        <w:autoSpaceDN w:val="0"/>
        <w:adjustRightInd w:val="0"/>
        <w:spacing w:before="12" w:line="240" w:lineRule="exact"/>
        <w:rPr>
          <w:sz w:val="20"/>
          <w:szCs w:val="20"/>
        </w:rPr>
      </w:pPr>
    </w:p>
    <w:p w14:paraId="74B12A79" w14:textId="77777777" w:rsidR="00934C5A" w:rsidRPr="00D24564" w:rsidRDefault="00A36F0B" w:rsidP="00934C5A">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BB755EC" w14:textId="77777777" w:rsidR="00934C5A" w:rsidRPr="00D24564" w:rsidRDefault="00A36F0B" w:rsidP="00934C5A">
      <w:pPr>
        <w:pStyle w:val="BodyText"/>
        <w:spacing w:after="180"/>
        <w:ind w:left="720"/>
        <w:jc w:val="both"/>
        <w:rPr>
          <w:sz w:val="20"/>
          <w:szCs w:val="20"/>
        </w:rPr>
      </w:pPr>
      <w:r w:rsidRPr="00D24564">
        <w:rPr>
          <w:sz w:val="20"/>
          <w:szCs w:val="20"/>
        </w:rPr>
        <w:t>1</w:t>
      </w:r>
      <w:r>
        <w:rPr>
          <w:sz w:val="20"/>
          <w:szCs w:val="20"/>
        </w:rPr>
        <w:t xml:space="preserve">.  </w:t>
      </w:r>
      <w:r w:rsidRPr="00D24564">
        <w:rPr>
          <w:sz w:val="20"/>
          <w:szCs w:val="20"/>
        </w:rPr>
        <w:t xml:space="preserve">“An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53682336" w14:textId="77777777" w:rsidR="00934C5A" w:rsidRPr="00D24564" w:rsidRDefault="00A36F0B" w:rsidP="00934C5A">
      <w:pPr>
        <w:pStyle w:val="BodyText"/>
        <w:spacing w:after="180"/>
        <w:ind w:left="720"/>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 or</w:t>
      </w:r>
    </w:p>
    <w:p w14:paraId="5D1BBEB5" w14:textId="77777777" w:rsidR="00934C5A" w:rsidRPr="00D24564" w:rsidRDefault="00A36F0B" w:rsidP="00934C5A">
      <w:pPr>
        <w:pStyle w:val="BodyText"/>
        <w:spacing w:after="180"/>
        <w:ind w:left="720"/>
        <w:jc w:val="both"/>
        <w:rPr>
          <w:sz w:val="20"/>
          <w:szCs w:val="20"/>
        </w:rPr>
      </w:pPr>
      <w:bookmarkStart w:id="56" w:name="_Hlk500495743"/>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56"/>
      <w:r w:rsidRPr="00D24564">
        <w:rPr>
          <w:sz w:val="20"/>
          <w:szCs w:val="20"/>
        </w:rPr>
        <w:t>.</w:t>
      </w:r>
    </w:p>
    <w:p w14:paraId="0C701BC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shall expire on ________________</w:t>
      </w:r>
      <w:r>
        <w:rPr>
          <w:sz w:val="20"/>
          <w:szCs w:val="20"/>
        </w:rPr>
        <w:t xml:space="preserve">.  </w:t>
      </w:r>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43E60B44" w14:textId="77777777" w:rsidR="00934C5A" w:rsidRPr="00D24564" w:rsidRDefault="00A36F0B" w:rsidP="00934C5A">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B4AFA1B" w14:textId="77777777" w:rsidR="00934C5A" w:rsidRPr="00D24564" w:rsidRDefault="00A36F0B" w:rsidP="00934C5A">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lastRenderedPageBreak/>
        <w:t xml:space="preserve">Presentation of documents to effect a draw by facsimile must be made to the following facsimile number: </w:t>
      </w:r>
      <w:r w:rsidRPr="00274653">
        <w:rPr>
          <w:sz w:val="20"/>
          <w:szCs w:val="20"/>
          <w:u w:val="single"/>
        </w:rPr>
        <w:t>_______________</w:t>
      </w:r>
      <w:r w:rsidRPr="00D24564">
        <w:rPr>
          <w:sz w:val="20"/>
          <w:szCs w:val="20"/>
        </w:rPr>
        <w:t xml:space="preserve">, and confirmed by telephone to us at the following number: </w:t>
      </w:r>
      <w:r w:rsidRPr="00274653">
        <w:rPr>
          <w:sz w:val="20"/>
          <w:szCs w:val="20"/>
          <w:u w:val="single"/>
        </w:rPr>
        <w:t>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3669C5CF"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Pr>
          <w:sz w:val="20"/>
          <w:szCs w:val="20"/>
        </w:rPr>
        <w:t xml:space="preserve">.  </w:t>
      </w:r>
      <w:r w:rsidRPr="00D24564">
        <w:rPr>
          <w:sz w:val="20"/>
          <w:szCs w:val="20"/>
        </w:rPr>
        <w:t>590, or any successor publication thereto</w:t>
      </w:r>
      <w:r>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12D67489" w14:textId="77777777" w:rsidR="00934C5A" w:rsidRPr="00D24564" w:rsidRDefault="00A36F0B" w:rsidP="00934C5A">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4841798B" w14:textId="77777777" w:rsidR="00934C5A" w:rsidRPr="00D24564" w:rsidRDefault="00A36F0B" w:rsidP="00934C5A">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2E0B82B" w14:textId="77777777" w:rsidR="00934C5A" w:rsidRPr="00D24564" w:rsidRDefault="00A36F0B" w:rsidP="00934C5A">
      <w:pPr>
        <w:pStyle w:val="BodyText"/>
        <w:spacing w:after="180"/>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14:paraId="520607F6" w14:textId="77777777" w:rsidR="00934C5A" w:rsidRPr="00D24564" w:rsidRDefault="00A36F0B" w:rsidP="00934C5A">
      <w:pPr>
        <w:pStyle w:val="BodyText"/>
        <w:spacing w:after="180"/>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w:t>
      </w:r>
      <w:r>
        <w:rPr>
          <w:sz w:val="20"/>
          <w:szCs w:val="20"/>
        </w:rPr>
        <w:t xml:space="preserve">.  </w:t>
      </w:r>
      <w:r w:rsidRPr="00D24564">
        <w:rPr>
          <w:sz w:val="20"/>
          <w:szCs w:val="20"/>
        </w:rPr>
        <w:t>We hereby certify that our senior unsecured debt is rated by at least two of S&amp;P, Moody’s, and Fitch</w:t>
      </w:r>
      <w:r>
        <w:rPr>
          <w:sz w:val="20"/>
          <w:szCs w:val="20"/>
        </w:rPr>
        <w:t xml:space="preserve">.  </w:t>
      </w:r>
      <w:r w:rsidRPr="00D24564">
        <w:rPr>
          <w:sz w:val="20"/>
          <w:szCs w:val="20"/>
        </w:rPr>
        <w:t>If affiliated with a foreign bank, we further certify we are a U.S</w:t>
      </w:r>
      <w:r>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4C6C4700" w14:textId="77777777" w:rsidR="00934C5A" w:rsidRPr="00D24564" w:rsidRDefault="00A36F0B" w:rsidP="00934C5A">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70ECB4A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Pr>
          <w:sz w:val="20"/>
          <w:szCs w:val="20"/>
        </w:rPr>
        <w:t xml:space="preserve">.  </w:t>
      </w:r>
      <w:r w:rsidRPr="00D24564">
        <w:rPr>
          <w:sz w:val="20"/>
          <w:szCs w:val="20"/>
        </w:rPr>
        <w:t>590</w:t>
      </w:r>
      <w:r>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Pr>
          <w:sz w:val="20"/>
          <w:szCs w:val="20"/>
        </w:rPr>
        <w:t xml:space="preserve">.  </w:t>
      </w:r>
      <w:r w:rsidRPr="00D24564">
        <w:rPr>
          <w:sz w:val="20"/>
          <w:szCs w:val="20"/>
        </w:rPr>
        <w:t>Transfers to designated foreign nationals and/or specially designated nationals are not permitted as being contrary to the U.S</w:t>
      </w:r>
      <w:r>
        <w:rPr>
          <w:sz w:val="20"/>
          <w:szCs w:val="20"/>
        </w:rPr>
        <w:t xml:space="preserve">.  </w:t>
      </w:r>
      <w:r w:rsidRPr="00D24564">
        <w:rPr>
          <w:sz w:val="20"/>
          <w:szCs w:val="20"/>
        </w:rPr>
        <w:t>Treasury Department or foreign assets control regulations.</w:t>
      </w:r>
    </w:p>
    <w:p w14:paraId="43DB227D" w14:textId="77777777" w:rsidR="00934C5A" w:rsidRPr="00D24564" w:rsidRDefault="00A36F0B" w:rsidP="00934C5A">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48C6FBB0" w14:textId="77777777" w:rsidR="00934C5A" w:rsidRPr="00D24564" w:rsidRDefault="00A36F0B" w:rsidP="00934C5A">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4B26675" w14:textId="77777777" w:rsidR="00934C5A" w:rsidRPr="00D24564" w:rsidRDefault="00A36F0B" w:rsidP="00934C5A">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Pr>
          <w:sz w:val="20"/>
          <w:szCs w:val="20"/>
        </w:rPr>
        <w:t xml:space="preserve">.  </w:t>
      </w:r>
      <w:r w:rsidRPr="00D24564">
        <w:rPr>
          <w:sz w:val="20"/>
          <w:szCs w:val="20"/>
        </w:rPr>
        <w:t>However, such comments shall not create or alter any rights that vary from the above language].</w:t>
      </w:r>
    </w:p>
    <w:p w14:paraId="1B114FFA" w14:textId="77777777" w:rsidR="00934C5A" w:rsidRPr="00D24564" w:rsidRDefault="00934C5A" w:rsidP="00934C5A">
      <w:pPr>
        <w:widowControl w:val="0"/>
        <w:autoSpaceDE w:val="0"/>
        <w:autoSpaceDN w:val="0"/>
        <w:adjustRightInd w:val="0"/>
        <w:spacing w:line="271" w:lineRule="exact"/>
        <w:ind w:right="-76"/>
        <w:jc w:val="center"/>
        <w:rPr>
          <w:sz w:val="20"/>
          <w:szCs w:val="20"/>
        </w:rPr>
      </w:pPr>
    </w:p>
    <w:p w14:paraId="0235E983" w14:textId="77777777" w:rsidR="00934C5A" w:rsidRPr="00D24564" w:rsidRDefault="00A36F0B" w:rsidP="00934C5A">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r w:rsidRPr="00D24564">
        <w:rPr>
          <w:position w:val="-1"/>
          <w:sz w:val="20"/>
          <w:szCs w:val="20"/>
        </w:rPr>
        <w:br w:type="page"/>
      </w:r>
    </w:p>
    <w:p w14:paraId="694C0933" w14:textId="77777777" w:rsidR="00934C5A" w:rsidRPr="00D24564" w:rsidRDefault="00A36F0B" w:rsidP="00934C5A">
      <w:pPr>
        <w:ind w:left="720" w:hanging="720"/>
        <w:jc w:val="center"/>
        <w:rPr>
          <w:b/>
          <w:sz w:val="20"/>
          <w:szCs w:val="20"/>
          <w:u w:val="single"/>
        </w:rPr>
      </w:pPr>
      <w:r w:rsidRPr="00D24564">
        <w:rPr>
          <w:b/>
          <w:sz w:val="20"/>
          <w:szCs w:val="20"/>
          <w:u w:val="single"/>
        </w:rPr>
        <w:lastRenderedPageBreak/>
        <w:t>Schedule 1 to Attachment C</w:t>
      </w:r>
    </w:p>
    <w:p w14:paraId="2509D5BA" w14:textId="77777777" w:rsidR="00934C5A" w:rsidRPr="00D24564" w:rsidRDefault="00934C5A" w:rsidP="00934C5A">
      <w:pPr>
        <w:ind w:left="720" w:hanging="720"/>
        <w:jc w:val="center"/>
        <w:rPr>
          <w:b/>
          <w:sz w:val="20"/>
          <w:szCs w:val="20"/>
          <w:u w:val="single"/>
        </w:rPr>
      </w:pPr>
    </w:p>
    <w:p w14:paraId="05591624" w14:textId="77777777" w:rsidR="00934C5A" w:rsidRPr="00D24564" w:rsidRDefault="00A36F0B" w:rsidP="00934C5A">
      <w:pPr>
        <w:widowControl w:val="0"/>
        <w:autoSpaceDE w:val="0"/>
        <w:autoSpaceDN w:val="0"/>
        <w:adjustRightInd w:val="0"/>
        <w:spacing w:line="271" w:lineRule="exact"/>
        <w:ind w:right="10"/>
        <w:jc w:val="center"/>
        <w:rPr>
          <w:sz w:val="20"/>
          <w:szCs w:val="20"/>
        </w:rPr>
      </w:pPr>
      <w:r w:rsidRPr="00D24564">
        <w:rPr>
          <w:b/>
          <w:bCs/>
          <w:spacing w:val="1"/>
          <w:position w:val="-1"/>
          <w:sz w:val="20"/>
          <w:szCs w:val="20"/>
        </w:rPr>
        <w:t>LETTE</w:t>
      </w:r>
      <w:r w:rsidRPr="00D24564">
        <w:rPr>
          <w:b/>
          <w:bCs/>
          <w:position w:val="-1"/>
          <w:sz w:val="20"/>
          <w:szCs w:val="20"/>
        </w:rPr>
        <w:t>R OF</w:t>
      </w:r>
      <w:r w:rsidRPr="00D24564">
        <w:rPr>
          <w:b/>
          <w:bCs/>
          <w:spacing w:val="-3"/>
          <w:position w:val="-1"/>
          <w:sz w:val="20"/>
          <w:szCs w:val="20"/>
        </w:rPr>
        <w:t xml:space="preserve"> F</w:t>
      </w:r>
      <w:r w:rsidRPr="00D24564">
        <w:rPr>
          <w:b/>
          <w:bCs/>
          <w:position w:val="-1"/>
          <w:sz w:val="20"/>
          <w:szCs w:val="20"/>
        </w:rPr>
        <w:t>U</w:t>
      </w:r>
      <w:r w:rsidRPr="00D24564">
        <w:rPr>
          <w:b/>
          <w:bCs/>
          <w:spacing w:val="1"/>
          <w:position w:val="-1"/>
          <w:sz w:val="20"/>
          <w:szCs w:val="20"/>
        </w:rPr>
        <w:t>L</w:t>
      </w:r>
      <w:r w:rsidRPr="00D24564">
        <w:rPr>
          <w:b/>
          <w:bCs/>
          <w:position w:val="-1"/>
          <w:sz w:val="20"/>
          <w:szCs w:val="20"/>
        </w:rPr>
        <w:t>L</w:t>
      </w:r>
      <w:r w:rsidRPr="00D24564">
        <w:rPr>
          <w:b/>
          <w:bCs/>
          <w:spacing w:val="1"/>
          <w:position w:val="-1"/>
          <w:sz w:val="20"/>
          <w:szCs w:val="20"/>
        </w:rPr>
        <w:t xml:space="preserve"> T</w:t>
      </w:r>
      <w:r w:rsidRPr="00D24564">
        <w:rPr>
          <w:b/>
          <w:bCs/>
          <w:position w:val="-1"/>
          <w:sz w:val="20"/>
          <w:szCs w:val="20"/>
        </w:rPr>
        <w:t>RAN</w:t>
      </w:r>
      <w:r w:rsidRPr="00D24564">
        <w:rPr>
          <w:b/>
          <w:bCs/>
          <w:spacing w:val="1"/>
          <w:position w:val="-1"/>
          <w:sz w:val="20"/>
          <w:szCs w:val="20"/>
        </w:rPr>
        <w:t>S</w:t>
      </w:r>
      <w:r w:rsidRPr="00D24564">
        <w:rPr>
          <w:b/>
          <w:bCs/>
          <w:spacing w:val="-3"/>
          <w:position w:val="-1"/>
          <w:sz w:val="20"/>
          <w:szCs w:val="20"/>
        </w:rPr>
        <w:t>F</w:t>
      </w:r>
      <w:r w:rsidRPr="00D24564">
        <w:rPr>
          <w:b/>
          <w:bCs/>
          <w:spacing w:val="1"/>
          <w:position w:val="-1"/>
          <w:sz w:val="20"/>
          <w:szCs w:val="20"/>
        </w:rPr>
        <w:t>ER</w:t>
      </w:r>
    </w:p>
    <w:p w14:paraId="45B32730" w14:textId="77777777" w:rsidR="00934C5A" w:rsidRPr="00D24564" w:rsidRDefault="00934C5A" w:rsidP="00934C5A">
      <w:pPr>
        <w:widowControl w:val="0"/>
        <w:autoSpaceDE w:val="0"/>
        <w:autoSpaceDN w:val="0"/>
        <w:adjustRightInd w:val="0"/>
        <w:spacing w:before="3" w:line="120" w:lineRule="exact"/>
        <w:rPr>
          <w:sz w:val="20"/>
          <w:szCs w:val="20"/>
        </w:rPr>
      </w:pPr>
    </w:p>
    <w:p w14:paraId="04F33A8D" w14:textId="77777777" w:rsidR="00934C5A" w:rsidRPr="00D24564" w:rsidRDefault="00934C5A" w:rsidP="00934C5A">
      <w:pPr>
        <w:widowControl w:val="0"/>
        <w:autoSpaceDE w:val="0"/>
        <w:autoSpaceDN w:val="0"/>
        <w:adjustRightInd w:val="0"/>
        <w:spacing w:line="200" w:lineRule="exact"/>
        <w:rPr>
          <w:sz w:val="20"/>
          <w:szCs w:val="20"/>
        </w:rPr>
      </w:pPr>
    </w:p>
    <w:p w14:paraId="0219EC19" w14:textId="77777777" w:rsidR="00934C5A" w:rsidRPr="00D24564" w:rsidRDefault="00934C5A" w:rsidP="00934C5A">
      <w:pPr>
        <w:widowControl w:val="0"/>
        <w:autoSpaceDE w:val="0"/>
        <w:autoSpaceDN w:val="0"/>
        <w:adjustRightInd w:val="0"/>
        <w:spacing w:line="200" w:lineRule="exact"/>
        <w:rPr>
          <w:sz w:val="20"/>
          <w:szCs w:val="20"/>
        </w:rPr>
      </w:pPr>
    </w:p>
    <w:p w14:paraId="37832963" w14:textId="77777777" w:rsidR="00934C5A" w:rsidRPr="00D24564" w:rsidRDefault="00A36F0B" w:rsidP="00934C5A">
      <w:pPr>
        <w:widowControl w:val="0"/>
        <w:tabs>
          <w:tab w:val="left" w:pos="1920"/>
          <w:tab w:val="left" w:pos="2640"/>
        </w:tabs>
        <w:autoSpaceDE w:val="0"/>
        <w:autoSpaceDN w:val="0"/>
        <w:adjustRightInd w:val="0"/>
        <w:spacing w:before="29" w:line="271" w:lineRule="exact"/>
        <w:ind w:right="120"/>
        <w:jc w:val="right"/>
        <w:rPr>
          <w:sz w:val="20"/>
          <w:szCs w:val="20"/>
        </w:rPr>
      </w:pPr>
      <w:r w:rsidRPr="00D24564">
        <w:rPr>
          <w:position w:val="-1"/>
          <w:sz w:val="20"/>
          <w:szCs w:val="20"/>
          <w:u w:val="single"/>
        </w:rPr>
        <w:t xml:space="preserve"> </w:t>
      </w:r>
      <w:r w:rsidRPr="00D24564">
        <w:rPr>
          <w:position w:val="-1"/>
          <w:sz w:val="20"/>
          <w:szCs w:val="20"/>
          <w:u w:val="single"/>
        </w:rPr>
        <w:tab/>
      </w:r>
      <w:r w:rsidRPr="00D24564">
        <w:rPr>
          <w:position w:val="-1"/>
          <w:sz w:val="20"/>
          <w:szCs w:val="20"/>
        </w:rPr>
        <w:t>, 20</w:t>
      </w:r>
      <w:r w:rsidRPr="00D24564">
        <w:rPr>
          <w:position w:val="-1"/>
          <w:sz w:val="20"/>
          <w:szCs w:val="20"/>
          <w:u w:val="single"/>
        </w:rPr>
        <w:t xml:space="preserve"> </w:t>
      </w:r>
      <w:r w:rsidRPr="00D24564">
        <w:rPr>
          <w:position w:val="-1"/>
          <w:sz w:val="20"/>
          <w:szCs w:val="20"/>
          <w:u w:val="single"/>
        </w:rPr>
        <w:tab/>
      </w:r>
    </w:p>
    <w:p w14:paraId="3DD79E8C" w14:textId="77777777" w:rsidR="00934C5A" w:rsidRPr="00D24564" w:rsidRDefault="00934C5A" w:rsidP="00934C5A">
      <w:pPr>
        <w:widowControl w:val="0"/>
        <w:autoSpaceDE w:val="0"/>
        <w:autoSpaceDN w:val="0"/>
        <w:adjustRightInd w:val="0"/>
        <w:spacing w:before="10" w:line="240" w:lineRule="exact"/>
        <w:rPr>
          <w:sz w:val="20"/>
          <w:szCs w:val="20"/>
        </w:rPr>
      </w:pPr>
    </w:p>
    <w:p w14:paraId="13EA3A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z w:val="20"/>
          <w:szCs w:val="20"/>
        </w:rPr>
        <w:t xml:space="preserve">To: </w:t>
      </w:r>
    </w:p>
    <w:p w14:paraId="1BDAB6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pacing w:val="-2"/>
          <w:sz w:val="20"/>
          <w:szCs w:val="20"/>
        </w:rPr>
        <w:t>B</w:t>
      </w:r>
      <w:r w:rsidRPr="00D24564">
        <w:rPr>
          <w:spacing w:val="-1"/>
          <w:sz w:val="20"/>
          <w:szCs w:val="20"/>
        </w:rPr>
        <w:t>a</w:t>
      </w:r>
      <w:r w:rsidRPr="00D24564">
        <w:rPr>
          <w:sz w:val="20"/>
          <w:szCs w:val="20"/>
        </w:rPr>
        <w:t>nk Add</w:t>
      </w:r>
      <w:r w:rsidRPr="00D24564">
        <w:rPr>
          <w:spacing w:val="-1"/>
          <w:sz w:val="20"/>
          <w:szCs w:val="20"/>
        </w:rPr>
        <w:t>re</w:t>
      </w:r>
      <w:r w:rsidRPr="00D24564">
        <w:rPr>
          <w:sz w:val="20"/>
          <w:szCs w:val="20"/>
        </w:rPr>
        <w:t>ss</w:t>
      </w:r>
    </w:p>
    <w:p w14:paraId="309FCA6B" w14:textId="77777777" w:rsidR="00934C5A" w:rsidRPr="00D24564" w:rsidRDefault="00934C5A" w:rsidP="00934C5A">
      <w:pPr>
        <w:widowControl w:val="0"/>
        <w:autoSpaceDE w:val="0"/>
        <w:autoSpaceDN w:val="0"/>
        <w:adjustRightInd w:val="0"/>
        <w:spacing w:before="16" w:line="260" w:lineRule="exact"/>
        <w:rPr>
          <w:sz w:val="20"/>
          <w:szCs w:val="20"/>
        </w:rPr>
      </w:pPr>
    </w:p>
    <w:p w14:paraId="7D253918" w14:textId="77777777" w:rsidR="00934C5A" w:rsidRPr="00D24564" w:rsidRDefault="00A36F0B" w:rsidP="00934C5A">
      <w:pPr>
        <w:widowControl w:val="0"/>
        <w:autoSpaceDE w:val="0"/>
        <w:autoSpaceDN w:val="0"/>
        <w:adjustRightInd w:val="0"/>
        <w:ind w:left="140" w:right="-20"/>
        <w:rPr>
          <w:sz w:val="20"/>
          <w:szCs w:val="20"/>
        </w:rPr>
      </w:pPr>
      <w:r w:rsidRPr="00D24564">
        <w:rPr>
          <w:spacing w:val="-3"/>
          <w:sz w:val="20"/>
          <w:szCs w:val="20"/>
        </w:rPr>
        <w:t>L</w:t>
      </w:r>
      <w:r w:rsidRPr="00D24564">
        <w:rPr>
          <w:spacing w:val="-1"/>
          <w:sz w:val="20"/>
          <w:szCs w:val="20"/>
        </w:rPr>
        <w:t>a</w:t>
      </w:r>
      <w:r w:rsidRPr="00D24564">
        <w:rPr>
          <w:sz w:val="20"/>
          <w:szCs w:val="20"/>
        </w:rPr>
        <w:t>d</w:t>
      </w:r>
      <w:r w:rsidRPr="00D24564">
        <w:rPr>
          <w:spacing w:val="3"/>
          <w:sz w:val="20"/>
          <w:szCs w:val="20"/>
        </w:rPr>
        <w:t>i</w:t>
      </w:r>
      <w:r w:rsidRPr="00D24564">
        <w:rPr>
          <w:spacing w:val="-1"/>
          <w:sz w:val="20"/>
          <w:szCs w:val="20"/>
        </w:rPr>
        <w:t>e</w:t>
      </w:r>
      <w:r w:rsidRPr="00D24564">
        <w:rPr>
          <w:sz w:val="20"/>
          <w:szCs w:val="20"/>
        </w:rPr>
        <w:t>s/G</w:t>
      </w:r>
      <w:r w:rsidRPr="00D24564">
        <w:rPr>
          <w:spacing w:val="-1"/>
          <w:sz w:val="20"/>
          <w:szCs w:val="20"/>
        </w:rPr>
        <w:t>e</w:t>
      </w:r>
      <w:r w:rsidRPr="00D24564">
        <w:rPr>
          <w:sz w:val="20"/>
          <w:szCs w:val="20"/>
        </w:rPr>
        <w:t>ntl</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w:t>
      </w:r>
    </w:p>
    <w:p w14:paraId="180C3FD6" w14:textId="77777777" w:rsidR="00934C5A" w:rsidRPr="00D24564" w:rsidRDefault="00934C5A" w:rsidP="00934C5A">
      <w:pPr>
        <w:widowControl w:val="0"/>
        <w:autoSpaceDE w:val="0"/>
        <w:autoSpaceDN w:val="0"/>
        <w:adjustRightInd w:val="0"/>
        <w:spacing w:before="10" w:line="220" w:lineRule="exact"/>
        <w:rPr>
          <w:sz w:val="20"/>
          <w:szCs w:val="20"/>
        </w:rPr>
      </w:pPr>
    </w:p>
    <w:p w14:paraId="28F9C0CC" w14:textId="5D03E90D" w:rsidR="00934C5A" w:rsidRPr="00D24564" w:rsidRDefault="00A36F0B" w:rsidP="00934C5A">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78748" behindDoc="1" locked="0" layoutInCell="0" allowOverlap="1" wp14:anchorId="22AA151D" wp14:editId="71F8D0F9">
                <wp:simplePos x="0" y="0"/>
                <wp:positionH relativeFrom="page">
                  <wp:posOffset>2514600</wp:posOffset>
                </wp:positionH>
                <wp:positionV relativeFrom="paragraph">
                  <wp:posOffset>347344</wp:posOffset>
                </wp:positionV>
                <wp:extent cx="4114800" cy="0"/>
                <wp:effectExtent l="0" t="0" r="0" b="0"/>
                <wp:wrapNone/>
                <wp:docPr id="299896796" name="Freeform 19"/>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19" style="position:absolute;margin-left:198pt;margin-top:27.35pt;width:324pt;height:0;z-index:-251637732;visibility:visible;mso-wrap-style:square;mso-wrap-distance-left:9pt;mso-wrap-distance-top:0;mso-wrap-distance-right:9pt;mso-wrap-distance-bottom:0;mso-position-horizontal:absolute;mso-position-horizontal-relative:page;mso-position-vertical:absolute;mso-position-vertical-relative:text;v-text-anchor:top" coordsize="6480,20" o:spid="_x0000_s1026" o:allowincell="f" filled="f" strokeweight=".48pt" path="m,l6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w14:anchorId="4B0BEAF7">
                <v:path textboxrect="0,0,6480,20" arrowok="t"/>
                <w10:wrap anchorx="page"/>
              </v:shape>
            </w:pict>
          </mc:Fallback>
        </mc:AlternateContent>
      </w:r>
      <w:r w:rsidRPr="00D24564">
        <w:rPr>
          <w:spacing w:val="1"/>
          <w:position w:val="-1"/>
          <w:sz w:val="20"/>
          <w:szCs w:val="20"/>
        </w:rPr>
        <w:t>R</w:t>
      </w:r>
      <w:r w:rsidRPr="00D24564">
        <w:rPr>
          <w:position w:val="-1"/>
          <w:sz w:val="20"/>
          <w:szCs w:val="20"/>
        </w:rPr>
        <w:t>E:</w:t>
      </w:r>
      <w:r w:rsidRPr="00D24564">
        <w:rPr>
          <w:position w:val="-1"/>
          <w:sz w:val="20"/>
          <w:szCs w:val="20"/>
        </w:rPr>
        <w:tab/>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w:t>
      </w:r>
      <w:r w:rsidRPr="00D24564">
        <w:rPr>
          <w:position w:val="-1"/>
          <w:sz w:val="20"/>
          <w:szCs w:val="20"/>
          <w:u w:val="single"/>
        </w:rPr>
        <w:t xml:space="preserve"> </w:t>
      </w:r>
      <w:r w:rsidRPr="00D24564">
        <w:rPr>
          <w:position w:val="-1"/>
          <w:sz w:val="20"/>
          <w:szCs w:val="20"/>
          <w:u w:val="single"/>
        </w:rPr>
        <w:tab/>
      </w:r>
      <w:r w:rsidRPr="00D24564">
        <w:rPr>
          <w:spacing w:val="-6"/>
          <w:position w:val="-1"/>
          <w:sz w:val="20"/>
          <w:szCs w:val="20"/>
        </w:rPr>
        <w:t>I</w:t>
      </w:r>
      <w:r w:rsidRPr="00D24564">
        <w:rPr>
          <w:position w:val="-1"/>
          <w:sz w:val="20"/>
          <w:szCs w:val="20"/>
        </w:rPr>
        <w:t>ss</w:t>
      </w:r>
      <w:r w:rsidRPr="00D24564">
        <w:rPr>
          <w:spacing w:val="2"/>
          <w:position w:val="-1"/>
          <w:sz w:val="20"/>
          <w:szCs w:val="20"/>
        </w:rPr>
        <w:t>u</w:t>
      </w:r>
      <w:r w:rsidRPr="00D24564">
        <w:rPr>
          <w:spacing w:val="-1"/>
          <w:position w:val="-1"/>
          <w:sz w:val="20"/>
          <w:szCs w:val="20"/>
        </w:rPr>
        <w:t>e</w:t>
      </w:r>
      <w:r w:rsidRPr="00D24564">
        <w:rPr>
          <w:position w:val="-1"/>
          <w:sz w:val="20"/>
          <w:szCs w:val="20"/>
        </w:rPr>
        <w:t xml:space="preserve">d </w:t>
      </w:r>
      <w:r w:rsidRPr="00D24564">
        <w:rPr>
          <w:spacing w:val="3"/>
          <w:position w:val="-1"/>
          <w:sz w:val="20"/>
          <w:szCs w:val="20"/>
        </w:rPr>
        <w:t>B</w:t>
      </w:r>
      <w:r w:rsidRPr="00D24564">
        <w:rPr>
          <w:spacing w:val="-5"/>
          <w:position w:val="-1"/>
          <w:sz w:val="20"/>
          <w:szCs w:val="20"/>
        </w:rPr>
        <w:t>y</w:t>
      </w:r>
      <w:r w:rsidRPr="00D24564">
        <w:rPr>
          <w:position w:val="-1"/>
          <w:sz w:val="20"/>
          <w:szCs w:val="20"/>
          <w:u w:val="single"/>
        </w:rPr>
        <w:t xml:space="preserve"> </w:t>
      </w:r>
      <w:r w:rsidRPr="00D24564">
        <w:rPr>
          <w:position w:val="-1"/>
          <w:sz w:val="20"/>
          <w:szCs w:val="20"/>
          <w:u w:val="single"/>
        </w:rPr>
        <w:tab/>
      </w:r>
    </w:p>
    <w:p w14:paraId="1066139A" w14:textId="77777777" w:rsidR="00934C5A" w:rsidRPr="00D24564" w:rsidRDefault="00934C5A" w:rsidP="00934C5A">
      <w:pPr>
        <w:widowControl w:val="0"/>
        <w:autoSpaceDE w:val="0"/>
        <w:autoSpaceDN w:val="0"/>
        <w:adjustRightInd w:val="0"/>
        <w:spacing w:before="3" w:line="110" w:lineRule="exact"/>
        <w:ind w:hanging="1580"/>
        <w:rPr>
          <w:sz w:val="20"/>
          <w:szCs w:val="20"/>
        </w:rPr>
      </w:pPr>
    </w:p>
    <w:p w14:paraId="370AA4FB" w14:textId="77777777" w:rsidR="00934C5A" w:rsidRPr="00D24564" w:rsidRDefault="00934C5A" w:rsidP="00934C5A">
      <w:pPr>
        <w:widowControl w:val="0"/>
        <w:autoSpaceDE w:val="0"/>
        <w:autoSpaceDN w:val="0"/>
        <w:adjustRightInd w:val="0"/>
        <w:spacing w:line="200" w:lineRule="exact"/>
        <w:rPr>
          <w:sz w:val="20"/>
          <w:szCs w:val="20"/>
        </w:rPr>
      </w:pPr>
    </w:p>
    <w:p w14:paraId="2E680734" w14:textId="77777777" w:rsidR="00934C5A" w:rsidRPr="00D24564" w:rsidRDefault="00934C5A" w:rsidP="00934C5A">
      <w:pPr>
        <w:widowControl w:val="0"/>
        <w:autoSpaceDE w:val="0"/>
        <w:autoSpaceDN w:val="0"/>
        <w:adjustRightInd w:val="0"/>
        <w:spacing w:line="200" w:lineRule="exact"/>
        <w:ind w:hanging="1580"/>
        <w:rPr>
          <w:sz w:val="20"/>
          <w:szCs w:val="20"/>
        </w:rPr>
      </w:pPr>
    </w:p>
    <w:p w14:paraId="67E91D72" w14:textId="77777777" w:rsidR="00934C5A" w:rsidRPr="00D24564" w:rsidRDefault="00934C5A" w:rsidP="00934C5A">
      <w:pPr>
        <w:widowControl w:val="0"/>
        <w:autoSpaceDE w:val="0"/>
        <w:autoSpaceDN w:val="0"/>
        <w:adjustRightInd w:val="0"/>
        <w:spacing w:line="200" w:lineRule="exact"/>
        <w:ind w:hanging="1580"/>
        <w:rPr>
          <w:sz w:val="20"/>
          <w:szCs w:val="20"/>
        </w:rPr>
      </w:pPr>
    </w:p>
    <w:p w14:paraId="751B8A28" w14:textId="77777777" w:rsidR="00934C5A" w:rsidRPr="00D24564" w:rsidRDefault="00A36F0B" w:rsidP="00934C5A">
      <w:pPr>
        <w:widowControl w:val="0"/>
        <w:autoSpaceDE w:val="0"/>
        <w:autoSpaceDN w:val="0"/>
        <w:adjustRightInd w:val="0"/>
        <w:spacing w:before="29"/>
        <w:ind w:left="1580" w:right="839" w:hanging="1580"/>
        <w:rPr>
          <w:sz w:val="20"/>
          <w:szCs w:val="20"/>
        </w:rPr>
      </w:pP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v</w:t>
      </w:r>
      <w:r w:rsidRPr="00D24564">
        <w:rPr>
          <w:spacing w:val="-1"/>
          <w:sz w:val="20"/>
          <w:szCs w:val="20"/>
        </w:rPr>
        <w:t>a</w:t>
      </w:r>
      <w:r w:rsidRPr="00D24564">
        <w:rPr>
          <w:sz w:val="20"/>
          <w:szCs w:val="20"/>
        </w:rPr>
        <w:t>lue</w:t>
      </w:r>
      <w:r w:rsidRPr="00D24564">
        <w:rPr>
          <w:spacing w:val="1"/>
          <w:sz w:val="20"/>
          <w:szCs w:val="20"/>
        </w:rPr>
        <w:t xml:space="preserve"> </w:t>
      </w:r>
      <w:r w:rsidRPr="00D24564">
        <w:rPr>
          <w:spacing w:val="-1"/>
          <w:sz w:val="20"/>
          <w:szCs w:val="20"/>
        </w:rPr>
        <w:t>r</w:t>
      </w:r>
      <w:r w:rsidRPr="00D24564">
        <w:rPr>
          <w:spacing w:val="1"/>
          <w:sz w:val="20"/>
          <w:szCs w:val="20"/>
        </w:rPr>
        <w:t>e</w:t>
      </w:r>
      <w:r w:rsidRPr="00D24564">
        <w:rPr>
          <w:spacing w:val="-1"/>
          <w:sz w:val="20"/>
          <w:szCs w:val="20"/>
        </w:rPr>
        <w:t>ce</w:t>
      </w:r>
      <w:r w:rsidRPr="00D24564">
        <w:rPr>
          <w:sz w:val="20"/>
          <w:szCs w:val="20"/>
        </w:rPr>
        <w:t>iv</w:t>
      </w:r>
      <w:r w:rsidRPr="00D24564">
        <w:rPr>
          <w:spacing w:val="-1"/>
          <w:sz w:val="20"/>
          <w:szCs w:val="20"/>
        </w:rPr>
        <w:t>e</w:t>
      </w:r>
      <w:r w:rsidRPr="00D24564">
        <w:rPr>
          <w:sz w:val="20"/>
          <w:szCs w:val="20"/>
        </w:rPr>
        <w:t>d, the</w:t>
      </w:r>
      <w:r w:rsidRPr="00D24564">
        <w:rPr>
          <w:spacing w:val="-1"/>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5"/>
          <w:sz w:val="20"/>
          <w:szCs w:val="20"/>
        </w:rPr>
        <w:t xml:space="preserve"> </w:t>
      </w:r>
      <w:r w:rsidRPr="00D24564">
        <w:rPr>
          <w:spacing w:val="1"/>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y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s to:</w:t>
      </w:r>
    </w:p>
    <w:p w14:paraId="3C902860"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0169D0DB" w14:textId="77777777" w:rsidR="00934C5A" w:rsidRPr="00D24564" w:rsidRDefault="00934C5A" w:rsidP="00934C5A">
      <w:pPr>
        <w:widowControl w:val="0"/>
        <w:autoSpaceDE w:val="0"/>
        <w:autoSpaceDN w:val="0"/>
        <w:adjustRightInd w:val="0"/>
        <w:spacing w:line="200" w:lineRule="exact"/>
        <w:ind w:hanging="1580"/>
        <w:rPr>
          <w:sz w:val="20"/>
          <w:szCs w:val="20"/>
        </w:rPr>
      </w:pPr>
    </w:p>
    <w:p w14:paraId="537E1D33" w14:textId="77777777" w:rsidR="00934C5A" w:rsidRPr="00D24564" w:rsidRDefault="00934C5A" w:rsidP="00934C5A">
      <w:pPr>
        <w:widowControl w:val="0"/>
        <w:autoSpaceDE w:val="0"/>
        <w:autoSpaceDN w:val="0"/>
        <w:adjustRightInd w:val="0"/>
        <w:spacing w:line="200" w:lineRule="exact"/>
        <w:ind w:hanging="1580"/>
        <w:rPr>
          <w:sz w:val="20"/>
          <w:szCs w:val="20"/>
        </w:rPr>
      </w:pPr>
    </w:p>
    <w:p w14:paraId="28331DD9" w14:textId="6D0C9188"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80796" behindDoc="1" locked="0" layoutInCell="0" allowOverlap="1" wp14:anchorId="521326E6" wp14:editId="43C815CE">
                <wp:simplePos x="0" y="0"/>
                <wp:positionH relativeFrom="page">
                  <wp:posOffset>1405255</wp:posOffset>
                </wp:positionH>
                <wp:positionV relativeFrom="paragraph">
                  <wp:posOffset>15239</wp:posOffset>
                </wp:positionV>
                <wp:extent cx="4572000" cy="0"/>
                <wp:effectExtent l="0" t="0" r="0" b="0"/>
                <wp:wrapNone/>
                <wp:docPr id="2007318932"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0" style="position:absolute;margin-left:110.65pt;margin-top:1.2pt;width:5in;height:0;z-index:-251635684;visibility:visible;mso-wrap-style:square;mso-wrap-distance-left:9pt;mso-wrap-distance-top:0;mso-wrap-distance-right:9pt;mso-wrap-distance-bottom:0;mso-position-horizontal:absolute;mso-position-horizontal-relative:page;mso-position-vertical:absolute;mso-position-vertical-relative:text;v-text-anchor:top" coordsize="7200,20" o:spid="_x0000_s1026" o:allowincell="f" filled="f" strokeweight=".48pt" path="m,l7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w14:anchorId="3DC438B8">
                <v:path textboxrect="0,0,7200,20" arrowok="t"/>
                <w10:wrap anchorx="page"/>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4C0CD77C" w14:textId="77777777" w:rsidR="00934C5A" w:rsidRDefault="00934C5A" w:rsidP="00934C5A">
      <w:pPr>
        <w:widowControl w:val="0"/>
        <w:autoSpaceDE w:val="0"/>
        <w:autoSpaceDN w:val="0"/>
        <w:adjustRightInd w:val="0"/>
        <w:spacing w:before="12" w:line="240" w:lineRule="exact"/>
        <w:ind w:left="720"/>
        <w:rPr>
          <w:sz w:val="20"/>
          <w:szCs w:val="20"/>
        </w:rPr>
      </w:pPr>
    </w:p>
    <w:p w14:paraId="23B39F18"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3CEB168A" w14:textId="60B6F17F"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82844" behindDoc="1" locked="0" layoutInCell="0" allowOverlap="1" wp14:anchorId="0F48D22C" wp14:editId="77B3A6B1">
                <wp:simplePos x="0" y="0"/>
                <wp:positionH relativeFrom="page">
                  <wp:posOffset>1405255</wp:posOffset>
                </wp:positionH>
                <wp:positionV relativeFrom="paragraph">
                  <wp:posOffset>15239</wp:posOffset>
                </wp:positionV>
                <wp:extent cx="4572000" cy="0"/>
                <wp:effectExtent l="0" t="0" r="0" b="0"/>
                <wp:wrapNone/>
                <wp:docPr id="329842786"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1" style="position:absolute;margin-left:110.65pt;margin-top:1.2pt;width:5in;height:0;z-index:-251633636;visibility:visible;mso-wrap-style:square;mso-wrap-distance-left:9pt;mso-wrap-distance-top:0;mso-wrap-distance-right:9pt;mso-wrap-distance-bottom:0;mso-position-horizontal:absolute;mso-position-horizontal-relative:page;mso-position-vertical:absolute;mso-position-vertical-relative:text;v-text-anchor:top" coordsize="7200,20" o:spid="_x0000_s1026" o:allowincell="f" filled="f" strokeweight=".48pt" path="m,l7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w14:anchorId="3E900214">
                <v:path textboxrect="0,0,7200,20" arrowok="t"/>
                <w10:wrap anchorx="page"/>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21CC762A" w14:textId="77777777" w:rsidR="00934C5A" w:rsidRPr="00D24564" w:rsidRDefault="00934C5A" w:rsidP="00934C5A">
      <w:pPr>
        <w:widowControl w:val="0"/>
        <w:autoSpaceDE w:val="0"/>
        <w:autoSpaceDN w:val="0"/>
        <w:adjustRightInd w:val="0"/>
        <w:spacing w:before="10" w:line="220" w:lineRule="exact"/>
        <w:rPr>
          <w:sz w:val="20"/>
          <w:szCs w:val="20"/>
        </w:rPr>
      </w:pPr>
    </w:p>
    <w:p w14:paraId="3BDDEE6B" w14:textId="77777777" w:rsidR="00934C5A" w:rsidRPr="00D24564" w:rsidRDefault="00A36F0B" w:rsidP="00934C5A">
      <w:pPr>
        <w:pStyle w:val="BodyTextContinued"/>
        <w:jc w:val="both"/>
        <w:rPr>
          <w:sz w:val="20"/>
        </w:rPr>
      </w:pPr>
      <w:r w:rsidRPr="00D24564">
        <w:rPr>
          <w:spacing w:val="-1"/>
          <w:sz w:val="20"/>
        </w:rPr>
        <w:t>a</w:t>
      </w:r>
      <w:r w:rsidRPr="00D24564">
        <w:rPr>
          <w:sz w:val="20"/>
        </w:rPr>
        <w:t xml:space="preserve">ll </w:t>
      </w:r>
      <w:r w:rsidRPr="00D24564">
        <w:rPr>
          <w:spacing w:val="-1"/>
          <w:sz w:val="20"/>
        </w:rPr>
        <w:t>r</w:t>
      </w:r>
      <w:r w:rsidRPr="00D24564">
        <w:rPr>
          <w:sz w:val="20"/>
        </w:rPr>
        <w:t>i</w:t>
      </w:r>
      <w:r w:rsidRPr="00D24564">
        <w:rPr>
          <w:spacing w:val="-2"/>
          <w:sz w:val="20"/>
        </w:rPr>
        <w:t>g</w:t>
      </w:r>
      <w:r w:rsidRPr="00D24564">
        <w:rPr>
          <w:sz w:val="20"/>
        </w:rPr>
        <w:t>hts of</w:t>
      </w:r>
      <w:r w:rsidRPr="00D24564">
        <w:rPr>
          <w:spacing w:val="-1"/>
          <w:sz w:val="20"/>
        </w:rPr>
        <w:t xml:space="preserve"> </w:t>
      </w:r>
      <w:r w:rsidRPr="00D24564">
        <w:rPr>
          <w:sz w:val="20"/>
        </w:rPr>
        <w:t>the</w:t>
      </w:r>
      <w:r w:rsidRPr="00D24564">
        <w:rPr>
          <w:spacing w:val="-1"/>
          <w:sz w:val="20"/>
        </w:rPr>
        <w:t xml:space="preserve"> </w:t>
      </w:r>
      <w:r w:rsidRPr="00D24564">
        <w:rPr>
          <w:sz w:val="20"/>
        </w:rPr>
        <w:t>un</w:t>
      </w:r>
      <w:r w:rsidRPr="00D24564">
        <w:rPr>
          <w:spacing w:val="2"/>
          <w:sz w:val="20"/>
        </w:rPr>
        <w:t>d</w:t>
      </w:r>
      <w:r w:rsidRPr="00D24564">
        <w:rPr>
          <w:spacing w:val="-1"/>
          <w:sz w:val="20"/>
        </w:rPr>
        <w:t>er</w:t>
      </w:r>
      <w:r w:rsidRPr="00D24564">
        <w:rPr>
          <w:sz w:val="20"/>
        </w:rPr>
        <w:t>s</w:t>
      </w:r>
      <w:r w:rsidRPr="00D24564">
        <w:rPr>
          <w:spacing w:val="3"/>
          <w:sz w:val="20"/>
        </w:rPr>
        <w:t>i</w:t>
      </w:r>
      <w:r w:rsidRPr="00D24564">
        <w:rPr>
          <w:sz w:val="20"/>
        </w:rPr>
        <w:t>gn</w:t>
      </w:r>
      <w:r w:rsidRPr="00D24564">
        <w:rPr>
          <w:spacing w:val="-1"/>
          <w:sz w:val="20"/>
        </w:rPr>
        <w:t>e</w:t>
      </w:r>
      <w:r w:rsidRPr="00D24564">
        <w:rPr>
          <w:sz w:val="20"/>
        </w:rPr>
        <w:t>d b</w:t>
      </w:r>
      <w:r w:rsidRPr="00D24564">
        <w:rPr>
          <w:spacing w:val="-1"/>
          <w:sz w:val="20"/>
        </w:rPr>
        <w:t>e</w:t>
      </w:r>
      <w:r w:rsidRPr="00D24564">
        <w:rPr>
          <w:sz w:val="20"/>
        </w:rPr>
        <w:t>n</w:t>
      </w:r>
      <w:r w:rsidRPr="00D24564">
        <w:rPr>
          <w:spacing w:val="-1"/>
          <w:sz w:val="20"/>
        </w:rPr>
        <w:t>ef</w:t>
      </w:r>
      <w:r w:rsidRPr="00D24564">
        <w:rPr>
          <w:spacing w:val="3"/>
          <w:sz w:val="20"/>
        </w:rPr>
        <w:t>i</w:t>
      </w:r>
      <w:r w:rsidRPr="00D24564">
        <w:rPr>
          <w:spacing w:val="-1"/>
          <w:sz w:val="20"/>
        </w:rPr>
        <w:t>c</w:t>
      </w:r>
      <w:r w:rsidRPr="00D24564">
        <w:rPr>
          <w:sz w:val="20"/>
        </w:rPr>
        <w:t>i</w:t>
      </w:r>
      <w:r w:rsidRPr="00D24564">
        <w:rPr>
          <w:spacing w:val="-1"/>
          <w:sz w:val="20"/>
        </w:rPr>
        <w:t>a</w:t>
      </w:r>
      <w:r w:rsidRPr="00D24564">
        <w:rPr>
          <w:spacing w:val="4"/>
          <w:sz w:val="20"/>
        </w:rPr>
        <w:t>r</w:t>
      </w:r>
      <w:r w:rsidRPr="00D24564">
        <w:rPr>
          <w:sz w:val="20"/>
        </w:rPr>
        <w:t>y</w:t>
      </w:r>
      <w:r w:rsidRPr="00D24564">
        <w:rPr>
          <w:spacing w:val="-5"/>
          <w:sz w:val="20"/>
        </w:rPr>
        <w:t xml:space="preserve"> </w:t>
      </w:r>
      <w:r w:rsidRPr="00D24564">
        <w:rPr>
          <w:sz w:val="20"/>
        </w:rPr>
        <w:t>to d</w:t>
      </w:r>
      <w:r w:rsidRPr="00D24564">
        <w:rPr>
          <w:spacing w:val="2"/>
          <w:sz w:val="20"/>
        </w:rPr>
        <w:t>r</w:t>
      </w:r>
      <w:r w:rsidRPr="00D24564">
        <w:rPr>
          <w:spacing w:val="-1"/>
          <w:sz w:val="20"/>
        </w:rPr>
        <w:t>a</w:t>
      </w:r>
      <w:r w:rsidRPr="00D24564">
        <w:rPr>
          <w:sz w:val="20"/>
        </w:rPr>
        <w:t xml:space="preserve">w </w:t>
      </w:r>
      <w:r w:rsidRPr="00D24564">
        <w:rPr>
          <w:spacing w:val="2"/>
          <w:sz w:val="20"/>
        </w:rPr>
        <w:t>u</w:t>
      </w:r>
      <w:r w:rsidRPr="00D24564">
        <w:rPr>
          <w:sz w:val="20"/>
        </w:rPr>
        <w:t>nd</w:t>
      </w:r>
      <w:r w:rsidRPr="00D24564">
        <w:rPr>
          <w:spacing w:val="-1"/>
          <w:sz w:val="20"/>
        </w:rPr>
        <w:t>e</w:t>
      </w:r>
      <w:r w:rsidRPr="00D24564">
        <w:rPr>
          <w:sz w:val="20"/>
        </w:rPr>
        <w:t>r</w:t>
      </w:r>
      <w:r w:rsidRPr="00D24564">
        <w:rPr>
          <w:spacing w:val="-1"/>
          <w:sz w:val="20"/>
        </w:rPr>
        <w:t xml:space="preserve"> </w:t>
      </w:r>
      <w:r w:rsidRPr="00D24564">
        <w:rPr>
          <w:sz w:val="20"/>
        </w:rPr>
        <w:t>the</w:t>
      </w:r>
      <w:r w:rsidRPr="00D24564">
        <w:rPr>
          <w:spacing w:val="-1"/>
          <w:sz w:val="20"/>
        </w:rPr>
        <w:t xml:space="preserve"> a</w:t>
      </w:r>
      <w:r w:rsidRPr="00D24564">
        <w:rPr>
          <w:sz w:val="20"/>
        </w:rPr>
        <w:t>bo</w:t>
      </w:r>
      <w:r w:rsidRPr="00D24564">
        <w:rPr>
          <w:spacing w:val="2"/>
          <w:sz w:val="20"/>
        </w:rPr>
        <w:t>v</w:t>
      </w:r>
      <w:r w:rsidRPr="00D24564">
        <w:rPr>
          <w:sz w:val="20"/>
        </w:rPr>
        <w:t>e</w:t>
      </w:r>
      <w:r w:rsidRPr="00D24564">
        <w:rPr>
          <w:spacing w:val="1"/>
          <w:sz w:val="20"/>
        </w:rPr>
        <w:t xml:space="preserve"> </w:t>
      </w:r>
      <w:r w:rsidRPr="00D24564">
        <w:rPr>
          <w:spacing w:val="-3"/>
          <w:sz w:val="20"/>
        </w:rPr>
        <w:t>L</w:t>
      </w:r>
      <w:r w:rsidRPr="00D24564">
        <w:rPr>
          <w:spacing w:val="-1"/>
          <w:sz w:val="20"/>
        </w:rPr>
        <w:t>e</w:t>
      </w:r>
      <w:r w:rsidRPr="00D24564">
        <w:rPr>
          <w:sz w:val="20"/>
        </w:rPr>
        <w:t>tt</w:t>
      </w:r>
      <w:r w:rsidRPr="00D24564">
        <w:rPr>
          <w:spacing w:val="-1"/>
          <w:sz w:val="20"/>
        </w:rPr>
        <w:t>e</w:t>
      </w:r>
      <w:r w:rsidRPr="00D24564">
        <w:rPr>
          <w:sz w:val="20"/>
        </w:rPr>
        <w:t>r</w:t>
      </w:r>
      <w:r w:rsidRPr="00D24564">
        <w:rPr>
          <w:spacing w:val="-1"/>
          <w:sz w:val="20"/>
        </w:rPr>
        <w:t xml:space="preserve"> </w:t>
      </w:r>
      <w:r w:rsidRPr="00D24564">
        <w:rPr>
          <w:spacing w:val="2"/>
          <w:sz w:val="20"/>
        </w:rPr>
        <w:t>o</w:t>
      </w:r>
      <w:r w:rsidRPr="00D24564">
        <w:rPr>
          <w:sz w:val="20"/>
        </w:rPr>
        <w:t>f</w:t>
      </w:r>
      <w:r w:rsidRPr="00D24564">
        <w:rPr>
          <w:spacing w:val="2"/>
          <w:sz w:val="20"/>
        </w:rPr>
        <w:t xml:space="preserve"> </w:t>
      </w:r>
      <w:r w:rsidRPr="00D24564">
        <w:rPr>
          <w:spacing w:val="1"/>
          <w:sz w:val="20"/>
        </w:rPr>
        <w:t>C</w:t>
      </w:r>
      <w:r w:rsidRPr="00D24564">
        <w:rPr>
          <w:spacing w:val="-1"/>
          <w:sz w:val="20"/>
        </w:rPr>
        <w:t>re</w:t>
      </w:r>
      <w:r w:rsidRPr="00D24564">
        <w:rPr>
          <w:sz w:val="20"/>
        </w:rPr>
        <w:t xml:space="preserve">dit in its </w:t>
      </w:r>
      <w:r w:rsidRPr="00D24564">
        <w:rPr>
          <w:spacing w:val="-1"/>
          <w:sz w:val="20"/>
        </w:rPr>
        <w:t>e</w:t>
      </w:r>
      <w:r w:rsidRPr="00D24564">
        <w:rPr>
          <w:sz w:val="20"/>
        </w:rPr>
        <w:t>nti</w:t>
      </w:r>
      <w:r w:rsidRPr="00D24564">
        <w:rPr>
          <w:spacing w:val="-1"/>
          <w:sz w:val="20"/>
        </w:rPr>
        <w:t>re</w:t>
      </w:r>
      <w:r w:rsidRPr="00D24564">
        <w:rPr>
          <w:spacing w:val="3"/>
          <w:sz w:val="20"/>
        </w:rPr>
        <w:t>t</w:t>
      </w:r>
      <w:r w:rsidRPr="00D24564">
        <w:rPr>
          <w:spacing w:val="-5"/>
          <w:sz w:val="20"/>
        </w:rPr>
        <w:t>y</w:t>
      </w:r>
      <w:r w:rsidRPr="00D24564">
        <w:rPr>
          <w:sz w:val="20"/>
        </w:rPr>
        <w:t>.</w:t>
      </w:r>
    </w:p>
    <w:p w14:paraId="4C104B73" w14:textId="77777777" w:rsidR="00934C5A" w:rsidRPr="00D24564" w:rsidRDefault="00A36F0B" w:rsidP="00934C5A">
      <w:pPr>
        <w:pStyle w:val="BodyText"/>
        <w:jc w:val="both"/>
        <w:rPr>
          <w:sz w:val="20"/>
          <w:szCs w:val="20"/>
        </w:rPr>
      </w:pPr>
      <w:r w:rsidRPr="00D24564">
        <w:rPr>
          <w:spacing w:val="3"/>
          <w:sz w:val="20"/>
          <w:szCs w:val="20"/>
        </w:rPr>
        <w:t>B</w:t>
      </w:r>
      <w:r w:rsidRPr="00D24564">
        <w:rPr>
          <w:sz w:val="20"/>
          <w:szCs w:val="20"/>
        </w:rPr>
        <w:t>y</w:t>
      </w:r>
      <w:r w:rsidRPr="00D24564">
        <w:rPr>
          <w:spacing w:val="-5"/>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2"/>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 xml:space="preserve">dit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a</w:t>
      </w:r>
      <w:r w:rsidRPr="00D24564">
        <w:rPr>
          <w:sz w:val="20"/>
          <w:szCs w:val="20"/>
        </w:rPr>
        <w:t>nd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re</w:t>
      </w:r>
      <w:r w:rsidRPr="00D24564">
        <w:rPr>
          <w:sz w:val="20"/>
          <w:szCs w:val="20"/>
        </w:rPr>
        <w: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 th</w:t>
      </w:r>
      <w:r w:rsidRPr="00D24564">
        <w:rPr>
          <w:spacing w:val="-1"/>
          <w:sz w:val="20"/>
          <w:szCs w:val="20"/>
        </w:rPr>
        <w:t>ere</w:t>
      </w:r>
      <w:r w:rsidRPr="00D24564">
        <w:rPr>
          <w:sz w:val="20"/>
          <w:szCs w:val="20"/>
        </w:rPr>
        <w:t>o</w:t>
      </w:r>
      <w:r w:rsidRPr="00D24564">
        <w:rPr>
          <w:spacing w:val="-1"/>
          <w:sz w:val="20"/>
          <w:szCs w:val="20"/>
        </w:rPr>
        <w:t>f</w:t>
      </w:r>
      <w:r w:rsidRPr="00D24564">
        <w:rPr>
          <w:sz w:val="20"/>
          <w:szCs w:val="20"/>
        </w:rPr>
        <w:t>, in</w:t>
      </w:r>
      <w:r w:rsidRPr="00D24564">
        <w:rPr>
          <w:spacing w:val="-1"/>
          <w:sz w:val="20"/>
          <w:szCs w:val="20"/>
        </w:rPr>
        <w:t>c</w:t>
      </w:r>
      <w:r w:rsidRPr="00D24564">
        <w:rPr>
          <w:sz w:val="20"/>
          <w:szCs w:val="20"/>
        </w:rPr>
        <w:t>ludi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w:t>
      </w:r>
      <w:r w:rsidRPr="00D24564">
        <w:rPr>
          <w:sz w:val="20"/>
          <w:szCs w:val="20"/>
        </w:rPr>
        <w:t>h</w:t>
      </w:r>
      <w:r w:rsidRPr="00D24564">
        <w:rPr>
          <w:spacing w:val="-1"/>
          <w:sz w:val="20"/>
          <w:szCs w:val="20"/>
        </w:rPr>
        <w:t>e</w:t>
      </w:r>
      <w:r w:rsidRPr="00D24564">
        <w:rPr>
          <w:spacing w:val="1"/>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now</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isting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z w:val="20"/>
          <w:szCs w:val="20"/>
        </w:rPr>
        <w:t>h</w:t>
      </w:r>
      <w:r w:rsidRPr="00D24564">
        <w:rPr>
          <w:spacing w:val="-1"/>
          <w:sz w:val="20"/>
          <w:szCs w:val="20"/>
        </w:rPr>
        <w:t>ere</w:t>
      </w:r>
      <w:r w:rsidRPr="00D24564">
        <w:rPr>
          <w:spacing w:val="1"/>
          <w:sz w:val="20"/>
          <w:szCs w:val="20"/>
        </w:rPr>
        <w:t>a</w:t>
      </w:r>
      <w:r w:rsidRPr="00D24564">
        <w:rPr>
          <w:spacing w:val="-1"/>
          <w:sz w:val="20"/>
          <w:szCs w:val="20"/>
        </w:rPr>
        <w:t>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pacing w:val="2"/>
          <w:sz w:val="20"/>
          <w:szCs w:val="20"/>
        </w:rPr>
        <w:t>d</w:t>
      </w:r>
      <w:r w:rsidRPr="00D24564">
        <w:rPr>
          <w:spacing w:val="-1"/>
          <w:sz w:val="20"/>
          <w:szCs w:val="20"/>
        </w:rPr>
        <w:t>e</w:t>
      </w:r>
      <w:r>
        <w:rPr>
          <w:sz w:val="20"/>
          <w:szCs w:val="20"/>
        </w:rPr>
        <w:t xml:space="preserve">.  </w:t>
      </w:r>
      <w:r w:rsidRPr="00D24564">
        <w:rPr>
          <w:sz w:val="20"/>
          <w:szCs w:val="20"/>
        </w:rPr>
        <w:t xml:space="preserve">All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 xml:space="preserve">nts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z w:val="20"/>
          <w:szCs w:val="20"/>
        </w:rPr>
        <w:t>dvis</w:t>
      </w:r>
      <w:r w:rsidRPr="00D24564">
        <w:rPr>
          <w:spacing w:val="-1"/>
          <w:sz w:val="20"/>
          <w:szCs w:val="20"/>
        </w:rPr>
        <w:t>e</w:t>
      </w:r>
      <w:r w:rsidRPr="00D24564">
        <w:rPr>
          <w:sz w:val="20"/>
          <w:szCs w:val="20"/>
        </w:rPr>
        <w:t>d di</w:t>
      </w:r>
      <w:r w:rsidRPr="00D24564">
        <w:rPr>
          <w:spacing w:val="-1"/>
          <w:sz w:val="20"/>
          <w:szCs w:val="20"/>
        </w:rPr>
        <w:t>r</w:t>
      </w:r>
      <w:r w:rsidRPr="00D24564">
        <w:rPr>
          <w:spacing w:val="1"/>
          <w:sz w:val="20"/>
          <w:szCs w:val="20"/>
        </w:rPr>
        <w:t>e</w:t>
      </w:r>
      <w:r w:rsidRPr="00D24564">
        <w:rPr>
          <w:spacing w:val="-1"/>
          <w:sz w:val="20"/>
          <w:szCs w:val="20"/>
        </w:rPr>
        <w:t>c</w:t>
      </w:r>
      <w:r w:rsidRPr="00D24564">
        <w:rPr>
          <w:sz w:val="20"/>
          <w:szCs w:val="20"/>
        </w:rPr>
        <w:t>t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ssity</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 xml:space="preserve">nt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w:t>
      </w:r>
      <w:r w:rsidRPr="00D24564">
        <w:rPr>
          <w:spacing w:val="2"/>
          <w:sz w:val="20"/>
          <w:szCs w:val="20"/>
        </w:rPr>
        <w:t>o</w:t>
      </w:r>
      <w:r w:rsidRPr="00D24564">
        <w:rPr>
          <w:sz w:val="20"/>
          <w:szCs w:val="20"/>
        </w:rPr>
        <w:t>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to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282B46AE" w14:textId="77777777" w:rsidR="00934C5A" w:rsidRPr="00D24564" w:rsidRDefault="00A36F0B" w:rsidP="00934C5A">
      <w:pPr>
        <w:pStyle w:val="BodyText"/>
        <w:jc w:val="both"/>
        <w:rPr>
          <w:spacing w:val="-1"/>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 of</w:t>
      </w:r>
      <w:r w:rsidRPr="00D24564">
        <w:rPr>
          <w:spacing w:val="-1"/>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Letter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 xml:space="preserve">nd </w:t>
      </w:r>
      <w:r w:rsidRPr="00D24564">
        <w:rPr>
          <w:spacing w:val="2"/>
          <w:sz w:val="20"/>
          <w:szCs w:val="20"/>
        </w:rPr>
        <w:t>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w:t>
      </w:r>
      <w:r w:rsidRPr="00D24564">
        <w:rPr>
          <w:spacing w:val="2"/>
          <w:sz w:val="20"/>
          <w:szCs w:val="20"/>
        </w:rPr>
        <w:t>n</w:t>
      </w:r>
      <w:r w:rsidRPr="00D24564">
        <w:rPr>
          <w:spacing w:val="-1"/>
          <w:sz w:val="20"/>
          <w:szCs w:val="20"/>
        </w:rPr>
        <w:t>a</w:t>
      </w:r>
      <w:r w:rsidRPr="00D24564">
        <w:rPr>
          <w:sz w:val="20"/>
          <w:szCs w:val="20"/>
        </w:rPr>
        <w:t xml:space="preserve">l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a</w:t>
      </w:r>
      <w:r w:rsidRPr="00D24564">
        <w:rPr>
          <w:spacing w:val="5"/>
          <w:sz w:val="20"/>
          <w:szCs w:val="20"/>
        </w:rPr>
        <w:t>n</w:t>
      </w:r>
      <w:r w:rsidRPr="00D24564">
        <w:rPr>
          <w:spacing w:val="-5"/>
          <w:sz w:val="20"/>
          <w:szCs w:val="20"/>
        </w:rPr>
        <w:t>y</w:t>
      </w:r>
      <w:r w:rsidRPr="00D24564">
        <w:rPr>
          <w:sz w:val="20"/>
          <w:szCs w:val="20"/>
        </w:rPr>
        <w:t xml:space="preserve">, </w:t>
      </w:r>
      <w:r w:rsidRPr="00D24564">
        <w:rPr>
          <w:spacing w:val="1"/>
          <w:sz w:val="20"/>
          <w:szCs w:val="20"/>
        </w:rPr>
        <w:t>a</w:t>
      </w:r>
      <w:r w:rsidRPr="00D24564">
        <w:rPr>
          <w:spacing w:val="-1"/>
          <w:sz w:val="20"/>
          <w:szCs w:val="20"/>
        </w:rPr>
        <w:t>r</w:t>
      </w:r>
      <w:r w:rsidRPr="00D24564">
        <w:rPr>
          <w:sz w:val="20"/>
          <w:szCs w:val="20"/>
        </w:rPr>
        <w:t xml:space="preserve">e </w:t>
      </w:r>
      <w:r w:rsidRPr="00D24564">
        <w:rPr>
          <w:spacing w:val="-1"/>
          <w:sz w:val="20"/>
          <w:szCs w:val="20"/>
        </w:rPr>
        <w:t>re</w:t>
      </w:r>
      <w:r w:rsidRPr="00D24564">
        <w:rPr>
          <w:sz w:val="20"/>
          <w:szCs w:val="20"/>
        </w:rPr>
        <w:t>tu</w:t>
      </w:r>
      <w:r w:rsidRPr="00D24564">
        <w:rPr>
          <w:spacing w:val="-1"/>
          <w:sz w:val="20"/>
          <w:szCs w:val="20"/>
        </w:rPr>
        <w:t>r</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h</w:t>
      </w:r>
      <w:r w:rsidRPr="00D24564">
        <w:rPr>
          <w:spacing w:val="-1"/>
          <w:sz w:val="20"/>
          <w:szCs w:val="20"/>
        </w:rPr>
        <w:t>ere</w:t>
      </w:r>
      <w:r w:rsidRPr="00D24564">
        <w:rPr>
          <w:sz w:val="20"/>
          <w:szCs w:val="20"/>
        </w:rPr>
        <w:t xml:space="preserve">with, </w:t>
      </w:r>
      <w:r w:rsidRPr="00D24564">
        <w:rPr>
          <w:spacing w:val="-1"/>
          <w:sz w:val="20"/>
          <w:szCs w:val="20"/>
        </w:rPr>
        <w:t>a</w:t>
      </w:r>
      <w:r w:rsidRPr="00D24564">
        <w:rPr>
          <w:sz w:val="20"/>
          <w:szCs w:val="20"/>
        </w:rPr>
        <w:t>nd</w:t>
      </w:r>
      <w:r w:rsidRPr="00D24564">
        <w:rPr>
          <w:spacing w:val="2"/>
          <w:sz w:val="20"/>
          <w:szCs w:val="20"/>
        </w:rPr>
        <w:t xml:space="preserve"> w</w:t>
      </w:r>
      <w:r w:rsidRPr="00D24564">
        <w:rPr>
          <w:sz w:val="20"/>
          <w:szCs w:val="20"/>
        </w:rPr>
        <w:t>e</w:t>
      </w:r>
      <w:r w:rsidRPr="00D24564">
        <w:rPr>
          <w:spacing w:val="-1"/>
          <w:sz w:val="20"/>
          <w:szCs w:val="20"/>
        </w:rPr>
        <w:t xml:space="preserve"> a</w:t>
      </w:r>
      <w:r w:rsidRPr="00D24564">
        <w:rPr>
          <w:sz w:val="20"/>
          <w:szCs w:val="20"/>
        </w:rPr>
        <w:t>sk</w:t>
      </w:r>
      <w:r w:rsidRPr="00D24564">
        <w:rPr>
          <w:spacing w:val="5"/>
          <w:sz w:val="20"/>
          <w:szCs w:val="20"/>
        </w:rPr>
        <w:t xml:space="preserve"> </w:t>
      </w:r>
      <w:r w:rsidRPr="00D24564">
        <w:rPr>
          <w:spacing w:val="-5"/>
          <w:sz w:val="20"/>
          <w:szCs w:val="20"/>
        </w:rPr>
        <w:t>y</w:t>
      </w:r>
      <w:r w:rsidRPr="00D24564">
        <w:rPr>
          <w:sz w:val="20"/>
          <w:szCs w:val="20"/>
        </w:rPr>
        <w:t xml:space="preserve">ou to </w:t>
      </w:r>
      <w:r w:rsidRPr="00D24564">
        <w:rPr>
          <w:spacing w:val="-1"/>
          <w:sz w:val="20"/>
          <w:szCs w:val="20"/>
        </w:rPr>
        <w:t>e</w:t>
      </w:r>
      <w:r w:rsidRPr="00D24564">
        <w:rPr>
          <w:sz w:val="20"/>
          <w:szCs w:val="20"/>
        </w:rPr>
        <w:t>ndo</w:t>
      </w:r>
      <w:r w:rsidRPr="00D24564">
        <w:rPr>
          <w:spacing w:val="-1"/>
          <w:sz w:val="20"/>
          <w:szCs w:val="20"/>
        </w:rPr>
        <w:t>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on the </w:t>
      </w:r>
      <w:r w:rsidRPr="00D24564">
        <w:rPr>
          <w:spacing w:val="-1"/>
          <w:sz w:val="20"/>
          <w:szCs w:val="20"/>
        </w:rPr>
        <w:t>re</w:t>
      </w:r>
      <w:r w:rsidRPr="00D24564">
        <w:rPr>
          <w:sz w:val="20"/>
          <w:szCs w:val="20"/>
        </w:rPr>
        <w:t>v</w:t>
      </w:r>
      <w:r w:rsidRPr="00D24564">
        <w:rPr>
          <w:spacing w:val="-1"/>
          <w:sz w:val="20"/>
          <w:szCs w:val="20"/>
        </w:rPr>
        <w:t>er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w:t>
      </w:r>
      <w:r w:rsidRPr="00D24564">
        <w:rPr>
          <w:spacing w:val="-1"/>
          <w:sz w:val="20"/>
          <w:szCs w:val="20"/>
        </w:rPr>
        <w:t>f</w:t>
      </w:r>
      <w:r w:rsidRPr="00D24564">
        <w:rPr>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f</w:t>
      </w:r>
      <w:r w:rsidRPr="00D24564">
        <w:rPr>
          <w:sz w:val="20"/>
          <w:szCs w:val="20"/>
        </w:rPr>
        <w:t>o</w:t>
      </w:r>
      <w:r w:rsidRPr="00D24564">
        <w:rPr>
          <w:spacing w:val="-1"/>
          <w:sz w:val="20"/>
          <w:szCs w:val="20"/>
        </w:rPr>
        <w:t>r</w:t>
      </w:r>
      <w:r w:rsidRPr="00D24564">
        <w:rPr>
          <w:spacing w:val="2"/>
          <w:sz w:val="20"/>
          <w:szCs w:val="20"/>
        </w:rPr>
        <w:t>w</w:t>
      </w:r>
      <w:r w:rsidRPr="00D24564">
        <w:rPr>
          <w:spacing w:val="-1"/>
          <w:sz w:val="20"/>
          <w:szCs w:val="20"/>
        </w:rPr>
        <w:t>ar</w:t>
      </w:r>
      <w:r w:rsidRPr="00D24564">
        <w:rPr>
          <w:sz w:val="20"/>
          <w:szCs w:val="20"/>
        </w:rPr>
        <w:t>d th</w:t>
      </w:r>
      <w:r w:rsidRPr="00D24564">
        <w:rPr>
          <w:spacing w:val="-1"/>
          <w:sz w:val="20"/>
          <w:szCs w:val="20"/>
        </w:rPr>
        <w:t>e</w:t>
      </w:r>
      <w:r w:rsidRPr="00D24564">
        <w:rPr>
          <w:sz w:val="20"/>
          <w:szCs w:val="20"/>
        </w:rPr>
        <w:t>se</w:t>
      </w:r>
      <w:r w:rsidRPr="00D24564">
        <w:rPr>
          <w:spacing w:val="-1"/>
          <w:sz w:val="20"/>
          <w:szCs w:val="20"/>
        </w:rPr>
        <w:t xml:space="preserve"> </w:t>
      </w:r>
      <w:r w:rsidRPr="00D24564">
        <w:rPr>
          <w:sz w:val="20"/>
          <w:szCs w:val="20"/>
        </w:rPr>
        <w:t>di</w:t>
      </w:r>
      <w:r w:rsidRPr="00D24564">
        <w:rPr>
          <w:spacing w:val="2"/>
          <w:sz w:val="20"/>
          <w:szCs w:val="20"/>
        </w:rPr>
        <w:t>r</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a</w:t>
      </w:r>
      <w:r w:rsidRPr="00D24564">
        <w:rPr>
          <w:sz w:val="20"/>
          <w:szCs w:val="20"/>
        </w:rPr>
        <w:t>ns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w:t>
      </w:r>
      <w:r w:rsidRPr="00D24564">
        <w:rPr>
          <w:spacing w:val="2"/>
          <w:sz w:val="20"/>
          <w:szCs w:val="20"/>
        </w:rPr>
        <w:t xml:space="preserve"> </w:t>
      </w:r>
      <w:r w:rsidRPr="00D24564">
        <w:rPr>
          <w:spacing w:val="-5"/>
          <w:sz w:val="20"/>
          <w:szCs w:val="20"/>
        </w:rPr>
        <w:t>y</w:t>
      </w:r>
      <w:r w:rsidRPr="00D24564">
        <w:rPr>
          <w:spacing w:val="2"/>
          <w:sz w:val="20"/>
          <w:szCs w:val="20"/>
        </w:rPr>
        <w:t>o</w:t>
      </w:r>
      <w:r w:rsidRPr="00D24564">
        <w:rPr>
          <w:sz w:val="20"/>
          <w:szCs w:val="20"/>
        </w:rPr>
        <w:t>ur</w:t>
      </w:r>
      <w:r w:rsidRPr="00D24564">
        <w:rPr>
          <w:spacing w:val="-1"/>
          <w:sz w:val="20"/>
          <w:szCs w:val="20"/>
        </w:rPr>
        <w:t xml:space="preserve"> c</w:t>
      </w:r>
      <w:r w:rsidRPr="00D24564">
        <w:rPr>
          <w:sz w:val="20"/>
          <w:szCs w:val="20"/>
        </w:rPr>
        <w:t>usto</w:t>
      </w:r>
      <w:r w:rsidRPr="00D24564">
        <w:rPr>
          <w:spacing w:val="3"/>
          <w:sz w:val="20"/>
          <w:szCs w:val="20"/>
        </w:rPr>
        <w:t>m</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of t</w:t>
      </w:r>
      <w:r w:rsidRPr="00D24564">
        <w:rPr>
          <w:spacing w:val="-1"/>
          <w:sz w:val="20"/>
          <w:szCs w:val="20"/>
        </w:rPr>
        <w:t>ra</w:t>
      </w:r>
      <w:r w:rsidRPr="00D24564">
        <w:rPr>
          <w:sz w:val="20"/>
          <w:szCs w:val="20"/>
        </w:rPr>
        <w:t>ns</w:t>
      </w:r>
      <w:r w:rsidRPr="00D24564">
        <w:rPr>
          <w:spacing w:val="-1"/>
          <w:sz w:val="20"/>
          <w:szCs w:val="20"/>
        </w:rPr>
        <w:t>fer.</w:t>
      </w:r>
    </w:p>
    <w:p w14:paraId="1F435B21" w14:textId="77777777" w:rsidR="00934C5A" w:rsidRPr="00D24564" w:rsidRDefault="00A36F0B" w:rsidP="00934C5A">
      <w:pPr>
        <w:pStyle w:val="BodyText"/>
        <w:jc w:val="both"/>
        <w:rPr>
          <w:sz w:val="20"/>
          <w:szCs w:val="20"/>
        </w:rPr>
      </w:pPr>
      <w:r w:rsidRPr="00D24564">
        <w:rPr>
          <w:sz w:val="20"/>
          <w:szCs w:val="20"/>
        </w:rPr>
        <w:t xml:space="preserve">Enclosed is remittance of $_____________ in payment of your transfer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60BB343" w14:textId="58A17046" w:rsidR="00934C5A" w:rsidRPr="00D24564" w:rsidRDefault="00A36F0B" w:rsidP="00934C5A">
      <w:pPr>
        <w:pStyle w:val="BodyTextContinued"/>
        <w:rPr>
          <w:sz w:val="20"/>
        </w:rPr>
      </w:pPr>
      <w:r>
        <w:rPr>
          <w:noProof/>
          <w:sz w:val="20"/>
        </w:rPr>
        <mc:AlternateContent>
          <mc:Choice Requires="wps">
            <w:drawing>
              <wp:anchor distT="0" distB="0" distL="114300" distR="114300" simplePos="0" relativeHeight="251684892" behindDoc="1" locked="0" layoutInCell="0" allowOverlap="1" wp14:anchorId="4B7A2760" wp14:editId="2845658B">
                <wp:simplePos x="0" y="0"/>
                <wp:positionH relativeFrom="page">
                  <wp:posOffset>1600200</wp:posOffset>
                </wp:positionH>
                <wp:positionV relativeFrom="paragraph">
                  <wp:posOffset>347344</wp:posOffset>
                </wp:positionV>
                <wp:extent cx="1828800" cy="0"/>
                <wp:effectExtent l="0" t="0" r="0" b="0"/>
                <wp:wrapNone/>
                <wp:docPr id="2064314755" name="Freeform 22"/>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2" style="position:absolute;margin-left:126pt;margin-top:27.35pt;width:2in;height:0;z-index:-251631588;visibility:visible;mso-wrap-style:square;mso-wrap-distance-left:9pt;mso-wrap-distance-top:0;mso-wrap-distance-right:9pt;mso-wrap-distance-bottom:0;mso-position-horizontal:absolute;mso-position-horizontal-relative:page;mso-position-vertical:absolute;mso-position-vertical-relative:text;v-text-anchor:top" coordsize="2880,20" o:spid="_x0000_s1026" o:allowincell="f" filled="f" strokeweight=".48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w14:anchorId="363B6F79">
                <v:path textboxrect="0,0,2880,20" arrowok="t"/>
                <w10:wrap anchorx="page"/>
              </v:shape>
            </w:pict>
          </mc:Fallback>
        </mc:AlternateContent>
      </w:r>
      <w:r>
        <w:rPr>
          <w:noProof/>
          <w:sz w:val="20"/>
        </w:rPr>
        <mc:AlternateContent>
          <mc:Choice Requires="wps">
            <w:drawing>
              <wp:anchor distT="0" distB="0" distL="114300" distR="114300" simplePos="0" relativeHeight="251685916" behindDoc="1" locked="0" layoutInCell="0" allowOverlap="1" wp14:anchorId="09554CE8" wp14:editId="287417BB">
                <wp:simplePos x="0" y="0"/>
                <wp:positionH relativeFrom="page">
                  <wp:posOffset>1600200</wp:posOffset>
                </wp:positionH>
                <wp:positionV relativeFrom="paragraph">
                  <wp:posOffset>522604</wp:posOffset>
                </wp:positionV>
                <wp:extent cx="1828800" cy="0"/>
                <wp:effectExtent l="0" t="0" r="0" b="0"/>
                <wp:wrapNone/>
                <wp:docPr id="1496510449" name="Freeform 23"/>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3" style="position:absolute;margin-left:126pt;margin-top:41.15pt;width:2in;height:0;z-index:-251630564;visibility:visible;mso-wrap-style:square;mso-wrap-distance-left:9pt;mso-wrap-distance-top:0;mso-wrap-distance-right:9pt;mso-wrap-distance-bottom:0;mso-position-horizontal:absolute;mso-position-horizontal-relative:page;mso-position-vertical:absolute;mso-position-vertical-relative:text;v-text-anchor:top" coordsize="2880,20" o:spid="_x0000_s1026" o:allowincell="f" filled="f" strokeweight=".48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w14:anchorId="2C8B76A3">
                <v:path textboxrect="0,0,2880,20" arrowok="t"/>
                <w10:wrap anchorx="page"/>
              </v:shape>
            </w:pict>
          </mc:Fallback>
        </mc:AlternateContent>
      </w:r>
      <w:r w:rsidRPr="00D24564">
        <w:rPr>
          <w:sz w:val="20"/>
        </w:rPr>
        <w:t>T</w:t>
      </w:r>
      <w:r w:rsidRPr="00D24564">
        <w:rPr>
          <w:spacing w:val="-1"/>
          <w:sz w:val="20"/>
        </w:rPr>
        <w:t>ra</w:t>
      </w:r>
      <w:r w:rsidRPr="00D24564">
        <w:rPr>
          <w:sz w:val="20"/>
        </w:rPr>
        <w:t>ns</w:t>
      </w:r>
      <w:r w:rsidRPr="00D24564">
        <w:rPr>
          <w:spacing w:val="-1"/>
          <w:sz w:val="20"/>
        </w:rPr>
        <w:t>f</w:t>
      </w:r>
      <w:r w:rsidRPr="00D24564">
        <w:rPr>
          <w:spacing w:val="1"/>
          <w:sz w:val="20"/>
        </w:rPr>
        <w:t>e</w:t>
      </w:r>
      <w:r w:rsidRPr="00D24564">
        <w:rPr>
          <w:sz w:val="20"/>
        </w:rPr>
        <w:t>r</w:t>
      </w:r>
      <w:r w:rsidRPr="00D24564">
        <w:rPr>
          <w:spacing w:val="-1"/>
          <w:sz w:val="20"/>
        </w:rPr>
        <w:t xml:space="preserve"> </w:t>
      </w:r>
      <w:r w:rsidRPr="00D24564">
        <w:rPr>
          <w:spacing w:val="1"/>
          <w:sz w:val="20"/>
        </w:rPr>
        <w:t>C</w:t>
      </w:r>
      <w:r w:rsidRPr="00D24564">
        <w:rPr>
          <w:sz w:val="20"/>
        </w:rPr>
        <w:t xml:space="preserve">ommission </w:t>
      </w:r>
      <w:r w:rsidRPr="00D24564">
        <w:rPr>
          <w:spacing w:val="1"/>
          <w:sz w:val="20"/>
        </w:rPr>
        <w:t>C</w:t>
      </w:r>
      <w:r w:rsidRPr="00D24564">
        <w:rPr>
          <w:spacing w:val="-2"/>
          <w:sz w:val="20"/>
        </w:rPr>
        <w:t>h</w:t>
      </w:r>
      <w:r w:rsidRPr="00D24564">
        <w:rPr>
          <w:spacing w:val="-1"/>
          <w:sz w:val="20"/>
        </w:rPr>
        <w:t>a</w:t>
      </w:r>
      <w:r w:rsidRPr="00D24564">
        <w:rPr>
          <w:spacing w:val="2"/>
          <w:sz w:val="20"/>
        </w:rPr>
        <w:t>r</w:t>
      </w:r>
      <w:r w:rsidRPr="00D24564">
        <w:rPr>
          <w:spacing w:val="-2"/>
          <w:sz w:val="20"/>
        </w:rPr>
        <w:t>g</w:t>
      </w:r>
      <w:r w:rsidRPr="00D24564">
        <w:rPr>
          <w:spacing w:val="-1"/>
          <w:sz w:val="20"/>
        </w:rPr>
        <w:t>e</w:t>
      </w:r>
      <w:r w:rsidRPr="00D24564">
        <w:rPr>
          <w:sz w:val="20"/>
        </w:rPr>
        <w:t>s</w:t>
      </w:r>
    </w:p>
    <w:p w14:paraId="39E90CF9" w14:textId="77777777" w:rsidR="00934C5A" w:rsidRPr="00D24564" w:rsidRDefault="00934C5A" w:rsidP="00934C5A">
      <w:pPr>
        <w:pStyle w:val="BodyTextContinued"/>
        <w:rPr>
          <w:sz w:val="20"/>
        </w:rPr>
      </w:pPr>
    </w:p>
    <w:p w14:paraId="3CA37B35" w14:textId="77777777" w:rsidR="00934C5A" w:rsidRPr="00D24564" w:rsidRDefault="00934C5A" w:rsidP="00934C5A">
      <w:pPr>
        <w:widowControl w:val="0"/>
        <w:autoSpaceDE w:val="0"/>
        <w:autoSpaceDN w:val="0"/>
        <w:adjustRightInd w:val="0"/>
        <w:spacing w:before="2" w:line="260" w:lineRule="exact"/>
        <w:rPr>
          <w:sz w:val="20"/>
          <w:szCs w:val="20"/>
        </w:rPr>
      </w:pPr>
    </w:p>
    <w:p w14:paraId="66BA766B" w14:textId="77777777" w:rsidR="00934C5A" w:rsidRPr="00D24564" w:rsidRDefault="00A36F0B" w:rsidP="00934C5A">
      <w:pPr>
        <w:rPr>
          <w:spacing w:val="3"/>
          <w:sz w:val="20"/>
          <w:szCs w:val="20"/>
        </w:rPr>
      </w:pPr>
      <w:r w:rsidRPr="00D24564">
        <w:rPr>
          <w:spacing w:val="3"/>
          <w:sz w:val="20"/>
          <w:szCs w:val="20"/>
        </w:rPr>
        <w:br w:type="page"/>
      </w:r>
    </w:p>
    <w:p w14:paraId="1A5DE2BB" w14:textId="77777777" w:rsidR="00934C5A" w:rsidRPr="00D24564" w:rsidRDefault="00A36F0B" w:rsidP="00934C5A">
      <w:pPr>
        <w:widowControl w:val="0"/>
        <w:tabs>
          <w:tab w:val="left" w:pos="5850"/>
        </w:tabs>
        <w:autoSpaceDE w:val="0"/>
        <w:autoSpaceDN w:val="0"/>
        <w:adjustRightInd w:val="0"/>
        <w:spacing w:before="29"/>
        <w:ind w:left="140" w:right="-20"/>
        <w:rPr>
          <w:sz w:val="20"/>
          <w:szCs w:val="20"/>
        </w:rPr>
      </w:pPr>
      <w:r w:rsidRPr="00D24564">
        <w:rPr>
          <w:spacing w:val="3"/>
          <w:sz w:val="20"/>
          <w:szCs w:val="20"/>
        </w:rPr>
        <w:lastRenderedPageBreak/>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D</w:t>
      </w:r>
      <w:r w:rsidRPr="00D24564">
        <w:rPr>
          <w:sz w:val="20"/>
          <w:szCs w:val="20"/>
        </w:rPr>
        <w:tab/>
        <w:t>You</w:t>
      </w:r>
      <w:r w:rsidRPr="00D24564">
        <w:rPr>
          <w:spacing w:val="-1"/>
          <w:sz w:val="20"/>
          <w:szCs w:val="20"/>
        </w:rPr>
        <w:t>r</w:t>
      </w:r>
      <w:r w:rsidRPr="00D24564">
        <w:rPr>
          <w:sz w:val="20"/>
          <w:szCs w:val="20"/>
        </w:rPr>
        <w:t>s v</w:t>
      </w:r>
      <w:r w:rsidRPr="00D24564">
        <w:rPr>
          <w:spacing w:val="-1"/>
          <w:sz w:val="20"/>
          <w:szCs w:val="20"/>
        </w:rPr>
        <w:t>e</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w:t>
      </w:r>
      <w:r w:rsidRPr="00D24564">
        <w:rPr>
          <w:spacing w:val="-1"/>
          <w:sz w:val="20"/>
          <w:szCs w:val="20"/>
        </w:rPr>
        <w:t>r</w:t>
      </w:r>
      <w:r w:rsidRPr="00D24564">
        <w:rPr>
          <w:sz w:val="20"/>
          <w:szCs w:val="20"/>
        </w:rPr>
        <w:t>u</w:t>
      </w:r>
      <w:r w:rsidRPr="00D24564">
        <w:rPr>
          <w:spacing w:val="5"/>
          <w:sz w:val="20"/>
          <w:szCs w:val="20"/>
        </w:rPr>
        <w:t>l</w:t>
      </w:r>
      <w:r w:rsidRPr="00D24564">
        <w:rPr>
          <w:spacing w:val="-5"/>
          <w:sz w:val="20"/>
          <w:szCs w:val="20"/>
        </w:rPr>
        <w:t>y</w:t>
      </w:r>
      <w:r w:rsidRPr="00D24564">
        <w:rPr>
          <w:sz w:val="20"/>
          <w:szCs w:val="20"/>
        </w:rPr>
        <w:t>,</w:t>
      </w:r>
    </w:p>
    <w:p w14:paraId="1ECFDD14" w14:textId="77777777" w:rsidR="00934C5A" w:rsidRPr="00D24564" w:rsidRDefault="00934C5A" w:rsidP="00934C5A">
      <w:pPr>
        <w:widowControl w:val="0"/>
        <w:autoSpaceDE w:val="0"/>
        <w:autoSpaceDN w:val="0"/>
        <w:adjustRightInd w:val="0"/>
        <w:spacing w:before="16" w:line="260" w:lineRule="exact"/>
        <w:rPr>
          <w:sz w:val="20"/>
          <w:szCs w:val="20"/>
        </w:rPr>
      </w:pPr>
    </w:p>
    <w:p w14:paraId="27610423" w14:textId="77777777" w:rsidR="00934C5A" w:rsidRPr="00D24564" w:rsidRDefault="00A36F0B" w:rsidP="00934C5A">
      <w:pPr>
        <w:widowControl w:val="0"/>
        <w:autoSpaceDE w:val="0"/>
        <w:autoSpaceDN w:val="0"/>
        <w:adjustRightInd w:val="0"/>
        <w:ind w:left="140" w:right="5577"/>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r w:rsidRPr="00D24564">
        <w:rPr>
          <w:spacing w:val="3"/>
          <w:sz w:val="20"/>
          <w:szCs w:val="20"/>
        </w:rPr>
        <w:t>i</w:t>
      </w:r>
      <w:r w:rsidRPr="00D24564">
        <w:rPr>
          <w:spacing w:val="-1"/>
          <w:sz w:val="20"/>
          <w:szCs w:val="20"/>
        </w:rPr>
        <w:t>e</w:t>
      </w:r>
      <w:r w:rsidRPr="00D24564">
        <w:rPr>
          <w:sz w:val="20"/>
          <w:szCs w:val="20"/>
        </w:rPr>
        <w:t>s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4FE86B36" w14:textId="77777777" w:rsidR="00934C5A" w:rsidRPr="00D24564" w:rsidRDefault="00934C5A" w:rsidP="00934C5A">
      <w:pPr>
        <w:widowControl w:val="0"/>
        <w:autoSpaceDE w:val="0"/>
        <w:autoSpaceDN w:val="0"/>
        <w:adjustRightInd w:val="0"/>
        <w:spacing w:before="3" w:line="120" w:lineRule="exact"/>
        <w:rPr>
          <w:sz w:val="20"/>
          <w:szCs w:val="20"/>
        </w:rPr>
      </w:pPr>
    </w:p>
    <w:p w14:paraId="2265CECF" w14:textId="77777777" w:rsidR="00934C5A" w:rsidRPr="00D24564" w:rsidRDefault="00934C5A" w:rsidP="00934C5A">
      <w:pPr>
        <w:widowControl w:val="0"/>
        <w:autoSpaceDE w:val="0"/>
        <w:autoSpaceDN w:val="0"/>
        <w:adjustRightInd w:val="0"/>
        <w:spacing w:line="200" w:lineRule="exact"/>
        <w:rPr>
          <w:sz w:val="20"/>
          <w:szCs w:val="20"/>
        </w:rPr>
      </w:pPr>
    </w:p>
    <w:p w14:paraId="08BF244C" w14:textId="77777777" w:rsidR="00934C5A" w:rsidRPr="00D24564" w:rsidRDefault="00A36F0B" w:rsidP="00934C5A">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87964" behindDoc="1" locked="0" layoutInCell="0" allowOverlap="1" wp14:anchorId="5F93C922" wp14:editId="439814A3">
                <wp:simplePos x="0" y="0"/>
                <wp:positionH relativeFrom="page">
                  <wp:posOffset>4629785</wp:posOffset>
                </wp:positionH>
                <wp:positionV relativeFrom="paragraph">
                  <wp:posOffset>152399</wp:posOffset>
                </wp:positionV>
                <wp:extent cx="1981200" cy="0"/>
                <wp:effectExtent l="0" t="0" r="0" b="0"/>
                <wp:wrapNone/>
                <wp:docPr id="1283015304"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5" style="position:absolute;margin-left:364.55pt;margin-top:12pt;width:156pt;height:0;z-index:-251628516;visibility:visible;mso-wrap-style:square;mso-wrap-distance-left:9pt;mso-wrap-distance-top:0;mso-wrap-distance-right:9pt;mso-wrap-distance-bottom:0;mso-position-horizontal:absolute;mso-position-horizontal-relative:page;mso-position-vertical:absolute;mso-position-vertical-relative:text;v-text-anchor:top" coordsize="3120,20" o:spid="_x0000_s1026" o:allowincell="f" filled="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" w14:anchorId="7B3E84BD">
                <v:path textboxrect="0,0,3120,20" arrowok="t"/>
                <w10:wrap anchorx="page"/>
              </v:shape>
            </w:pict>
          </mc:Fallback>
        </mc:AlternateContent>
      </w:r>
    </w:p>
    <w:p w14:paraId="58E98024" w14:textId="2FD44798" w:rsidR="00934C5A" w:rsidRPr="00D24564" w:rsidRDefault="00A36F0B" w:rsidP="00934C5A">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88988" behindDoc="1" locked="0" layoutInCell="0" allowOverlap="1" wp14:anchorId="3C5C91A6" wp14:editId="464C5E61">
                <wp:simplePos x="0" y="0"/>
                <wp:positionH relativeFrom="page">
                  <wp:posOffset>1017270</wp:posOffset>
                </wp:positionH>
                <wp:positionV relativeFrom="paragraph">
                  <wp:posOffset>15239</wp:posOffset>
                </wp:positionV>
                <wp:extent cx="1981200" cy="0"/>
                <wp:effectExtent l="0" t="0" r="0" b="0"/>
                <wp:wrapNone/>
                <wp:docPr id="803230673"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6" style="position:absolute;margin-left:80.1pt;margin-top:1.2pt;width:156pt;height:0;z-index:-251627492;visibility:visible;mso-wrap-style:square;mso-wrap-distance-left:9pt;mso-wrap-distance-top:0;mso-wrap-distance-right:9pt;mso-wrap-distance-bottom:0;mso-position-horizontal:absolute;mso-position-horizontal-relative:page;mso-position-vertical:absolute;mso-position-vertical-relative:text;v-text-anchor:top" coordsize="3120,20" o:spid="_x0000_s1026" o:allowincell="f" filled="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w14:anchorId="0996DBB7">
                <v:path textboxrect="0,0,3120,20" arrowok="t"/>
                <w10:wrap anchorx="page"/>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10E5D16D" w14:textId="77777777" w:rsidR="00934C5A" w:rsidRPr="00D24564" w:rsidRDefault="00934C5A" w:rsidP="00934C5A">
      <w:pPr>
        <w:widowControl w:val="0"/>
        <w:autoSpaceDE w:val="0"/>
        <w:autoSpaceDN w:val="0"/>
        <w:adjustRightInd w:val="0"/>
        <w:spacing w:before="12" w:line="240" w:lineRule="exact"/>
        <w:rPr>
          <w:sz w:val="20"/>
          <w:szCs w:val="20"/>
        </w:rPr>
      </w:pPr>
    </w:p>
    <w:p w14:paraId="5BA00F19" w14:textId="4E50CFE4"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1036" behindDoc="1" locked="0" layoutInCell="0" allowOverlap="1" wp14:anchorId="376474B8" wp14:editId="23DE7F9A">
                <wp:simplePos x="0" y="0"/>
                <wp:positionH relativeFrom="page">
                  <wp:posOffset>1017270</wp:posOffset>
                </wp:positionH>
                <wp:positionV relativeFrom="paragraph">
                  <wp:posOffset>15239</wp:posOffset>
                </wp:positionV>
                <wp:extent cx="1981200" cy="0"/>
                <wp:effectExtent l="0" t="0" r="0" b="0"/>
                <wp:wrapNone/>
                <wp:docPr id="717727642"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6" style="position:absolute;margin-left:80.1pt;margin-top:1.2pt;width:156pt;height:0;z-index:-251625444;visibility:visible;mso-wrap-style:square;mso-wrap-distance-left:9pt;mso-wrap-distance-top:0;mso-wrap-distance-right:9pt;mso-wrap-distance-bottom:0;mso-position-horizontal:absolute;mso-position-horizontal-relative:page;mso-position-vertical:absolute;mso-position-vertical-relative:text;v-text-anchor:top" coordsize="3120,20" o:spid="_x0000_s1026" o:allowincell="f" filled="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w14:anchorId="2D4A470B">
                <v:path textboxrect="0,0,3120,20" arrowok="t"/>
                <w10:wrap anchorx="page"/>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26701D62" w14:textId="77777777" w:rsidR="00934C5A" w:rsidRPr="00D24564" w:rsidRDefault="00934C5A" w:rsidP="00934C5A">
      <w:pPr>
        <w:widowControl w:val="0"/>
        <w:autoSpaceDE w:val="0"/>
        <w:autoSpaceDN w:val="0"/>
        <w:adjustRightInd w:val="0"/>
        <w:spacing w:line="200" w:lineRule="exact"/>
        <w:rPr>
          <w:sz w:val="20"/>
          <w:szCs w:val="20"/>
        </w:rPr>
      </w:pPr>
    </w:p>
    <w:p w14:paraId="3623F046" w14:textId="77777777" w:rsidR="00934C5A" w:rsidRPr="00D24564" w:rsidRDefault="00934C5A" w:rsidP="00934C5A">
      <w:pPr>
        <w:widowControl w:val="0"/>
        <w:autoSpaceDE w:val="0"/>
        <w:autoSpaceDN w:val="0"/>
        <w:adjustRightInd w:val="0"/>
        <w:spacing w:line="200" w:lineRule="exact"/>
        <w:rPr>
          <w:sz w:val="20"/>
          <w:szCs w:val="20"/>
        </w:rPr>
      </w:pPr>
    </w:p>
    <w:p w14:paraId="1BC585B3" w14:textId="77777777" w:rsidR="00934C5A" w:rsidRPr="00D24564" w:rsidRDefault="00934C5A" w:rsidP="00934C5A">
      <w:pPr>
        <w:widowControl w:val="0"/>
        <w:autoSpaceDE w:val="0"/>
        <w:autoSpaceDN w:val="0"/>
        <w:adjustRightInd w:val="0"/>
        <w:spacing w:line="200" w:lineRule="exact"/>
        <w:rPr>
          <w:sz w:val="20"/>
          <w:szCs w:val="20"/>
        </w:rPr>
      </w:pPr>
    </w:p>
    <w:p w14:paraId="03A6D675" w14:textId="77777777" w:rsidR="00934C5A" w:rsidRPr="00D24564" w:rsidRDefault="00934C5A" w:rsidP="00934C5A">
      <w:pPr>
        <w:widowControl w:val="0"/>
        <w:autoSpaceDE w:val="0"/>
        <w:autoSpaceDN w:val="0"/>
        <w:adjustRightInd w:val="0"/>
        <w:spacing w:line="200" w:lineRule="exact"/>
        <w:rPr>
          <w:sz w:val="20"/>
          <w:szCs w:val="20"/>
        </w:rPr>
      </w:pPr>
    </w:p>
    <w:p w14:paraId="327E0359" w14:textId="77777777" w:rsidR="00934C5A" w:rsidRPr="00D24564" w:rsidRDefault="00934C5A" w:rsidP="00934C5A">
      <w:pPr>
        <w:widowControl w:val="0"/>
        <w:autoSpaceDE w:val="0"/>
        <w:autoSpaceDN w:val="0"/>
        <w:adjustRightInd w:val="0"/>
        <w:spacing w:before="16" w:line="240" w:lineRule="exact"/>
        <w:rPr>
          <w:sz w:val="20"/>
          <w:szCs w:val="20"/>
        </w:rPr>
      </w:pPr>
    </w:p>
    <w:p w14:paraId="275333B1" w14:textId="77777777" w:rsidR="00934C5A" w:rsidRPr="00D24564" w:rsidRDefault="00A36F0B" w:rsidP="00934C5A">
      <w:pPr>
        <w:widowControl w:val="0"/>
        <w:autoSpaceDE w:val="0"/>
        <w:autoSpaceDN w:val="0"/>
        <w:adjustRightInd w:val="0"/>
        <w:ind w:left="140" w:right="5286"/>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 xml:space="preserve">D </w:t>
      </w:r>
    </w:p>
    <w:p w14:paraId="3DF2D648" w14:textId="77777777" w:rsidR="00934C5A" w:rsidRPr="00D24564" w:rsidRDefault="00934C5A" w:rsidP="00934C5A">
      <w:pPr>
        <w:widowControl w:val="0"/>
        <w:autoSpaceDE w:val="0"/>
        <w:autoSpaceDN w:val="0"/>
        <w:adjustRightInd w:val="0"/>
        <w:ind w:left="140" w:right="5286"/>
        <w:rPr>
          <w:sz w:val="20"/>
          <w:szCs w:val="20"/>
        </w:rPr>
      </w:pPr>
    </w:p>
    <w:p w14:paraId="28135EDA" w14:textId="77777777" w:rsidR="00934C5A" w:rsidRPr="00D24564" w:rsidRDefault="00A36F0B" w:rsidP="00934C5A">
      <w:pPr>
        <w:widowControl w:val="0"/>
        <w:autoSpaceDE w:val="0"/>
        <w:autoSpaceDN w:val="0"/>
        <w:adjustRightInd w:val="0"/>
        <w:ind w:left="140" w:right="5286"/>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r w:rsidRPr="00D24564">
        <w:rPr>
          <w:spacing w:val="3"/>
          <w:sz w:val="20"/>
          <w:szCs w:val="20"/>
        </w:rPr>
        <w:t>i</w:t>
      </w:r>
      <w:r w:rsidRPr="00D24564">
        <w:rPr>
          <w:spacing w:val="-1"/>
          <w:sz w:val="20"/>
          <w:szCs w:val="20"/>
        </w:rPr>
        <w:t>e</w:t>
      </w:r>
      <w:r w:rsidRPr="00D24564">
        <w:rPr>
          <w:sz w:val="20"/>
          <w:szCs w:val="20"/>
        </w:rPr>
        <w:t>s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0A2A8ABE" w14:textId="77777777" w:rsidR="00934C5A" w:rsidRPr="00D24564" w:rsidRDefault="00934C5A" w:rsidP="00934C5A">
      <w:pPr>
        <w:widowControl w:val="0"/>
        <w:autoSpaceDE w:val="0"/>
        <w:autoSpaceDN w:val="0"/>
        <w:adjustRightInd w:val="0"/>
        <w:ind w:left="140" w:right="5286"/>
        <w:rPr>
          <w:sz w:val="20"/>
          <w:szCs w:val="20"/>
        </w:rPr>
      </w:pPr>
    </w:p>
    <w:p w14:paraId="1D1961AF" w14:textId="77777777" w:rsidR="00934C5A" w:rsidRPr="00D24564" w:rsidRDefault="00934C5A" w:rsidP="00934C5A">
      <w:pPr>
        <w:widowControl w:val="0"/>
        <w:autoSpaceDE w:val="0"/>
        <w:autoSpaceDN w:val="0"/>
        <w:adjustRightInd w:val="0"/>
        <w:spacing w:before="12" w:line="240" w:lineRule="exact"/>
        <w:rPr>
          <w:sz w:val="20"/>
          <w:szCs w:val="20"/>
        </w:rPr>
      </w:pPr>
    </w:p>
    <w:p w14:paraId="71C53510" w14:textId="7CCD46F0" w:rsidR="00934C5A" w:rsidRPr="00D24564" w:rsidRDefault="00A36F0B" w:rsidP="00934C5A">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694108" behindDoc="1" locked="0" layoutInCell="0" allowOverlap="1" wp14:anchorId="77400A34" wp14:editId="6ED458C9">
                <wp:simplePos x="0" y="0"/>
                <wp:positionH relativeFrom="page">
                  <wp:posOffset>4635500</wp:posOffset>
                </wp:positionH>
                <wp:positionV relativeFrom="paragraph">
                  <wp:posOffset>3809</wp:posOffset>
                </wp:positionV>
                <wp:extent cx="1981200" cy="0"/>
                <wp:effectExtent l="0" t="0" r="0" b="0"/>
                <wp:wrapNone/>
                <wp:docPr id="758892930"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5" style="position:absolute;margin-left:365pt;margin-top:.3pt;width:156pt;height:0;z-index:-251622372;visibility:visible;mso-wrap-style:square;mso-wrap-distance-left:9pt;mso-wrap-distance-top:0;mso-wrap-distance-right:9pt;mso-wrap-distance-bottom:0;mso-position-horizontal:absolute;mso-position-horizontal-relative:page;mso-position-vertical:absolute;mso-position-vertical-relative:text;v-text-anchor:top" coordsize="3120,20" o:spid="_x0000_s1026" o:allowincell="f" filled="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" w14:anchorId="531236A1">
                <v:path textboxrect="0,0,3120,20" arrowok="t"/>
                <w10:wrap anchorx="page"/>
              </v:shape>
            </w:pict>
          </mc:Fallback>
        </mc:AlternateContent>
      </w:r>
      <w:r>
        <w:rPr>
          <w:noProof/>
          <w:sz w:val="20"/>
          <w:szCs w:val="20"/>
        </w:rPr>
        <mc:AlternateContent>
          <mc:Choice Requires="wps">
            <w:drawing>
              <wp:anchor distT="0" distB="0" distL="114300" distR="114300" simplePos="0" relativeHeight="251693084" behindDoc="1" locked="0" layoutInCell="0" allowOverlap="1" wp14:anchorId="635F0670" wp14:editId="4F86D46C">
                <wp:simplePos x="0" y="0"/>
                <wp:positionH relativeFrom="page">
                  <wp:posOffset>1017270</wp:posOffset>
                </wp:positionH>
                <wp:positionV relativeFrom="paragraph">
                  <wp:posOffset>15239</wp:posOffset>
                </wp:positionV>
                <wp:extent cx="1981200" cy="0"/>
                <wp:effectExtent l="0" t="0" r="0" b="0"/>
                <wp:wrapNone/>
                <wp:docPr id="967836050"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6" style="position:absolute;margin-left:80.1pt;margin-top:1.2pt;width:156pt;height:0;z-index:-251623396;visibility:visible;mso-wrap-style:square;mso-wrap-distance-left:9pt;mso-wrap-distance-top:0;mso-wrap-distance-right:9pt;mso-wrap-distance-bottom:0;mso-position-horizontal:absolute;mso-position-horizontal-relative:page;mso-position-vertical:absolute;mso-position-vertical-relative:text;v-text-anchor:top" coordsize="3120,20" o:spid="_x0000_s1026" o:allowincell="f" filled="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" w14:anchorId="084FE688">
                <v:path textboxrect="0,0,3120,20" arrowok="t"/>
                <w10:wrap anchorx="page"/>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35919362" w14:textId="77777777" w:rsidR="00934C5A" w:rsidRPr="00D24564" w:rsidRDefault="00934C5A" w:rsidP="00934C5A">
      <w:pPr>
        <w:widowControl w:val="0"/>
        <w:autoSpaceDE w:val="0"/>
        <w:autoSpaceDN w:val="0"/>
        <w:adjustRightInd w:val="0"/>
        <w:spacing w:before="12" w:line="240" w:lineRule="exact"/>
        <w:rPr>
          <w:sz w:val="20"/>
          <w:szCs w:val="20"/>
        </w:rPr>
      </w:pPr>
    </w:p>
    <w:p w14:paraId="2CCFF816" w14:textId="14115ACA"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6156" behindDoc="1" locked="0" layoutInCell="0" allowOverlap="1" wp14:anchorId="6CA8742F" wp14:editId="157E10C9">
                <wp:simplePos x="0" y="0"/>
                <wp:positionH relativeFrom="page">
                  <wp:posOffset>996315</wp:posOffset>
                </wp:positionH>
                <wp:positionV relativeFrom="paragraph">
                  <wp:posOffset>15239</wp:posOffset>
                </wp:positionV>
                <wp:extent cx="1981200" cy="0"/>
                <wp:effectExtent l="0" t="0" r="0" b="0"/>
                <wp:wrapNone/>
                <wp:docPr id="1050513240" name="Freeform 29"/>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9" style="position:absolute;margin-left:78.45pt;margin-top:1.2pt;width:156pt;height:0;z-index:-251620324;visibility:visible;mso-wrap-style:square;mso-wrap-distance-left:9pt;mso-wrap-distance-top:0;mso-wrap-distance-right:9pt;mso-wrap-distance-bottom:0;mso-position-horizontal:absolute;mso-position-horizontal-relative:page;mso-position-vertical:absolute;mso-position-vertical-relative:text;v-text-anchor:top" coordsize="3120,20" o:spid="_x0000_s1026" o:allowincell="f" filled="f" strokeweight=".48pt" path="m,l3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" w14:anchorId="588E23A9">
                <v:path textboxrect="0,0,3120,20" arrowok="t"/>
                <w10:wrap anchorx="page"/>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416D2388" w14:textId="77777777" w:rsidR="00934C5A" w:rsidRPr="00D24564" w:rsidRDefault="00934C5A" w:rsidP="00934C5A">
      <w:pPr>
        <w:jc w:val="both"/>
        <w:rPr>
          <w:b/>
          <w:sz w:val="20"/>
          <w:szCs w:val="20"/>
        </w:rPr>
      </w:pPr>
    </w:p>
    <w:p w14:paraId="12F8F372" w14:textId="77777777" w:rsidR="00934C5A" w:rsidRPr="00D24564" w:rsidRDefault="00934C5A" w:rsidP="00934C5A">
      <w:pPr>
        <w:jc w:val="both"/>
        <w:rPr>
          <w:b/>
          <w:sz w:val="20"/>
          <w:szCs w:val="20"/>
        </w:rPr>
      </w:pPr>
    </w:p>
    <w:p w14:paraId="73A02A7D" w14:textId="77777777" w:rsidR="00934C5A" w:rsidRPr="00D24564" w:rsidRDefault="00A36F0B" w:rsidP="00934C5A">
      <w:pPr>
        <w:rPr>
          <w:b/>
          <w:sz w:val="20"/>
          <w:szCs w:val="20"/>
        </w:rPr>
      </w:pPr>
      <w:r w:rsidRPr="00D24564">
        <w:rPr>
          <w:b/>
          <w:sz w:val="20"/>
          <w:szCs w:val="20"/>
        </w:rPr>
        <w:br w:type="page"/>
      </w:r>
    </w:p>
    <w:p w14:paraId="628AE196" w14:textId="77777777" w:rsidR="00934C5A" w:rsidRPr="00D24564" w:rsidRDefault="00A36F0B" w:rsidP="00934C5A">
      <w:pPr>
        <w:jc w:val="center"/>
        <w:rPr>
          <w:b/>
          <w:sz w:val="20"/>
          <w:szCs w:val="20"/>
          <w:u w:val="single"/>
        </w:rPr>
      </w:pPr>
      <w:r w:rsidRPr="00D24564">
        <w:rPr>
          <w:b/>
          <w:sz w:val="20"/>
          <w:szCs w:val="20"/>
          <w:u w:val="single"/>
        </w:rPr>
        <w:lastRenderedPageBreak/>
        <w:t>Schedule 2 to Attachment C</w:t>
      </w:r>
    </w:p>
    <w:p w14:paraId="04FD3227" w14:textId="77777777" w:rsidR="00934C5A" w:rsidRPr="00D24564" w:rsidRDefault="00934C5A" w:rsidP="00934C5A">
      <w:pPr>
        <w:jc w:val="center"/>
        <w:rPr>
          <w:b/>
          <w:sz w:val="20"/>
          <w:szCs w:val="20"/>
          <w:u w:val="single"/>
        </w:rPr>
      </w:pPr>
    </w:p>
    <w:p w14:paraId="0079C2E9" w14:textId="77777777" w:rsidR="00934C5A" w:rsidRPr="00D24564" w:rsidRDefault="00A36F0B" w:rsidP="00934C5A">
      <w:pPr>
        <w:widowControl w:val="0"/>
        <w:autoSpaceDE w:val="0"/>
        <w:autoSpaceDN w:val="0"/>
        <w:adjustRightInd w:val="0"/>
        <w:ind w:left="2711" w:right="2694"/>
        <w:jc w:val="center"/>
        <w:rPr>
          <w:sz w:val="20"/>
          <w:szCs w:val="20"/>
        </w:rPr>
      </w:pPr>
      <w:r w:rsidRPr="00D24564">
        <w:rPr>
          <w:b/>
          <w:bCs/>
          <w:spacing w:val="1"/>
          <w:sz w:val="20"/>
          <w:szCs w:val="20"/>
        </w:rPr>
        <w:t>LETTE</w:t>
      </w:r>
      <w:r w:rsidRPr="00D24564">
        <w:rPr>
          <w:b/>
          <w:bCs/>
          <w:sz w:val="20"/>
          <w:szCs w:val="20"/>
        </w:rPr>
        <w:t>R OF</w:t>
      </w:r>
      <w:r w:rsidRPr="00D24564">
        <w:rPr>
          <w:b/>
          <w:bCs/>
          <w:spacing w:val="-3"/>
          <w:sz w:val="20"/>
          <w:szCs w:val="20"/>
        </w:rPr>
        <w:t xml:space="preserve"> F</w:t>
      </w:r>
      <w:r w:rsidRPr="00D24564">
        <w:rPr>
          <w:b/>
          <w:bCs/>
          <w:sz w:val="20"/>
          <w:szCs w:val="20"/>
        </w:rPr>
        <w:t>U</w:t>
      </w:r>
      <w:r w:rsidRPr="00D24564">
        <w:rPr>
          <w:b/>
          <w:bCs/>
          <w:spacing w:val="1"/>
          <w:sz w:val="20"/>
          <w:szCs w:val="20"/>
        </w:rPr>
        <w:t>L</w:t>
      </w:r>
      <w:r w:rsidRPr="00D24564">
        <w:rPr>
          <w:b/>
          <w:bCs/>
          <w:sz w:val="20"/>
          <w:szCs w:val="20"/>
        </w:rPr>
        <w:t>L</w:t>
      </w:r>
      <w:r w:rsidRPr="00D24564">
        <w:rPr>
          <w:b/>
          <w:bCs/>
          <w:spacing w:val="1"/>
          <w:sz w:val="20"/>
          <w:szCs w:val="20"/>
        </w:rPr>
        <w:t xml:space="preserve"> T</w:t>
      </w:r>
      <w:r w:rsidRPr="00D24564">
        <w:rPr>
          <w:b/>
          <w:bCs/>
          <w:sz w:val="20"/>
          <w:szCs w:val="20"/>
        </w:rPr>
        <w:t>RAN</w:t>
      </w:r>
      <w:r w:rsidRPr="00D24564">
        <w:rPr>
          <w:b/>
          <w:bCs/>
          <w:spacing w:val="1"/>
          <w:sz w:val="20"/>
          <w:szCs w:val="20"/>
        </w:rPr>
        <w:t>S</w:t>
      </w:r>
      <w:r w:rsidRPr="00D24564">
        <w:rPr>
          <w:b/>
          <w:bCs/>
          <w:spacing w:val="-3"/>
          <w:sz w:val="20"/>
          <w:szCs w:val="20"/>
        </w:rPr>
        <w:t>F</w:t>
      </w:r>
      <w:r w:rsidRPr="00D24564">
        <w:rPr>
          <w:b/>
          <w:bCs/>
          <w:spacing w:val="1"/>
          <w:sz w:val="20"/>
          <w:szCs w:val="20"/>
        </w:rPr>
        <w:t>ER</w:t>
      </w:r>
    </w:p>
    <w:p w14:paraId="5A3715B9" w14:textId="77777777" w:rsidR="00934C5A" w:rsidRPr="00D24564" w:rsidRDefault="00934C5A" w:rsidP="00934C5A">
      <w:pPr>
        <w:widowControl w:val="0"/>
        <w:autoSpaceDE w:val="0"/>
        <w:autoSpaceDN w:val="0"/>
        <w:adjustRightInd w:val="0"/>
        <w:spacing w:before="2" w:line="100" w:lineRule="exact"/>
        <w:rPr>
          <w:sz w:val="20"/>
          <w:szCs w:val="20"/>
        </w:rPr>
      </w:pPr>
    </w:p>
    <w:p w14:paraId="0E493314" w14:textId="77777777" w:rsidR="00934C5A" w:rsidRPr="00D24564" w:rsidRDefault="00934C5A" w:rsidP="00934C5A">
      <w:pPr>
        <w:widowControl w:val="0"/>
        <w:autoSpaceDE w:val="0"/>
        <w:autoSpaceDN w:val="0"/>
        <w:adjustRightInd w:val="0"/>
        <w:spacing w:line="200" w:lineRule="exact"/>
        <w:rPr>
          <w:sz w:val="20"/>
          <w:szCs w:val="20"/>
        </w:rPr>
      </w:pPr>
    </w:p>
    <w:p w14:paraId="29392F2E" w14:textId="77777777" w:rsidR="00934C5A" w:rsidRPr="00D24564" w:rsidRDefault="00934C5A" w:rsidP="00934C5A">
      <w:pPr>
        <w:widowControl w:val="0"/>
        <w:autoSpaceDE w:val="0"/>
        <w:autoSpaceDN w:val="0"/>
        <w:adjustRightInd w:val="0"/>
        <w:spacing w:line="200" w:lineRule="exact"/>
        <w:rPr>
          <w:sz w:val="20"/>
          <w:szCs w:val="20"/>
        </w:rPr>
      </w:pPr>
    </w:p>
    <w:p w14:paraId="11D3B1EF" w14:textId="77777777" w:rsidR="00934C5A" w:rsidRPr="00D24564" w:rsidRDefault="00A36F0B" w:rsidP="00934C5A">
      <w:pPr>
        <w:widowControl w:val="0"/>
        <w:tabs>
          <w:tab w:val="left" w:pos="6060"/>
        </w:tabs>
        <w:autoSpaceDE w:val="0"/>
        <w:autoSpaceDN w:val="0"/>
        <w:adjustRightInd w:val="0"/>
        <w:ind w:right="79"/>
        <w:rPr>
          <w:sz w:val="20"/>
          <w:szCs w:val="20"/>
        </w:rPr>
      </w:pPr>
      <w:r w:rsidRPr="00D24564">
        <w:rPr>
          <w:spacing w:val="1"/>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1"/>
          <w:sz w:val="20"/>
          <w:szCs w:val="20"/>
        </w:rPr>
        <w:t>F</w:t>
      </w:r>
      <w:r w:rsidRPr="00D24564">
        <w:rPr>
          <w:sz w:val="20"/>
          <w:szCs w:val="20"/>
        </w:rPr>
        <w:t>ull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z w:val="20"/>
          <w:szCs w:val="20"/>
        </w:rPr>
        <w:t>low</w:t>
      </w:r>
      <w:r w:rsidRPr="00D24564">
        <w:rPr>
          <w:sz w:val="20"/>
          <w:szCs w:val="20"/>
        </w:rPr>
        <w:tab/>
      </w:r>
      <w:r w:rsidRPr="00D24564">
        <w:rPr>
          <w:spacing w:val="2"/>
          <w:sz w:val="20"/>
          <w:szCs w:val="20"/>
        </w:rPr>
        <w:t>[</w:t>
      </w:r>
      <w:r w:rsidRPr="00D24564">
        <w:rPr>
          <w:sz w:val="20"/>
          <w:szCs w:val="20"/>
        </w:rPr>
        <w:t>N</w:t>
      </w:r>
      <w:r w:rsidRPr="00D24564">
        <w:rPr>
          <w:spacing w:val="-1"/>
          <w:sz w:val="20"/>
          <w:szCs w:val="20"/>
        </w:rPr>
        <w:t>a</w:t>
      </w:r>
      <w:r w:rsidRPr="00D24564">
        <w:rPr>
          <w:sz w:val="20"/>
          <w:szCs w:val="20"/>
        </w:rPr>
        <w:t>me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Ba</w:t>
      </w:r>
      <w:r w:rsidRPr="00D24564">
        <w:rPr>
          <w:sz w:val="20"/>
          <w:szCs w:val="20"/>
        </w:rPr>
        <w:t>nk]</w:t>
      </w:r>
    </w:p>
    <w:p w14:paraId="015DD679" w14:textId="77777777" w:rsidR="00934C5A" w:rsidRPr="00D24564" w:rsidRDefault="00A36F0B" w:rsidP="00934C5A">
      <w:pPr>
        <w:widowControl w:val="0"/>
        <w:autoSpaceDE w:val="0"/>
        <w:autoSpaceDN w:val="0"/>
        <w:adjustRightInd w:val="0"/>
        <w:spacing w:line="271" w:lineRule="exact"/>
        <w:ind w:right="-20"/>
        <w:rPr>
          <w:sz w:val="20"/>
          <w:szCs w:val="20"/>
        </w:rPr>
      </w:pPr>
      <w:r w:rsidRPr="00D24564">
        <w:rPr>
          <w:spacing w:val="-1"/>
          <w:position w:val="-1"/>
          <w:sz w:val="20"/>
          <w:szCs w:val="20"/>
        </w:rPr>
        <w:t>ref</w:t>
      </w:r>
      <w:r w:rsidRPr="00D24564">
        <w:rPr>
          <w:spacing w:val="1"/>
          <w:position w:val="-1"/>
          <w:sz w:val="20"/>
          <w:szCs w:val="20"/>
        </w:rPr>
        <w:t>e</w:t>
      </w:r>
      <w:r w:rsidRPr="00D24564">
        <w:rPr>
          <w:spacing w:val="-1"/>
          <w:position w:val="-1"/>
          <w:sz w:val="20"/>
          <w:szCs w:val="20"/>
        </w:rPr>
        <w:t>re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 xml:space="preserve">d </w:t>
      </w:r>
      <w:r w:rsidRPr="00D24564">
        <w:rPr>
          <w:spacing w:val="1"/>
          <w:position w:val="-1"/>
          <w:sz w:val="20"/>
          <w:szCs w:val="20"/>
        </w:rPr>
        <w:t>S</w:t>
      </w:r>
      <w:r w:rsidRPr="00D24564">
        <w:rPr>
          <w:position w:val="-1"/>
          <w:sz w:val="20"/>
          <w:szCs w:val="20"/>
        </w:rPr>
        <w:t>t</w:t>
      </w:r>
      <w:r w:rsidRPr="00D24564">
        <w:rPr>
          <w:spacing w:val="-1"/>
          <w:position w:val="-1"/>
          <w:sz w:val="20"/>
          <w:szCs w:val="20"/>
        </w:rPr>
        <w:t>a</w:t>
      </w:r>
      <w:r w:rsidRPr="00D24564">
        <w:rPr>
          <w:position w:val="-1"/>
          <w:sz w:val="20"/>
          <w:szCs w:val="20"/>
        </w:rPr>
        <w:t>nd</w:t>
      </w:r>
      <w:r w:rsidRPr="00D24564">
        <w:rPr>
          <w:spacing w:val="5"/>
          <w:position w:val="-1"/>
          <w:sz w:val="20"/>
          <w:szCs w:val="20"/>
        </w:rPr>
        <w:t>b</w:t>
      </w:r>
      <w:r w:rsidRPr="00D24564">
        <w:rPr>
          <w:position w:val="-1"/>
          <w:sz w:val="20"/>
          <w:szCs w:val="20"/>
        </w:rPr>
        <w:t>y</w:t>
      </w:r>
      <w:r w:rsidRPr="00D24564">
        <w:rPr>
          <w:spacing w:val="-2"/>
          <w:position w:val="-1"/>
          <w:sz w:val="20"/>
          <w:szCs w:val="20"/>
        </w:rPr>
        <w:t xml:space="preserve"> </w:t>
      </w:r>
      <w:r w:rsidRPr="00D24564">
        <w:rPr>
          <w:spacing w:val="-3"/>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
    <w:p w14:paraId="07F99FBA" w14:textId="77777777" w:rsidR="00934C5A" w:rsidRPr="00D24564" w:rsidRDefault="00934C5A" w:rsidP="00934C5A">
      <w:pPr>
        <w:widowControl w:val="0"/>
        <w:autoSpaceDE w:val="0"/>
        <w:autoSpaceDN w:val="0"/>
        <w:adjustRightInd w:val="0"/>
        <w:spacing w:line="200" w:lineRule="exact"/>
        <w:rPr>
          <w:sz w:val="20"/>
          <w:szCs w:val="20"/>
        </w:rPr>
      </w:pPr>
    </w:p>
    <w:p w14:paraId="0E7145CB" w14:textId="77777777" w:rsidR="00934C5A" w:rsidRPr="00D24564" w:rsidRDefault="00934C5A" w:rsidP="00934C5A">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71FD3" w14:paraId="07E5EA97" w14:textId="77777777" w:rsidTr="00934C5A">
        <w:tc>
          <w:tcPr>
            <w:tcW w:w="4108" w:type="dxa"/>
          </w:tcPr>
          <w:p w14:paraId="2A8F2399" w14:textId="77777777" w:rsidR="00934C5A" w:rsidRPr="00D24564" w:rsidRDefault="00A36F0B" w:rsidP="00934C5A">
            <w:pPr>
              <w:widowControl w:val="0"/>
              <w:autoSpaceDE w:val="0"/>
              <w:autoSpaceDN w:val="0"/>
              <w:adjustRightInd w:val="0"/>
              <w:spacing w:before="29"/>
              <w:ind w:right="-76"/>
              <w:rPr>
                <w:sz w:val="20"/>
                <w:szCs w:val="20"/>
                <w:u w:val="single"/>
              </w:rPr>
            </w:pPr>
            <w:r w:rsidRPr="00D24564">
              <w:rPr>
                <w:sz w:val="20"/>
                <w:szCs w:val="20"/>
              </w:rPr>
              <w:t>Date: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tc>
        <w:tc>
          <w:tcPr>
            <w:tcW w:w="5130" w:type="dxa"/>
          </w:tcPr>
          <w:p w14:paraId="5055722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Reference: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09CC0C"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(Issuing Bank’s Letter of Credit Number</w:t>
            </w:r>
          </w:p>
        </w:tc>
      </w:tr>
      <w:tr w:rsidR="00671FD3" w14:paraId="55E8BF87" w14:textId="77777777" w:rsidTr="00934C5A">
        <w:tc>
          <w:tcPr>
            <w:tcW w:w="4108" w:type="dxa"/>
          </w:tcPr>
          <w:p w14:paraId="1A654AA5"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To:</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3AED60BA"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“Transferring Bank”</w:t>
            </w:r>
          </w:p>
        </w:tc>
        <w:tc>
          <w:tcPr>
            <w:tcW w:w="5130" w:type="dxa"/>
          </w:tcPr>
          <w:p w14:paraId="3FA48FA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72873A1"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(Advising Bank’s Reference Number, if applicable)</w:t>
            </w:r>
          </w:p>
        </w:tc>
      </w:tr>
    </w:tbl>
    <w:p w14:paraId="5D08884A" w14:textId="77777777" w:rsidR="00934C5A" w:rsidRPr="00D24564" w:rsidRDefault="00934C5A" w:rsidP="00934C5A">
      <w:pPr>
        <w:widowControl w:val="0"/>
        <w:autoSpaceDE w:val="0"/>
        <w:autoSpaceDN w:val="0"/>
        <w:adjustRightInd w:val="0"/>
        <w:spacing w:line="200" w:lineRule="exact"/>
        <w:rPr>
          <w:sz w:val="20"/>
          <w:szCs w:val="20"/>
        </w:rPr>
      </w:pPr>
    </w:p>
    <w:p w14:paraId="2B616E74" w14:textId="77777777" w:rsidR="00934C5A" w:rsidRPr="00D24564" w:rsidRDefault="00934C5A" w:rsidP="00934C5A">
      <w:pPr>
        <w:widowControl w:val="0"/>
        <w:autoSpaceDE w:val="0"/>
        <w:autoSpaceDN w:val="0"/>
        <w:adjustRightInd w:val="0"/>
        <w:spacing w:before="7" w:line="220" w:lineRule="exact"/>
        <w:rPr>
          <w:sz w:val="20"/>
          <w:szCs w:val="20"/>
        </w:rPr>
      </w:pPr>
    </w:p>
    <w:p w14:paraId="53D71D60" w14:textId="77777777" w:rsidR="00934C5A" w:rsidRPr="00D24564" w:rsidRDefault="00A36F0B" w:rsidP="00934C5A">
      <w:pPr>
        <w:widowControl w:val="0"/>
        <w:autoSpaceDE w:val="0"/>
        <w:autoSpaceDN w:val="0"/>
        <w:adjustRightInd w:val="0"/>
        <w:spacing w:line="241" w:lineRule="auto"/>
        <w:ind w:right="177"/>
        <w:rPr>
          <w:sz w:val="20"/>
          <w:szCs w:val="20"/>
        </w:rPr>
      </w:pPr>
      <w:r w:rsidRPr="00D24564">
        <w:rPr>
          <w:spacing w:val="4"/>
          <w:sz w:val="20"/>
          <w:szCs w:val="20"/>
        </w:rPr>
        <w:t>W</w:t>
      </w:r>
      <w:r w:rsidRPr="00D24564">
        <w:rPr>
          <w:spacing w:val="-1"/>
          <w:sz w:val="20"/>
          <w:szCs w:val="20"/>
        </w:rPr>
        <w:t>e</w:t>
      </w:r>
      <w:r w:rsidRPr="00D24564">
        <w:rPr>
          <w:sz w:val="20"/>
          <w:szCs w:val="20"/>
        </w:rPr>
        <w:t>,</w:t>
      </w:r>
      <w:r w:rsidRPr="00D24564">
        <w:rPr>
          <w:spacing w:val="14"/>
          <w:sz w:val="20"/>
          <w:szCs w:val="20"/>
        </w:rPr>
        <w:t xml:space="preserve"> </w:t>
      </w:r>
      <w:r w:rsidRPr="00D24564">
        <w:rPr>
          <w:sz w:val="20"/>
          <w:szCs w:val="20"/>
        </w:rPr>
        <w:t>the</w:t>
      </w:r>
      <w:r w:rsidRPr="00D24564">
        <w:rPr>
          <w:spacing w:val="16"/>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d</w:t>
      </w:r>
      <w:r w:rsidRPr="00D24564">
        <w:rPr>
          <w:spacing w:val="12"/>
          <w:sz w:val="20"/>
          <w:szCs w:val="20"/>
        </w:rPr>
        <w:t xml:space="preserve"> </w:t>
      </w:r>
      <w:r w:rsidRPr="00D24564">
        <w:rPr>
          <w:spacing w:val="-3"/>
          <w:sz w:val="20"/>
          <w:szCs w:val="20"/>
        </w:rPr>
        <w:t>“</w:t>
      </w:r>
      <w:r w:rsidRPr="00D24564">
        <w:rPr>
          <w:spacing w:val="-1"/>
          <w:sz w:val="20"/>
          <w:szCs w:val="20"/>
        </w:rPr>
        <w:t>F</w:t>
      </w:r>
      <w:r w:rsidRPr="00D24564">
        <w:rPr>
          <w:spacing w:val="3"/>
          <w:sz w:val="20"/>
          <w:szCs w:val="20"/>
        </w:rPr>
        <w:t>i</w:t>
      </w:r>
      <w:r w:rsidRPr="00D24564">
        <w:rPr>
          <w:spacing w:val="-1"/>
          <w:sz w:val="20"/>
          <w:szCs w:val="20"/>
        </w:rPr>
        <w:t>r</w:t>
      </w:r>
      <w:r w:rsidRPr="00D24564">
        <w:rPr>
          <w:spacing w:val="3"/>
          <w:sz w:val="20"/>
          <w:szCs w:val="20"/>
        </w:rPr>
        <w:t>s</w:t>
      </w:r>
      <w:r w:rsidRPr="00D24564">
        <w:rPr>
          <w:sz w:val="20"/>
          <w:szCs w:val="20"/>
        </w:rPr>
        <w:t>t</w:t>
      </w:r>
      <w:r w:rsidRPr="00D24564">
        <w:rPr>
          <w:spacing w:val="1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6"/>
          <w:sz w:val="20"/>
          <w:szCs w:val="20"/>
        </w:rPr>
        <w:t>r</w:t>
      </w:r>
      <w:r w:rsidRPr="00D24564">
        <w:rPr>
          <w:spacing w:val="-10"/>
          <w:sz w:val="20"/>
          <w:szCs w:val="20"/>
        </w:rPr>
        <w:t>y</w:t>
      </w:r>
      <w:r w:rsidRPr="00D24564">
        <w:rPr>
          <w:spacing w:val="1"/>
          <w:sz w:val="20"/>
          <w:szCs w:val="20"/>
        </w:rPr>
        <w:t>”</w:t>
      </w:r>
      <w:r w:rsidRPr="00D24564">
        <w:rPr>
          <w:sz w:val="20"/>
          <w:szCs w:val="20"/>
        </w:rPr>
        <w:t>,</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pacing w:val="7"/>
          <w:sz w:val="20"/>
          <w:szCs w:val="20"/>
        </w:rPr>
        <w:t>b</w:t>
      </w:r>
      <w:r w:rsidRPr="00D24564">
        <w:rPr>
          <w:sz w:val="20"/>
          <w:szCs w:val="20"/>
        </w:rPr>
        <w:t>y</w:t>
      </w:r>
      <w:r w:rsidRPr="00D24564">
        <w:rPr>
          <w:spacing w:val="7"/>
          <w:sz w:val="20"/>
          <w:szCs w:val="20"/>
        </w:rPr>
        <w:t xml:space="preserve"> </w:t>
      </w:r>
      <w:r w:rsidRPr="00D24564">
        <w:rPr>
          <w:sz w:val="20"/>
          <w:szCs w:val="20"/>
        </w:rPr>
        <w:t>i</w:t>
      </w:r>
      <w:r w:rsidRPr="00D24564">
        <w:rPr>
          <w:spacing w:val="-1"/>
          <w:sz w:val="20"/>
          <w:szCs w:val="20"/>
        </w:rPr>
        <w:t>rre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w:t>
      </w:r>
      <w:r w:rsidRPr="00D24564">
        <w:rPr>
          <w:spacing w:val="8"/>
          <w:sz w:val="20"/>
          <w:szCs w:val="20"/>
        </w:rPr>
        <w:t>l</w:t>
      </w:r>
      <w:r w:rsidRPr="00D24564">
        <w:rPr>
          <w:sz w:val="20"/>
          <w:szCs w:val="20"/>
        </w:rPr>
        <w:t>y</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w:t>
      </w:r>
      <w:r w:rsidRPr="00D24564">
        <w:rPr>
          <w:spacing w:val="3"/>
          <w:sz w:val="20"/>
          <w:szCs w:val="20"/>
        </w:rPr>
        <w:t>s</w:t>
      </w:r>
      <w:r w:rsidRPr="00D24564">
        <w:rPr>
          <w:spacing w:val="-3"/>
          <w:sz w:val="20"/>
          <w:szCs w:val="20"/>
        </w:rPr>
        <w:t>f</w:t>
      </w:r>
      <w:r w:rsidRPr="00D24564">
        <w:rPr>
          <w:spacing w:val="-1"/>
          <w:sz w:val="20"/>
          <w:szCs w:val="20"/>
        </w:rPr>
        <w:t>e</w:t>
      </w:r>
      <w:r w:rsidRPr="00D24564">
        <w:rPr>
          <w:sz w:val="20"/>
          <w:szCs w:val="20"/>
        </w:rPr>
        <w:t>r</w:t>
      </w:r>
      <w:r w:rsidRPr="00D24564">
        <w:rPr>
          <w:spacing w:val="14"/>
          <w:sz w:val="20"/>
          <w:szCs w:val="20"/>
        </w:rPr>
        <w:t xml:space="preserve"> </w:t>
      </w:r>
      <w:r w:rsidRPr="00D24564">
        <w:rPr>
          <w:spacing w:val="-1"/>
          <w:sz w:val="20"/>
          <w:szCs w:val="20"/>
        </w:rPr>
        <w:t>a</w:t>
      </w:r>
      <w:r w:rsidRPr="00D24564">
        <w:rPr>
          <w:sz w:val="20"/>
          <w:szCs w:val="20"/>
        </w:rPr>
        <w:t>ll</w:t>
      </w:r>
      <w:r w:rsidRPr="00D24564">
        <w:rPr>
          <w:spacing w:val="15"/>
          <w:sz w:val="20"/>
          <w:szCs w:val="20"/>
        </w:rPr>
        <w:t xml:space="preserve"> </w:t>
      </w:r>
      <w:r w:rsidRPr="00D24564">
        <w:rPr>
          <w:spacing w:val="2"/>
          <w:sz w:val="20"/>
          <w:szCs w:val="20"/>
        </w:rPr>
        <w:t>o</w:t>
      </w:r>
      <w:r w:rsidRPr="00D24564">
        <w:rPr>
          <w:sz w:val="20"/>
          <w:szCs w:val="20"/>
        </w:rPr>
        <w:t>f</w:t>
      </w:r>
      <w:r w:rsidRPr="00D24564">
        <w:rPr>
          <w:spacing w:val="14"/>
          <w:sz w:val="20"/>
          <w:szCs w:val="20"/>
        </w:rPr>
        <w:t xml:space="preserve"> </w:t>
      </w:r>
      <w:r w:rsidRPr="00D24564">
        <w:rPr>
          <w:sz w:val="20"/>
          <w:szCs w:val="20"/>
        </w:rPr>
        <w:t>our</w:t>
      </w:r>
      <w:r w:rsidRPr="00D24564">
        <w:rPr>
          <w:spacing w:val="14"/>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w:t>
      </w:r>
      <w:r w:rsidRPr="00D24564">
        <w:rPr>
          <w:spacing w:val="12"/>
          <w:sz w:val="20"/>
          <w:szCs w:val="20"/>
        </w:rPr>
        <w:t xml:space="preserve"> </w:t>
      </w:r>
      <w:r w:rsidRPr="00D24564">
        <w:rPr>
          <w:sz w:val="20"/>
          <w:szCs w:val="20"/>
        </w:rPr>
        <w:t xml:space="preserve">to </w:t>
      </w:r>
      <w:r w:rsidRPr="00D24564">
        <w:rPr>
          <w:position w:val="1"/>
          <w:sz w:val="20"/>
          <w:szCs w:val="20"/>
        </w:rPr>
        <w:t>d</w:t>
      </w:r>
      <w:r w:rsidRPr="00D24564">
        <w:rPr>
          <w:spacing w:val="2"/>
          <w:position w:val="1"/>
          <w:sz w:val="20"/>
          <w:szCs w:val="20"/>
        </w:rPr>
        <w:t>r</w:t>
      </w:r>
      <w:r w:rsidRPr="00D24564">
        <w:rPr>
          <w:spacing w:val="1"/>
          <w:position w:val="1"/>
          <w:sz w:val="20"/>
          <w:szCs w:val="20"/>
        </w:rPr>
        <w:t>a</w:t>
      </w:r>
      <w:r w:rsidRPr="00D24564">
        <w:rPr>
          <w:position w:val="1"/>
          <w:sz w:val="20"/>
          <w:szCs w:val="20"/>
        </w:rPr>
        <w:t>w</w:t>
      </w:r>
      <w:r w:rsidRPr="00D24564">
        <w:rPr>
          <w:spacing w:val="9"/>
          <w:position w:val="1"/>
          <w:sz w:val="20"/>
          <w:szCs w:val="20"/>
        </w:rPr>
        <w:t xml:space="preserve"> </w:t>
      </w:r>
      <w:r w:rsidRPr="00D24564">
        <w:rPr>
          <w:position w:val="1"/>
          <w:sz w:val="20"/>
          <w:szCs w:val="20"/>
        </w:rPr>
        <w:t>un</w:t>
      </w:r>
      <w:r w:rsidRPr="00D24564">
        <w:rPr>
          <w:spacing w:val="2"/>
          <w:position w:val="1"/>
          <w:sz w:val="20"/>
          <w:szCs w:val="20"/>
        </w:rPr>
        <w:t>d</w:t>
      </w:r>
      <w:r w:rsidRPr="00D24564">
        <w:rPr>
          <w:spacing w:val="-1"/>
          <w:position w:val="1"/>
          <w:sz w:val="20"/>
          <w:szCs w:val="20"/>
        </w:rPr>
        <w:t>e</w:t>
      </w:r>
      <w:r w:rsidRPr="00D24564">
        <w:rPr>
          <w:position w:val="1"/>
          <w:sz w:val="20"/>
          <w:szCs w:val="20"/>
        </w:rPr>
        <w:t>r</w:t>
      </w:r>
      <w:r w:rsidRPr="00D24564">
        <w:rPr>
          <w:spacing w:val="11"/>
          <w:position w:val="1"/>
          <w:sz w:val="20"/>
          <w:szCs w:val="20"/>
        </w:rPr>
        <w:t xml:space="preserve"> </w:t>
      </w:r>
      <w:r w:rsidRPr="00D24564">
        <w:rPr>
          <w:position w:val="1"/>
          <w:sz w:val="20"/>
          <w:szCs w:val="20"/>
        </w:rPr>
        <w:t>the</w:t>
      </w:r>
      <w:r w:rsidRPr="00D24564">
        <w:rPr>
          <w:spacing w:val="16"/>
          <w:position w:val="1"/>
          <w:sz w:val="20"/>
          <w:szCs w:val="20"/>
        </w:rPr>
        <w:t xml:space="preserve"> </w:t>
      </w:r>
      <w:r w:rsidRPr="00D24564">
        <w:rPr>
          <w:spacing w:val="-1"/>
          <w:position w:val="1"/>
          <w:sz w:val="20"/>
          <w:szCs w:val="20"/>
        </w:rPr>
        <w:t>a</w:t>
      </w:r>
      <w:r w:rsidRPr="00D24564">
        <w:rPr>
          <w:spacing w:val="2"/>
          <w:position w:val="1"/>
          <w:sz w:val="20"/>
          <w:szCs w:val="20"/>
        </w:rPr>
        <w:t>b</w:t>
      </w:r>
      <w:r w:rsidRPr="00D24564">
        <w:rPr>
          <w:position w:val="1"/>
          <w:sz w:val="20"/>
          <w:szCs w:val="20"/>
        </w:rPr>
        <w:t>ove</w:t>
      </w:r>
      <w:r w:rsidRPr="00D24564">
        <w:rPr>
          <w:spacing w:val="13"/>
          <w:position w:val="1"/>
          <w:sz w:val="20"/>
          <w:szCs w:val="20"/>
        </w:rPr>
        <w:t xml:space="preserve"> </w:t>
      </w:r>
      <w:r w:rsidRPr="00D24564">
        <w:rPr>
          <w:spacing w:val="-1"/>
          <w:position w:val="1"/>
          <w:sz w:val="20"/>
          <w:szCs w:val="20"/>
        </w:rPr>
        <w:t>r</w:t>
      </w:r>
      <w:r w:rsidRPr="00D24564">
        <w:rPr>
          <w:spacing w:val="1"/>
          <w:position w:val="1"/>
          <w:sz w:val="20"/>
          <w:szCs w:val="20"/>
        </w:rPr>
        <w:t>e</w:t>
      </w:r>
      <w:r w:rsidRPr="00D24564">
        <w:rPr>
          <w:spacing w:val="-1"/>
          <w:position w:val="1"/>
          <w:sz w:val="20"/>
          <w:szCs w:val="20"/>
        </w:rPr>
        <w:t>fer</w:t>
      </w:r>
      <w:r w:rsidRPr="00D24564">
        <w:rPr>
          <w:spacing w:val="1"/>
          <w:position w:val="1"/>
          <w:sz w:val="20"/>
          <w:szCs w:val="20"/>
        </w:rPr>
        <w:t>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d</w:t>
      </w:r>
      <w:r w:rsidRPr="00D24564">
        <w:rPr>
          <w:spacing w:val="12"/>
          <w:position w:val="1"/>
          <w:sz w:val="20"/>
          <w:szCs w:val="20"/>
        </w:rPr>
        <w:t xml:space="preserve"> </w:t>
      </w:r>
      <w:r w:rsidRPr="00D24564">
        <w:rPr>
          <w:spacing w:val="-5"/>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4"/>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sz w:val="20"/>
          <w:szCs w:val="20"/>
        </w:rPr>
        <w:t>C</w:t>
      </w:r>
      <w:r w:rsidRPr="00D24564">
        <w:rPr>
          <w:spacing w:val="-1"/>
          <w:sz w:val="20"/>
          <w:szCs w:val="20"/>
        </w:rPr>
        <w:t>r</w:t>
      </w:r>
      <w:r w:rsidRPr="00D24564">
        <w:rPr>
          <w:spacing w:val="1"/>
          <w:sz w:val="20"/>
          <w:szCs w:val="20"/>
        </w:rPr>
        <w:t>e</w:t>
      </w:r>
      <w:r w:rsidRPr="00D24564">
        <w:rPr>
          <w:sz w:val="20"/>
          <w:szCs w:val="20"/>
        </w:rPr>
        <w:t>dit</w:t>
      </w:r>
      <w:r w:rsidRPr="00D24564">
        <w:rPr>
          <w:spacing w:val="-4"/>
          <w:sz w:val="20"/>
          <w:szCs w:val="20"/>
        </w:rPr>
        <w:t xml:space="preserve"> </w:t>
      </w:r>
      <w:r w:rsidRPr="00D24564">
        <w:rPr>
          <w:spacing w:val="-1"/>
          <w:sz w:val="20"/>
          <w:szCs w:val="20"/>
        </w:rPr>
        <w:t>(</w:t>
      </w:r>
      <w:r w:rsidRPr="00D24564">
        <w:rPr>
          <w:spacing w:val="-3"/>
          <w:sz w:val="20"/>
          <w:szCs w:val="20"/>
        </w:rPr>
        <w:t>“</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w:t>
      </w:r>
      <w:r w:rsidRPr="00D24564">
        <w:rPr>
          <w:spacing w:val="-1"/>
          <w:sz w:val="20"/>
          <w:szCs w:val="20"/>
        </w:rPr>
        <w:t>”</w:t>
      </w:r>
      <w:r w:rsidRPr="00D24564">
        <w:rPr>
          <w:sz w:val="20"/>
          <w:szCs w:val="20"/>
        </w:rPr>
        <w:t>)</w:t>
      </w:r>
      <w:r w:rsidRPr="00D24564">
        <w:rPr>
          <w:spacing w:val="-8"/>
          <w:sz w:val="20"/>
          <w:szCs w:val="20"/>
        </w:rPr>
        <w:t xml:space="preserve"> </w:t>
      </w:r>
      <w:r w:rsidRPr="00D24564">
        <w:rPr>
          <w:spacing w:val="3"/>
          <w:sz w:val="20"/>
          <w:szCs w:val="20"/>
        </w:rPr>
        <w:t>i</w:t>
      </w:r>
      <w:r w:rsidRPr="00D24564">
        <w:rPr>
          <w:sz w:val="20"/>
          <w:szCs w:val="20"/>
        </w:rPr>
        <w:t>n</w:t>
      </w:r>
      <w:r w:rsidRPr="00D24564">
        <w:rPr>
          <w:spacing w:val="-2"/>
          <w:sz w:val="20"/>
          <w:szCs w:val="20"/>
        </w:rPr>
        <w:t xml:space="preserve"> </w:t>
      </w:r>
      <w:r w:rsidRPr="00D24564">
        <w:rPr>
          <w:sz w:val="20"/>
          <w:szCs w:val="20"/>
        </w:rPr>
        <w:t>its</w:t>
      </w:r>
      <w:r w:rsidRPr="00D24564">
        <w:rPr>
          <w:spacing w:val="-2"/>
          <w:sz w:val="20"/>
          <w:szCs w:val="20"/>
        </w:rPr>
        <w:t xml:space="preserve"> </w:t>
      </w:r>
      <w:r w:rsidRPr="00D24564">
        <w:rPr>
          <w:spacing w:val="1"/>
          <w:sz w:val="20"/>
          <w:szCs w:val="20"/>
        </w:rPr>
        <w:t>e</w:t>
      </w:r>
      <w:r w:rsidRPr="00D24564">
        <w:rPr>
          <w:sz w:val="20"/>
          <w:szCs w:val="20"/>
        </w:rPr>
        <w:t>nti</w:t>
      </w:r>
      <w:r w:rsidRPr="00D24564">
        <w:rPr>
          <w:spacing w:val="-1"/>
          <w:sz w:val="20"/>
          <w:szCs w:val="20"/>
        </w:rPr>
        <w:t>re</w:t>
      </w:r>
      <w:r w:rsidRPr="00D24564">
        <w:rPr>
          <w:spacing w:val="8"/>
          <w:sz w:val="20"/>
          <w:szCs w:val="20"/>
        </w:rPr>
        <w:t>t</w:t>
      </w:r>
      <w:r w:rsidRPr="00D24564">
        <w:rPr>
          <w:sz w:val="20"/>
          <w:szCs w:val="20"/>
        </w:rPr>
        <w:t>y</w:t>
      </w:r>
      <w:r w:rsidRPr="00D24564">
        <w:rPr>
          <w:spacing w:val="-12"/>
          <w:sz w:val="20"/>
          <w:szCs w:val="20"/>
        </w:rPr>
        <w:t xml:space="preserve"> </w:t>
      </w:r>
      <w:r w:rsidRPr="00D24564">
        <w:rPr>
          <w:spacing w:val="3"/>
          <w:sz w:val="20"/>
          <w:szCs w:val="20"/>
        </w:rPr>
        <w:t>t</w:t>
      </w:r>
      <w:r w:rsidRPr="00D24564">
        <w:rPr>
          <w:sz w:val="20"/>
          <w:szCs w:val="20"/>
        </w:rPr>
        <w:t>o:</w:t>
      </w:r>
    </w:p>
    <w:p w14:paraId="7E8EBF6B" w14:textId="77777777" w:rsidR="00934C5A" w:rsidRPr="00D24564" w:rsidRDefault="00934C5A" w:rsidP="00934C5A">
      <w:pPr>
        <w:widowControl w:val="0"/>
        <w:autoSpaceDE w:val="0"/>
        <w:autoSpaceDN w:val="0"/>
        <w:adjustRightInd w:val="0"/>
        <w:spacing w:line="200" w:lineRule="exact"/>
        <w:rPr>
          <w:sz w:val="20"/>
          <w:szCs w:val="20"/>
        </w:rPr>
      </w:pPr>
    </w:p>
    <w:p w14:paraId="45525A04"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4E9682E3" w14:textId="77777777" w:rsidTr="00934C5A">
        <w:tc>
          <w:tcPr>
            <w:tcW w:w="7110" w:type="dxa"/>
            <w:tcBorders>
              <w:bottom w:val="single" w:sz="4" w:space="0" w:color="auto"/>
            </w:tcBorders>
          </w:tcPr>
          <w:p w14:paraId="035425E5" w14:textId="77777777" w:rsidR="00934C5A" w:rsidRPr="00D24564" w:rsidRDefault="00934C5A" w:rsidP="00934C5A">
            <w:pPr>
              <w:widowControl w:val="0"/>
              <w:autoSpaceDE w:val="0"/>
              <w:autoSpaceDN w:val="0"/>
              <w:adjustRightInd w:val="0"/>
              <w:spacing w:before="4" w:line="220" w:lineRule="exact"/>
              <w:rPr>
                <w:sz w:val="20"/>
                <w:szCs w:val="20"/>
              </w:rPr>
            </w:pPr>
          </w:p>
          <w:p w14:paraId="4E3E7EE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261212D" w14:textId="77777777" w:rsidTr="00934C5A">
        <w:tc>
          <w:tcPr>
            <w:tcW w:w="7110" w:type="dxa"/>
            <w:tcBorders>
              <w:top w:val="single" w:sz="4" w:space="0" w:color="auto"/>
              <w:bottom w:val="nil"/>
            </w:tcBorders>
          </w:tcPr>
          <w:p w14:paraId="7F2826B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 and complete address of the Transferee) “Second Beneficiary”</w:t>
            </w:r>
          </w:p>
        </w:tc>
      </w:tr>
      <w:tr w:rsidR="00671FD3" w14:paraId="67C5E301" w14:textId="77777777" w:rsidTr="00934C5A">
        <w:tc>
          <w:tcPr>
            <w:tcW w:w="7110" w:type="dxa"/>
            <w:tcBorders>
              <w:bottom w:val="single" w:sz="4" w:space="0" w:color="auto"/>
            </w:tcBorders>
          </w:tcPr>
          <w:p w14:paraId="2342A346" w14:textId="77777777" w:rsidR="00934C5A" w:rsidRPr="00D24564" w:rsidRDefault="00934C5A" w:rsidP="00934C5A">
            <w:pPr>
              <w:widowControl w:val="0"/>
              <w:autoSpaceDE w:val="0"/>
              <w:autoSpaceDN w:val="0"/>
              <w:adjustRightInd w:val="0"/>
              <w:spacing w:before="4" w:line="220" w:lineRule="exact"/>
              <w:rPr>
                <w:sz w:val="20"/>
                <w:szCs w:val="20"/>
              </w:rPr>
            </w:pPr>
          </w:p>
          <w:p w14:paraId="4E7E8BC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294874DB" w14:textId="77777777" w:rsidTr="00934C5A">
        <w:tc>
          <w:tcPr>
            <w:tcW w:w="7110" w:type="dxa"/>
            <w:tcBorders>
              <w:top w:val="single" w:sz="4" w:space="0" w:color="auto"/>
              <w:bottom w:val="single" w:sz="4" w:space="0" w:color="auto"/>
            </w:tcBorders>
          </w:tcPr>
          <w:p w14:paraId="2DA28BA9" w14:textId="77777777" w:rsidR="00934C5A" w:rsidRPr="00D24564" w:rsidRDefault="00934C5A" w:rsidP="00934C5A">
            <w:pPr>
              <w:widowControl w:val="0"/>
              <w:autoSpaceDE w:val="0"/>
              <w:autoSpaceDN w:val="0"/>
              <w:adjustRightInd w:val="0"/>
              <w:spacing w:before="4" w:line="220" w:lineRule="exact"/>
              <w:rPr>
                <w:sz w:val="20"/>
                <w:szCs w:val="20"/>
              </w:rPr>
            </w:pPr>
          </w:p>
          <w:p w14:paraId="4FD4944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5AB3D99A" w14:textId="77777777" w:rsidTr="00934C5A">
        <w:tc>
          <w:tcPr>
            <w:tcW w:w="7110" w:type="dxa"/>
            <w:tcBorders>
              <w:top w:val="single" w:sz="4" w:space="0" w:color="auto"/>
            </w:tcBorders>
          </w:tcPr>
          <w:p w14:paraId="5BB7B6F8" w14:textId="77777777" w:rsidR="00934C5A" w:rsidRPr="00D24564" w:rsidRDefault="00934C5A" w:rsidP="00934C5A">
            <w:pPr>
              <w:widowControl w:val="0"/>
              <w:autoSpaceDE w:val="0"/>
              <w:autoSpaceDN w:val="0"/>
              <w:adjustRightInd w:val="0"/>
              <w:spacing w:before="4" w:line="220" w:lineRule="exact"/>
              <w:rPr>
                <w:sz w:val="20"/>
                <w:szCs w:val="20"/>
              </w:rPr>
            </w:pPr>
          </w:p>
          <w:p w14:paraId="31F337E3"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40AFD67E" w14:textId="77777777" w:rsidR="00934C5A" w:rsidRPr="00D24564" w:rsidRDefault="00934C5A" w:rsidP="00934C5A">
      <w:pPr>
        <w:widowControl w:val="0"/>
        <w:autoSpaceDE w:val="0"/>
        <w:autoSpaceDN w:val="0"/>
        <w:adjustRightInd w:val="0"/>
        <w:spacing w:before="4" w:line="220" w:lineRule="exact"/>
        <w:rPr>
          <w:sz w:val="20"/>
          <w:szCs w:val="20"/>
        </w:rPr>
      </w:pPr>
    </w:p>
    <w:p w14:paraId="34C468AE" w14:textId="77777777" w:rsidR="00934C5A" w:rsidRPr="00D24564" w:rsidRDefault="00A36F0B" w:rsidP="00934C5A">
      <w:pPr>
        <w:widowControl w:val="0"/>
        <w:autoSpaceDE w:val="0"/>
        <w:autoSpaceDN w:val="0"/>
        <w:adjustRightInd w:val="0"/>
        <w:spacing w:before="29"/>
        <w:ind w:left="140" w:right="-76"/>
        <w:rPr>
          <w:sz w:val="20"/>
          <w:szCs w:val="20"/>
        </w:rPr>
      </w:pPr>
      <w:r w:rsidRPr="00D24564">
        <w:rPr>
          <w:sz w:val="20"/>
          <w:szCs w:val="20"/>
        </w:rPr>
        <w:t>Advise</w:t>
      </w:r>
      <w:r w:rsidRPr="00D24564">
        <w:rPr>
          <w:spacing w:val="-1"/>
          <w:sz w:val="20"/>
          <w:szCs w:val="20"/>
        </w:rPr>
        <w:t xml:space="preserve"> </w:t>
      </w:r>
      <w:r w:rsidRPr="00D24564">
        <w:rPr>
          <w:sz w:val="20"/>
          <w:szCs w:val="20"/>
        </w:rPr>
        <w:t>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w:t>
      </w:r>
    </w:p>
    <w:p w14:paraId="6DF0AAEF"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21CE815A" w14:textId="77777777" w:rsidTr="00934C5A">
        <w:tc>
          <w:tcPr>
            <w:tcW w:w="7110" w:type="dxa"/>
            <w:tcBorders>
              <w:bottom w:val="single" w:sz="4" w:space="0" w:color="auto"/>
            </w:tcBorders>
          </w:tcPr>
          <w:p w14:paraId="44DA76DB" w14:textId="77777777" w:rsidR="00934C5A" w:rsidRPr="00D24564" w:rsidRDefault="00934C5A" w:rsidP="00934C5A">
            <w:pPr>
              <w:widowControl w:val="0"/>
              <w:autoSpaceDE w:val="0"/>
              <w:autoSpaceDN w:val="0"/>
              <w:adjustRightInd w:val="0"/>
              <w:spacing w:before="4" w:line="220" w:lineRule="exact"/>
              <w:rPr>
                <w:sz w:val="20"/>
                <w:szCs w:val="20"/>
              </w:rPr>
            </w:pPr>
          </w:p>
          <w:p w14:paraId="0C0E75EB"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05DFC909" w14:textId="77777777" w:rsidTr="00934C5A">
        <w:tc>
          <w:tcPr>
            <w:tcW w:w="7110" w:type="dxa"/>
            <w:tcBorders>
              <w:top w:val="single" w:sz="4" w:space="0" w:color="auto"/>
              <w:bottom w:val="nil"/>
            </w:tcBorders>
          </w:tcPr>
          <w:p w14:paraId="0A453064"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Name/address of the Second Beneficiary’s Bank, if known—</w:t>
            </w:r>
          </w:p>
          <w:p w14:paraId="1B5E25E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if left blank, the Transferring Bank will select the advising bank)</w:t>
            </w:r>
          </w:p>
        </w:tc>
      </w:tr>
      <w:tr w:rsidR="00671FD3" w14:paraId="209C4CD8" w14:textId="77777777" w:rsidTr="00934C5A">
        <w:tc>
          <w:tcPr>
            <w:tcW w:w="7110" w:type="dxa"/>
            <w:tcBorders>
              <w:bottom w:val="single" w:sz="4" w:space="0" w:color="auto"/>
            </w:tcBorders>
          </w:tcPr>
          <w:p w14:paraId="75301CC2" w14:textId="77777777" w:rsidR="00934C5A" w:rsidRPr="00D24564" w:rsidRDefault="00934C5A" w:rsidP="00934C5A">
            <w:pPr>
              <w:widowControl w:val="0"/>
              <w:autoSpaceDE w:val="0"/>
              <w:autoSpaceDN w:val="0"/>
              <w:adjustRightInd w:val="0"/>
              <w:spacing w:before="4" w:line="220" w:lineRule="exact"/>
              <w:rPr>
                <w:sz w:val="20"/>
                <w:szCs w:val="20"/>
              </w:rPr>
            </w:pPr>
          </w:p>
          <w:p w14:paraId="51CC2B0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CBB6247" w14:textId="77777777" w:rsidTr="00934C5A">
        <w:tc>
          <w:tcPr>
            <w:tcW w:w="7110" w:type="dxa"/>
            <w:tcBorders>
              <w:top w:val="single" w:sz="4" w:space="0" w:color="auto"/>
              <w:bottom w:val="single" w:sz="4" w:space="0" w:color="auto"/>
            </w:tcBorders>
          </w:tcPr>
          <w:p w14:paraId="273CBA03" w14:textId="77777777" w:rsidR="00934C5A" w:rsidRPr="00D24564" w:rsidRDefault="00934C5A" w:rsidP="00934C5A">
            <w:pPr>
              <w:widowControl w:val="0"/>
              <w:autoSpaceDE w:val="0"/>
              <w:autoSpaceDN w:val="0"/>
              <w:adjustRightInd w:val="0"/>
              <w:spacing w:before="4" w:line="220" w:lineRule="exact"/>
              <w:rPr>
                <w:sz w:val="20"/>
                <w:szCs w:val="20"/>
              </w:rPr>
            </w:pPr>
          </w:p>
          <w:p w14:paraId="5FB8B9C3"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7512C9FA" w14:textId="77777777" w:rsidTr="00934C5A">
        <w:tc>
          <w:tcPr>
            <w:tcW w:w="7110" w:type="dxa"/>
            <w:tcBorders>
              <w:top w:val="single" w:sz="4" w:space="0" w:color="auto"/>
            </w:tcBorders>
          </w:tcPr>
          <w:p w14:paraId="4BB621F9" w14:textId="77777777" w:rsidR="00934C5A" w:rsidRPr="00D24564" w:rsidRDefault="00934C5A" w:rsidP="00934C5A">
            <w:pPr>
              <w:widowControl w:val="0"/>
              <w:autoSpaceDE w:val="0"/>
              <w:autoSpaceDN w:val="0"/>
              <w:adjustRightInd w:val="0"/>
              <w:spacing w:before="4" w:line="220" w:lineRule="exact"/>
              <w:rPr>
                <w:sz w:val="20"/>
                <w:szCs w:val="20"/>
              </w:rPr>
            </w:pPr>
          </w:p>
          <w:p w14:paraId="254221AE"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6CDB7DBE" w14:textId="77777777" w:rsidR="00934C5A" w:rsidRPr="00D24564" w:rsidRDefault="00934C5A" w:rsidP="00934C5A">
      <w:pPr>
        <w:widowControl w:val="0"/>
        <w:autoSpaceDE w:val="0"/>
        <w:autoSpaceDN w:val="0"/>
        <w:adjustRightInd w:val="0"/>
        <w:spacing w:before="29"/>
        <w:ind w:left="140" w:right="-76"/>
        <w:rPr>
          <w:sz w:val="20"/>
          <w:szCs w:val="20"/>
        </w:rPr>
      </w:pPr>
    </w:p>
    <w:p w14:paraId="3B73E107" w14:textId="77777777" w:rsidR="00934C5A" w:rsidRPr="00D24564" w:rsidRDefault="00934C5A" w:rsidP="00934C5A">
      <w:pPr>
        <w:widowControl w:val="0"/>
        <w:autoSpaceDE w:val="0"/>
        <w:autoSpaceDN w:val="0"/>
        <w:adjustRightInd w:val="0"/>
        <w:spacing w:line="200" w:lineRule="exact"/>
        <w:rPr>
          <w:sz w:val="20"/>
          <w:szCs w:val="20"/>
        </w:rPr>
      </w:pPr>
    </w:p>
    <w:p w14:paraId="678C9EE2" w14:textId="77777777" w:rsidR="00934C5A" w:rsidRPr="00D24564" w:rsidRDefault="00A36F0B" w:rsidP="00934C5A">
      <w:pPr>
        <w:widowControl w:val="0"/>
        <w:autoSpaceDE w:val="0"/>
        <w:autoSpaceDN w:val="0"/>
        <w:adjustRightInd w:val="0"/>
        <w:spacing w:before="29"/>
        <w:ind w:right="10" w:firstLine="720"/>
        <w:jc w:val="both"/>
        <w:rPr>
          <w:sz w:val="20"/>
          <w:szCs w:val="20"/>
        </w:rPr>
      </w:pPr>
      <w:r w:rsidRPr="00D24564">
        <w:rPr>
          <w:spacing w:val="-3"/>
          <w:sz w:val="20"/>
          <w:szCs w:val="20"/>
        </w:rPr>
        <w:t>I</w:t>
      </w:r>
      <w:r w:rsidRPr="00D24564">
        <w:rPr>
          <w:sz w:val="20"/>
          <w:szCs w:val="20"/>
        </w:rPr>
        <w:t>n</w:t>
      </w:r>
      <w:r w:rsidRPr="00D24564">
        <w:rPr>
          <w:spacing w:val="2"/>
          <w:sz w:val="20"/>
          <w:szCs w:val="20"/>
        </w:rPr>
        <w:t xml:space="preserve"> </w:t>
      </w:r>
      <w:r w:rsidRPr="00D24564">
        <w:rPr>
          <w:spacing w:val="-1"/>
          <w:sz w:val="20"/>
          <w:szCs w:val="20"/>
        </w:rPr>
        <w:t>acc</w:t>
      </w:r>
      <w:r w:rsidRPr="00D24564">
        <w:rPr>
          <w:spacing w:val="2"/>
          <w:sz w:val="20"/>
          <w:szCs w:val="20"/>
        </w:rPr>
        <w:t>o</w:t>
      </w:r>
      <w:r w:rsidRPr="00D24564">
        <w:rPr>
          <w:spacing w:val="-1"/>
          <w:sz w:val="20"/>
          <w:szCs w:val="20"/>
        </w:rPr>
        <w:t>r</w:t>
      </w:r>
      <w:r w:rsidRPr="00D24564">
        <w:rPr>
          <w:sz w:val="20"/>
          <w:szCs w:val="20"/>
        </w:rPr>
        <w:t>d</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38 or</w:t>
      </w:r>
      <w:r w:rsidRPr="00D24564">
        <w:rPr>
          <w:spacing w:val="2"/>
          <w:sz w:val="20"/>
          <w:szCs w:val="20"/>
        </w:rPr>
        <w:t xml:space="preserve"> </w:t>
      </w:r>
      <w:r w:rsidRPr="00D24564">
        <w:rPr>
          <w:spacing w:val="-3"/>
          <w:sz w:val="20"/>
          <w:szCs w:val="20"/>
        </w:rPr>
        <w:t>I</w:t>
      </w:r>
      <w:r w:rsidRPr="00D24564">
        <w:rPr>
          <w:spacing w:val="1"/>
          <w:sz w:val="20"/>
          <w:szCs w:val="20"/>
        </w:rPr>
        <w:t>S</w:t>
      </w:r>
      <w:r w:rsidRPr="00D24564">
        <w:rPr>
          <w:sz w:val="20"/>
          <w:szCs w:val="20"/>
        </w:rPr>
        <w:t>P</w:t>
      </w:r>
      <w:r w:rsidRPr="00D24564">
        <w:rPr>
          <w:spacing w:val="1"/>
          <w:sz w:val="20"/>
          <w:szCs w:val="20"/>
        </w:rPr>
        <w:t xml:space="preserve"> </w:t>
      </w:r>
      <w:r w:rsidRPr="00D24564">
        <w:rPr>
          <w:sz w:val="20"/>
          <w:szCs w:val="20"/>
        </w:rPr>
        <w:t>98,</w:t>
      </w:r>
      <w:r w:rsidRPr="00D24564">
        <w:rPr>
          <w:spacing w:val="2"/>
          <w:sz w:val="20"/>
          <w:szCs w:val="20"/>
        </w:rPr>
        <w:t xml:space="preserve"> </w:t>
      </w:r>
      <w:r w:rsidRPr="00D24564">
        <w:rPr>
          <w:spacing w:val="1"/>
          <w:sz w:val="20"/>
          <w:szCs w:val="20"/>
        </w:rPr>
        <w:t>R</w:t>
      </w:r>
      <w:r w:rsidRPr="00D24564">
        <w:rPr>
          <w:sz w:val="20"/>
          <w:szCs w:val="20"/>
        </w:rPr>
        <w:t>ule</w:t>
      </w:r>
      <w:r w:rsidRPr="00D24564">
        <w:rPr>
          <w:spacing w:val="-1"/>
          <w:sz w:val="20"/>
          <w:szCs w:val="20"/>
        </w:rPr>
        <w:t xml:space="preserve"> </w:t>
      </w:r>
      <w:r w:rsidRPr="00D24564">
        <w:rPr>
          <w:sz w:val="20"/>
          <w:szCs w:val="20"/>
        </w:rPr>
        <w:t xml:space="preserve">6 </w:t>
      </w:r>
      <w:r w:rsidRPr="00D24564">
        <w:rPr>
          <w:spacing w:val="-1"/>
          <w:sz w:val="20"/>
          <w:szCs w:val="20"/>
        </w:rPr>
        <w:t>r</w:t>
      </w:r>
      <w:r w:rsidRPr="00D24564">
        <w:rPr>
          <w:spacing w:val="1"/>
          <w:sz w:val="20"/>
          <w:szCs w:val="20"/>
        </w:rPr>
        <w:t>e</w:t>
      </w:r>
      <w:r w:rsidRPr="00D24564">
        <w:rPr>
          <w:spacing w:val="-2"/>
          <w:sz w:val="20"/>
          <w:szCs w:val="20"/>
        </w:rPr>
        <w:t>g</w:t>
      </w:r>
      <w:r w:rsidRPr="00D24564">
        <w:rPr>
          <w:spacing w:val="-1"/>
          <w:sz w:val="20"/>
          <w:szCs w:val="20"/>
        </w:rPr>
        <w:t>ar</w:t>
      </w:r>
      <w:r w:rsidRPr="00D24564">
        <w:rPr>
          <w:sz w:val="20"/>
          <w:szCs w:val="20"/>
        </w:rPr>
        <w:t>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 d</w:t>
      </w:r>
      <w:r w:rsidRPr="00D24564">
        <w:rPr>
          <w:spacing w:val="-1"/>
          <w:sz w:val="20"/>
          <w:szCs w:val="20"/>
        </w:rPr>
        <w:t>ra</w:t>
      </w:r>
      <w:r w:rsidRPr="00D24564">
        <w:rPr>
          <w:sz w:val="20"/>
          <w:szCs w:val="20"/>
        </w:rPr>
        <w:t>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w:t>
      </w:r>
      <w:r w:rsidRPr="00D24564">
        <w:rPr>
          <w:sz w:val="20"/>
          <w:szCs w:val="20"/>
        </w:rPr>
        <w:t>whi</w:t>
      </w:r>
      <w:r w:rsidRPr="00D24564">
        <w:rPr>
          <w:spacing w:val="-1"/>
          <w:sz w:val="20"/>
          <w:szCs w:val="20"/>
        </w:rPr>
        <w:t>c</w:t>
      </w:r>
      <w:r w:rsidRPr="00D24564">
        <w:rPr>
          <w:spacing w:val="2"/>
          <w:sz w:val="20"/>
          <w:szCs w:val="20"/>
        </w:rPr>
        <w:t>h</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s</w:t>
      </w:r>
      <w:r w:rsidRPr="00D24564">
        <w:rPr>
          <w:spacing w:val="-1"/>
          <w:sz w:val="20"/>
          <w:szCs w:val="20"/>
        </w:rPr>
        <w:t>e</w:t>
      </w:r>
      <w:r w:rsidRPr="00D24564">
        <w:rPr>
          <w:sz w:val="20"/>
          <w:szCs w:val="20"/>
        </w:rPr>
        <w:t>t of</w:t>
      </w:r>
      <w:r w:rsidRPr="00D24564">
        <w:rPr>
          <w:spacing w:val="-1"/>
          <w:sz w:val="20"/>
          <w:szCs w:val="20"/>
        </w:rPr>
        <w:t xml:space="preserve"> r</w:t>
      </w:r>
      <w:r w:rsidRPr="00D24564">
        <w:rPr>
          <w:sz w:val="20"/>
          <w:szCs w:val="20"/>
        </w:rPr>
        <w:t>ul</w:t>
      </w:r>
      <w:r w:rsidRPr="00D24564">
        <w:rPr>
          <w:spacing w:val="-1"/>
          <w:sz w:val="20"/>
          <w:szCs w:val="20"/>
        </w:rPr>
        <w:t>e</w:t>
      </w:r>
      <w:r w:rsidRPr="00D24564">
        <w:rPr>
          <w:sz w:val="20"/>
          <w:szCs w:val="20"/>
        </w:rPr>
        <w:t>s the</w:t>
      </w:r>
      <w:r w:rsidRPr="00D24564">
        <w:rPr>
          <w:spacing w:val="-1"/>
          <w:sz w:val="20"/>
          <w:szCs w:val="20"/>
        </w:rPr>
        <w:t xml:space="preserve"> </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 is subj</w:t>
      </w:r>
      <w:r w:rsidRPr="00D24564">
        <w:rPr>
          <w:spacing w:val="-1"/>
          <w:sz w:val="20"/>
          <w:szCs w:val="20"/>
        </w:rPr>
        <w:t>ec</w:t>
      </w:r>
      <w:r w:rsidRPr="00D24564">
        <w:rPr>
          <w:sz w:val="20"/>
          <w:szCs w:val="20"/>
        </w:rPr>
        <w:t>t to</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 xml:space="preserve">h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pacing w:val="-1"/>
          <w:sz w:val="20"/>
          <w:szCs w:val="20"/>
        </w:rPr>
        <w:t>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Pr>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2"/>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th</w:t>
      </w:r>
      <w:r w:rsidRPr="00D24564">
        <w:rPr>
          <w:spacing w:val="1"/>
          <w:sz w:val="20"/>
          <w:szCs w:val="20"/>
        </w:rPr>
        <w:t>e</w:t>
      </w:r>
      <w:r w:rsidRPr="00D24564">
        <w:rPr>
          <w:spacing w:val="-1"/>
          <w:sz w:val="20"/>
          <w:szCs w:val="20"/>
        </w:rPr>
        <w:t>re</w:t>
      </w:r>
      <w:r w:rsidRPr="00D24564">
        <w:rPr>
          <w:sz w:val="20"/>
          <w:szCs w:val="20"/>
        </w:rPr>
        <w:t>o</w:t>
      </w:r>
      <w:r w:rsidRPr="00D24564">
        <w:rPr>
          <w:spacing w:val="-1"/>
          <w:sz w:val="20"/>
          <w:szCs w:val="20"/>
        </w:rPr>
        <w:t>f</w:t>
      </w:r>
      <w:r w:rsidRPr="00D24564">
        <w:rPr>
          <w:sz w:val="20"/>
          <w:szCs w:val="20"/>
        </w:rPr>
        <w:t>, i</w:t>
      </w:r>
      <w:r w:rsidRPr="00D24564">
        <w:rPr>
          <w:spacing w:val="2"/>
          <w:sz w:val="20"/>
          <w:szCs w:val="20"/>
        </w:rPr>
        <w:t>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 xml:space="preserve">sole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n</w:t>
      </w:r>
      <w:r w:rsidRPr="00D24564">
        <w:rPr>
          <w:sz w:val="20"/>
          <w:szCs w:val="20"/>
        </w:rPr>
        <w:t xml:space="preserve">ow </w:t>
      </w:r>
      <w:r w:rsidRPr="00D24564">
        <w:rPr>
          <w:spacing w:val="-1"/>
          <w:sz w:val="20"/>
          <w:szCs w:val="20"/>
        </w:rPr>
        <w:t>e</w:t>
      </w:r>
      <w:r w:rsidRPr="00D24564">
        <w:rPr>
          <w:spacing w:val="2"/>
          <w:sz w:val="20"/>
          <w:szCs w:val="20"/>
        </w:rPr>
        <w:t>x</w:t>
      </w:r>
      <w:r w:rsidRPr="00D24564">
        <w:rPr>
          <w:sz w:val="20"/>
          <w:szCs w:val="20"/>
        </w:rPr>
        <w:t>isti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z w:val="20"/>
          <w:szCs w:val="20"/>
        </w:rPr>
        <w:t>d</w:t>
      </w:r>
      <w:r w:rsidRPr="00D24564">
        <w:rPr>
          <w:spacing w:val="-1"/>
          <w:sz w:val="20"/>
          <w:szCs w:val="20"/>
        </w:rPr>
        <w:t>e</w:t>
      </w:r>
      <w:r>
        <w:rPr>
          <w:sz w:val="20"/>
          <w:szCs w:val="20"/>
        </w:rPr>
        <w:t xml:space="preserve">.  </w:t>
      </w:r>
      <w:r w:rsidRPr="00D24564">
        <w:rPr>
          <w:sz w:val="20"/>
          <w:szCs w:val="20"/>
        </w:rPr>
        <w:t>All</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pacing w:val="2"/>
          <w:sz w:val="20"/>
          <w:szCs w:val="20"/>
        </w:rPr>
        <w:t>d</w:t>
      </w:r>
      <w:r w:rsidRPr="00D24564">
        <w:rPr>
          <w:sz w:val="20"/>
          <w:szCs w:val="20"/>
        </w:rPr>
        <w:t>vis</w:t>
      </w:r>
      <w:r w:rsidRPr="00D24564">
        <w:rPr>
          <w:spacing w:val="-1"/>
          <w:sz w:val="20"/>
          <w:szCs w:val="20"/>
        </w:rPr>
        <w:t>e</w:t>
      </w:r>
      <w:r w:rsidRPr="00D24564">
        <w:rPr>
          <w:sz w:val="20"/>
          <w:szCs w:val="20"/>
        </w:rPr>
        <w:t>d di</w:t>
      </w:r>
      <w:r w:rsidRPr="00D24564">
        <w:rPr>
          <w:spacing w:val="-1"/>
          <w:sz w:val="20"/>
          <w:szCs w:val="20"/>
        </w:rPr>
        <w:t>rec</w:t>
      </w:r>
      <w:r w:rsidRPr="00D24564">
        <w:rPr>
          <w:sz w:val="20"/>
          <w:szCs w:val="20"/>
        </w:rPr>
        <w:t>t</w:t>
      </w:r>
      <w:r w:rsidRPr="00D24564">
        <w:rPr>
          <w:spacing w:val="5"/>
          <w:sz w:val="20"/>
          <w:szCs w:val="20"/>
        </w:rPr>
        <w:t>l</w:t>
      </w:r>
      <w:r w:rsidRPr="00D24564">
        <w:rPr>
          <w:sz w:val="20"/>
          <w:szCs w:val="20"/>
        </w:rPr>
        <w:t>y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2"/>
          <w:sz w:val="20"/>
          <w:szCs w:val="20"/>
        </w:rPr>
        <w:t>r</w:t>
      </w:r>
      <w:r w:rsidRPr="00D24564">
        <w:rPr>
          <w:sz w:val="20"/>
          <w:szCs w:val="20"/>
        </w:rPr>
        <w:t>y</w:t>
      </w:r>
      <w:r w:rsidRPr="00D24564">
        <w:rPr>
          <w:spacing w:val="-2"/>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w:t>
      </w:r>
      <w:r w:rsidRPr="00D24564">
        <w:rPr>
          <w:spacing w:val="3"/>
          <w:sz w:val="20"/>
          <w:szCs w:val="20"/>
        </w:rPr>
        <w:t>t</w:t>
      </w:r>
      <w:r w:rsidRPr="00D24564">
        <w:rPr>
          <w:sz w:val="20"/>
          <w:szCs w:val="20"/>
        </w:rPr>
        <w:t>y</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pacing w:val="-1"/>
          <w:sz w:val="20"/>
          <w:szCs w:val="20"/>
        </w:rPr>
        <w:t>c</w:t>
      </w:r>
      <w:r w:rsidRPr="00D24564">
        <w:rPr>
          <w:sz w:val="20"/>
          <w:szCs w:val="20"/>
        </w:rPr>
        <w:t>on</w:t>
      </w:r>
      <w:r w:rsidRPr="00D24564">
        <w:rPr>
          <w:spacing w:val="3"/>
          <w:sz w:val="20"/>
          <w:szCs w:val="20"/>
        </w:rPr>
        <w:t>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 xml:space="preserve">to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8B84009" w14:textId="77777777" w:rsidR="00934C5A" w:rsidRPr="00D24564" w:rsidRDefault="00934C5A" w:rsidP="00934C5A">
      <w:pPr>
        <w:widowControl w:val="0"/>
        <w:autoSpaceDE w:val="0"/>
        <w:autoSpaceDN w:val="0"/>
        <w:adjustRightInd w:val="0"/>
        <w:spacing w:before="2" w:line="240" w:lineRule="exact"/>
        <w:ind w:right="10" w:firstLine="720"/>
        <w:rPr>
          <w:sz w:val="20"/>
          <w:szCs w:val="20"/>
        </w:rPr>
      </w:pPr>
    </w:p>
    <w:p w14:paraId="6F7D5D60" w14:textId="77777777" w:rsidR="00934C5A" w:rsidRPr="00D24564" w:rsidRDefault="00A36F0B" w:rsidP="00934C5A">
      <w:pPr>
        <w:widowControl w:val="0"/>
        <w:autoSpaceDE w:val="0"/>
        <w:autoSpaceDN w:val="0"/>
        <w:adjustRightInd w:val="0"/>
        <w:ind w:right="10" w:firstLine="720"/>
        <w:jc w:val="both"/>
        <w:rPr>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C</w:t>
      </w:r>
      <w:r w:rsidRPr="00D24564">
        <w:rPr>
          <w:spacing w:val="-1"/>
          <w:sz w:val="20"/>
          <w:szCs w:val="20"/>
        </w:rPr>
        <w:t>re</w:t>
      </w:r>
      <w:r w:rsidRPr="00D24564">
        <w:rPr>
          <w:sz w:val="20"/>
          <w:szCs w:val="20"/>
        </w:rPr>
        <w:t>dit, in</w:t>
      </w:r>
      <w:r w:rsidRPr="00D24564">
        <w:rPr>
          <w:spacing w:val="-1"/>
          <w:sz w:val="20"/>
          <w:szCs w:val="20"/>
        </w:rPr>
        <w:t>c</w:t>
      </w:r>
      <w:r w:rsidRPr="00D24564">
        <w:rPr>
          <w:sz w:val="20"/>
          <w:szCs w:val="20"/>
        </w:rPr>
        <w:t>luding</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nts to this 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 is </w:t>
      </w:r>
      <w:r w:rsidRPr="00D24564">
        <w:rPr>
          <w:spacing w:val="-1"/>
          <w:sz w:val="20"/>
          <w:szCs w:val="20"/>
        </w:rPr>
        <w:t>a</w:t>
      </w:r>
      <w:r w:rsidRPr="00D24564">
        <w:rPr>
          <w:sz w:val="20"/>
          <w:szCs w:val="20"/>
        </w:rPr>
        <w:t>tt</w:t>
      </w:r>
      <w:r w:rsidRPr="00D24564">
        <w:rPr>
          <w:spacing w:val="-1"/>
          <w:sz w:val="20"/>
          <w:szCs w:val="20"/>
        </w:rPr>
        <w:t>ac</w:t>
      </w:r>
      <w:r w:rsidRPr="00D24564">
        <w:rPr>
          <w:sz w:val="20"/>
          <w:szCs w:val="20"/>
        </w:rPr>
        <w:t>h</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z w:val="20"/>
          <w:szCs w:val="20"/>
        </w:rPr>
        <w:t>nd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sts 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e</w:t>
      </w:r>
      <w:r w:rsidRPr="00D24564">
        <w:rPr>
          <w:spacing w:val="2"/>
          <w:sz w:val="20"/>
          <w:szCs w:val="20"/>
        </w:rPr>
        <w:t>n</w:t>
      </w:r>
      <w:r w:rsidRPr="00D24564">
        <w:rPr>
          <w:sz w:val="20"/>
          <w:szCs w:val="20"/>
        </w:rPr>
        <w:t>do</w:t>
      </w:r>
      <w:r w:rsidRPr="00D24564">
        <w:rPr>
          <w:spacing w:val="-1"/>
          <w:sz w:val="20"/>
          <w:szCs w:val="20"/>
        </w:rPr>
        <w:t>r</w:t>
      </w:r>
      <w:r w:rsidRPr="00D24564">
        <w:rPr>
          <w:sz w:val="20"/>
          <w:szCs w:val="20"/>
        </w:rPr>
        <w:t>se</w:t>
      </w:r>
      <w:r w:rsidRPr="00D24564">
        <w:rPr>
          <w:spacing w:val="-1"/>
          <w:sz w:val="20"/>
          <w:szCs w:val="20"/>
        </w:rPr>
        <w:t xml:space="preserve"> a</w:t>
      </w:r>
      <w:r w:rsidRPr="00D24564">
        <w:rPr>
          <w:sz w:val="20"/>
          <w:szCs w:val="20"/>
        </w:rPr>
        <w:t xml:space="preserve">n </w:t>
      </w:r>
      <w:r w:rsidRPr="00D24564">
        <w:rPr>
          <w:spacing w:val="1"/>
          <w:sz w:val="20"/>
          <w:szCs w:val="20"/>
        </w:rPr>
        <w:t>a</w:t>
      </w:r>
      <w:r w:rsidRPr="00D24564">
        <w:rPr>
          <w:spacing w:val="-1"/>
          <w:sz w:val="20"/>
          <w:szCs w:val="20"/>
        </w:rPr>
        <w:t>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t of</w:t>
      </w:r>
      <w:r w:rsidRPr="00D24564">
        <w:rPr>
          <w:spacing w:val="-1"/>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fe</w:t>
      </w:r>
      <w:r w:rsidRPr="00D24564">
        <w:rPr>
          <w:sz w:val="20"/>
          <w:szCs w:val="20"/>
        </w:rPr>
        <w:t>r</w:t>
      </w:r>
      <w:r w:rsidRPr="00D24564">
        <w:rPr>
          <w:spacing w:val="-1"/>
          <w:sz w:val="20"/>
          <w:szCs w:val="20"/>
        </w:rPr>
        <w:t xml:space="preserve"> </w:t>
      </w:r>
      <w:r w:rsidRPr="00D24564">
        <w:rPr>
          <w:sz w:val="20"/>
          <w:szCs w:val="20"/>
        </w:rPr>
        <w:t>on t</w:t>
      </w:r>
      <w:r w:rsidRPr="00D24564">
        <w:rPr>
          <w:spacing w:val="2"/>
          <w:sz w:val="20"/>
          <w:szCs w:val="20"/>
        </w:rPr>
        <w:t>h</w:t>
      </w:r>
      <w:r w:rsidRPr="00D24564">
        <w:rPr>
          <w:sz w:val="20"/>
          <w:szCs w:val="20"/>
        </w:rPr>
        <w:t>e</w:t>
      </w:r>
      <w:r w:rsidRPr="00D24564">
        <w:rPr>
          <w:spacing w:val="-1"/>
          <w:sz w:val="20"/>
          <w:szCs w:val="20"/>
        </w:rPr>
        <w:t xml:space="preserve"> re</w:t>
      </w:r>
      <w:r w:rsidRPr="00D24564">
        <w:rPr>
          <w:spacing w:val="2"/>
          <w:sz w:val="20"/>
          <w:szCs w:val="20"/>
        </w:rPr>
        <w:t>v</w:t>
      </w:r>
      <w:r w:rsidRPr="00D24564">
        <w:rPr>
          <w:spacing w:val="-1"/>
          <w:sz w:val="20"/>
          <w:szCs w:val="20"/>
        </w:rPr>
        <w:t>er</w:t>
      </w:r>
      <w:r w:rsidRPr="00D24564">
        <w:rPr>
          <w:sz w:val="20"/>
          <w:szCs w:val="20"/>
        </w:rPr>
        <w:t>se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ere</w:t>
      </w:r>
      <w:r w:rsidRPr="00D24564">
        <w:rPr>
          <w:sz w:val="20"/>
          <w:szCs w:val="20"/>
        </w:rPr>
        <w:t>o</w:t>
      </w:r>
      <w:r w:rsidRPr="00D24564">
        <w:rPr>
          <w:spacing w:val="-1"/>
          <w:sz w:val="20"/>
          <w:szCs w:val="20"/>
        </w:rPr>
        <w:t>f</w:t>
      </w:r>
      <w:r>
        <w:rPr>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und</w:t>
      </w:r>
      <w:r w:rsidRPr="00D24564">
        <w:rPr>
          <w:spacing w:val="1"/>
          <w:sz w:val="20"/>
          <w:szCs w:val="20"/>
        </w:rPr>
        <w:t>e</w:t>
      </w:r>
      <w:r w:rsidRPr="00D24564">
        <w:rPr>
          <w:spacing w:val="-1"/>
          <w:sz w:val="20"/>
          <w:szCs w:val="20"/>
        </w:rPr>
        <w:t>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w:t>
      </w:r>
      <w:r w:rsidRPr="00D24564">
        <w:rPr>
          <w:spacing w:val="3"/>
          <w:sz w:val="20"/>
          <w:szCs w:val="20"/>
        </w:rPr>
        <w:t>t</w:t>
      </w:r>
      <w:r w:rsidRPr="00D24564">
        <w:rPr>
          <w:sz w:val="20"/>
          <w:szCs w:val="20"/>
        </w:rPr>
        <w:t>s th</w:t>
      </w:r>
      <w:r w:rsidRPr="00D24564">
        <w:rPr>
          <w:spacing w:val="-1"/>
          <w:sz w:val="20"/>
          <w:szCs w:val="20"/>
        </w:rPr>
        <w:t>a</w:t>
      </w:r>
      <w:r w:rsidRPr="00D24564">
        <w:rPr>
          <w:sz w:val="20"/>
          <w:szCs w:val="20"/>
        </w:rPr>
        <w:t>t</w:t>
      </w:r>
      <w:r w:rsidRPr="00D24564">
        <w:rPr>
          <w:spacing w:val="3"/>
          <w:sz w:val="20"/>
          <w:szCs w:val="20"/>
        </w:rPr>
        <w:t xml:space="preserve"> </w:t>
      </w:r>
      <w:r w:rsidRPr="00D24564">
        <w:rPr>
          <w:spacing w:val="-5"/>
          <w:sz w:val="20"/>
          <w:szCs w:val="20"/>
        </w:rPr>
        <w:t>y</w:t>
      </w:r>
      <w:r w:rsidRPr="00D24564">
        <w:rPr>
          <w:sz w:val="20"/>
          <w:szCs w:val="20"/>
        </w:rPr>
        <w:t>ou noti</w:t>
      </w:r>
      <w:r w:rsidRPr="00D24564">
        <w:rPr>
          <w:spacing w:val="2"/>
          <w:sz w:val="20"/>
          <w:szCs w:val="20"/>
        </w:rPr>
        <w:t>f</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pacing w:val="-1"/>
          <w:sz w:val="20"/>
          <w:szCs w:val="20"/>
        </w:rPr>
        <w:t>re</w:t>
      </w:r>
      <w:r w:rsidRPr="00D24564">
        <w:rPr>
          <w:sz w:val="20"/>
          <w:szCs w:val="20"/>
        </w:rPr>
        <w:t>dit in su</w:t>
      </w:r>
      <w:r w:rsidRPr="00D24564">
        <w:rPr>
          <w:spacing w:val="1"/>
          <w:sz w:val="20"/>
          <w:szCs w:val="20"/>
        </w:rPr>
        <w:t>c</w:t>
      </w:r>
      <w:r w:rsidRPr="00D24564">
        <w:rPr>
          <w:sz w:val="20"/>
          <w:szCs w:val="20"/>
        </w:rPr>
        <w:t xml:space="preserve">h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r w:rsidRPr="00D24564">
        <w:rPr>
          <w:spacing w:val="-1"/>
          <w:sz w:val="20"/>
          <w:szCs w:val="20"/>
        </w:rPr>
        <w:t>a</w:t>
      </w:r>
      <w:r w:rsidRPr="00D24564">
        <w:rPr>
          <w:sz w:val="20"/>
          <w:szCs w:val="20"/>
        </w:rPr>
        <w:t>nd m</w:t>
      </w:r>
      <w:r w:rsidRPr="00D24564">
        <w:rPr>
          <w:spacing w:val="-1"/>
          <w:sz w:val="20"/>
          <w:szCs w:val="20"/>
        </w:rPr>
        <w:t>a</w:t>
      </w:r>
      <w:r w:rsidRPr="00D24564">
        <w:rPr>
          <w:sz w:val="20"/>
          <w:szCs w:val="20"/>
        </w:rPr>
        <w:t>nn</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s</w:t>
      </w:r>
      <w:r w:rsidRPr="00D24564">
        <w:rPr>
          <w:spacing w:val="5"/>
          <w:sz w:val="20"/>
          <w:szCs w:val="20"/>
        </w:rPr>
        <w:t xml:space="preserve"> </w:t>
      </w:r>
      <w:r w:rsidRPr="00D24564">
        <w:rPr>
          <w:spacing w:val="-5"/>
          <w:sz w:val="20"/>
          <w:szCs w:val="20"/>
        </w:rPr>
        <w:t>y</w:t>
      </w:r>
      <w:r w:rsidRPr="00D24564">
        <w:rPr>
          <w:spacing w:val="2"/>
          <w:sz w:val="20"/>
          <w:szCs w:val="20"/>
        </w:rPr>
        <w:t>o</w:t>
      </w:r>
      <w:r w:rsidRPr="00D24564">
        <w:rPr>
          <w:sz w:val="20"/>
          <w:szCs w:val="20"/>
        </w:rPr>
        <w:t>u d</w:t>
      </w:r>
      <w:r w:rsidRPr="00D24564">
        <w:rPr>
          <w:spacing w:val="-1"/>
          <w:sz w:val="20"/>
          <w:szCs w:val="20"/>
        </w:rPr>
        <w:t>ee</w:t>
      </w:r>
      <w:r w:rsidRPr="00D24564">
        <w:rPr>
          <w:sz w:val="20"/>
          <w:szCs w:val="20"/>
        </w:rPr>
        <w:t xml:space="preserve">m </w:t>
      </w:r>
      <w:r w:rsidRPr="00D24564">
        <w:rPr>
          <w:spacing w:val="-1"/>
          <w:sz w:val="20"/>
          <w:szCs w:val="20"/>
        </w:rPr>
        <w:t>a</w:t>
      </w:r>
      <w:r w:rsidRPr="00D24564">
        <w:rPr>
          <w:sz w:val="20"/>
          <w:szCs w:val="20"/>
        </w:rPr>
        <w:t>pp</w:t>
      </w:r>
      <w:r w:rsidRPr="00D24564">
        <w:rPr>
          <w:spacing w:val="-1"/>
          <w:sz w:val="20"/>
          <w:szCs w:val="20"/>
        </w:rPr>
        <w:t>r</w:t>
      </w:r>
      <w:r w:rsidRPr="00D24564">
        <w:rPr>
          <w:sz w:val="20"/>
          <w:szCs w:val="20"/>
        </w:rPr>
        <w:t>op</w:t>
      </w:r>
      <w:r w:rsidRPr="00D24564">
        <w:rPr>
          <w:spacing w:val="-1"/>
          <w:sz w:val="20"/>
          <w:szCs w:val="20"/>
        </w:rPr>
        <w:t>r</w:t>
      </w:r>
      <w:r w:rsidRPr="00D24564">
        <w:rPr>
          <w:sz w:val="20"/>
          <w:szCs w:val="20"/>
        </w:rPr>
        <w:t>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er</w:t>
      </w:r>
      <w:r w:rsidRPr="00D24564">
        <w:rPr>
          <w:spacing w:val="3"/>
          <w:sz w:val="20"/>
          <w:szCs w:val="20"/>
        </w:rPr>
        <w:t>m</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onditions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s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pacing w:val="2"/>
          <w:sz w:val="20"/>
          <w:szCs w:val="20"/>
        </w:rPr>
        <w:t>r</w:t>
      </w:r>
      <w:r w:rsidRPr="00D24564">
        <w:rPr>
          <w:spacing w:val="-1"/>
          <w:sz w:val="20"/>
          <w:szCs w:val="20"/>
        </w:rPr>
        <w:t>e</w:t>
      </w:r>
      <w:r w:rsidRPr="00D24564">
        <w:rPr>
          <w:sz w:val="20"/>
          <w:szCs w:val="20"/>
        </w:rPr>
        <w:t>d.</w:t>
      </w:r>
    </w:p>
    <w:p w14:paraId="37743059" w14:textId="77777777" w:rsidR="00934C5A" w:rsidRPr="00D24564" w:rsidRDefault="00934C5A" w:rsidP="00934C5A">
      <w:pPr>
        <w:widowControl w:val="0"/>
        <w:autoSpaceDE w:val="0"/>
        <w:autoSpaceDN w:val="0"/>
        <w:adjustRightInd w:val="0"/>
        <w:spacing w:line="271" w:lineRule="exact"/>
        <w:ind w:right="10" w:firstLine="720"/>
        <w:rPr>
          <w:position w:val="-1"/>
          <w:sz w:val="20"/>
          <w:szCs w:val="20"/>
        </w:rPr>
      </w:pPr>
    </w:p>
    <w:p w14:paraId="7F6FA590" w14:textId="77777777" w:rsidR="00934C5A" w:rsidRPr="00D24564" w:rsidRDefault="00A36F0B" w:rsidP="00934C5A">
      <w:pPr>
        <w:widowControl w:val="0"/>
        <w:autoSpaceDE w:val="0"/>
        <w:autoSpaceDN w:val="0"/>
        <w:adjustRightInd w:val="0"/>
        <w:spacing w:line="271" w:lineRule="exact"/>
        <w:ind w:right="10" w:firstLine="720"/>
        <w:rPr>
          <w:sz w:val="20"/>
          <w:szCs w:val="20"/>
        </w:rPr>
      </w:pPr>
      <w:r w:rsidRPr="00D24564">
        <w:rPr>
          <w:position w:val="-1"/>
          <w:sz w:val="20"/>
          <w:szCs w:val="20"/>
        </w:rPr>
        <w:lastRenderedPageBreak/>
        <w:t>En</w:t>
      </w:r>
      <w:r w:rsidRPr="00D24564">
        <w:rPr>
          <w:spacing w:val="-1"/>
          <w:position w:val="-1"/>
          <w:sz w:val="20"/>
          <w:szCs w:val="20"/>
        </w:rPr>
        <w:t>c</w:t>
      </w:r>
      <w:r w:rsidRPr="00D24564">
        <w:rPr>
          <w:position w:val="-1"/>
          <w:sz w:val="20"/>
          <w:szCs w:val="20"/>
        </w:rPr>
        <w:t>los</w:t>
      </w:r>
      <w:r w:rsidRPr="00D24564">
        <w:rPr>
          <w:spacing w:val="-1"/>
          <w:position w:val="-1"/>
          <w:sz w:val="20"/>
          <w:szCs w:val="20"/>
        </w:rPr>
        <w:t>e</w:t>
      </w:r>
      <w:r w:rsidRPr="00D24564">
        <w:rPr>
          <w:position w:val="-1"/>
          <w:sz w:val="20"/>
          <w:szCs w:val="20"/>
        </w:rPr>
        <w:t xml:space="preserve">d is </w:t>
      </w:r>
      <w:r w:rsidRPr="00D24564">
        <w:rPr>
          <w:spacing w:val="-1"/>
          <w:position w:val="-1"/>
          <w:sz w:val="20"/>
          <w:szCs w:val="20"/>
        </w:rPr>
        <w:t>re</w:t>
      </w:r>
      <w:r w:rsidRPr="00D24564">
        <w:rPr>
          <w:position w:val="-1"/>
          <w:sz w:val="20"/>
          <w:szCs w:val="20"/>
        </w:rPr>
        <w:t>mitt</w:t>
      </w:r>
      <w:r w:rsidRPr="00D24564">
        <w:rPr>
          <w:spacing w:val="-1"/>
          <w:position w:val="-1"/>
          <w:sz w:val="20"/>
          <w:szCs w:val="20"/>
        </w:rPr>
        <w:t>a</w:t>
      </w:r>
      <w:r w:rsidRPr="00D24564">
        <w:rPr>
          <w:position w:val="-1"/>
          <w:sz w:val="20"/>
          <w:szCs w:val="20"/>
        </w:rPr>
        <w:t>n</w:t>
      </w:r>
      <w:r w:rsidRPr="00D24564">
        <w:rPr>
          <w:spacing w:val="-1"/>
          <w:position w:val="-1"/>
          <w:sz w:val="20"/>
          <w:szCs w:val="20"/>
        </w:rPr>
        <w:t>c</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2"/>
          <w:position w:val="-1"/>
          <w:sz w:val="20"/>
          <w:szCs w:val="20"/>
        </w:rPr>
        <w:t xml:space="preserve"> </w:t>
      </w:r>
      <w:r w:rsidRPr="00D24564">
        <w:rPr>
          <w:position w:val="-1"/>
          <w:sz w:val="20"/>
          <w:szCs w:val="20"/>
        </w:rPr>
        <w:t>$[_____________]_in p</w:t>
      </w:r>
      <w:r w:rsidRPr="00D24564">
        <w:rPr>
          <w:spacing w:val="1"/>
          <w:position w:val="-1"/>
          <w:sz w:val="20"/>
          <w:szCs w:val="20"/>
        </w:rPr>
        <w:t>a</w:t>
      </w:r>
      <w:r w:rsidRPr="00D24564">
        <w:rPr>
          <w:spacing w:val="-5"/>
          <w:position w:val="-1"/>
          <w:sz w:val="20"/>
          <w:szCs w:val="20"/>
        </w:rPr>
        <w:t>y</w:t>
      </w:r>
      <w:r w:rsidRPr="00D24564">
        <w:rPr>
          <w:position w:val="-1"/>
          <w:sz w:val="20"/>
          <w:szCs w:val="20"/>
        </w:rPr>
        <w:t>m</w:t>
      </w:r>
      <w:r w:rsidRPr="00D24564">
        <w:rPr>
          <w:spacing w:val="-1"/>
          <w:position w:val="-1"/>
          <w:sz w:val="20"/>
          <w:szCs w:val="20"/>
        </w:rPr>
        <w:t>e</w:t>
      </w:r>
      <w:r w:rsidRPr="00D24564">
        <w:rPr>
          <w:position w:val="-1"/>
          <w:sz w:val="20"/>
          <w:szCs w:val="20"/>
        </w:rPr>
        <w:t>nt of</w:t>
      </w:r>
      <w:r w:rsidRPr="00D24564">
        <w:rPr>
          <w:spacing w:val="4"/>
          <w:position w:val="-1"/>
          <w:sz w:val="20"/>
          <w:szCs w:val="20"/>
        </w:rPr>
        <w:t xml:space="preserve"> </w:t>
      </w:r>
      <w:r w:rsidRPr="00D24564">
        <w:rPr>
          <w:spacing w:val="-5"/>
          <w:position w:val="-1"/>
          <w:sz w:val="20"/>
          <w:szCs w:val="20"/>
        </w:rPr>
        <w:t>y</w:t>
      </w:r>
      <w:r w:rsidRPr="00D24564">
        <w:rPr>
          <w:position w:val="-1"/>
          <w:sz w:val="20"/>
          <w:szCs w:val="20"/>
        </w:rPr>
        <w:t>o</w:t>
      </w:r>
      <w:r w:rsidRPr="00D24564">
        <w:rPr>
          <w:spacing w:val="2"/>
          <w:position w:val="-1"/>
          <w:sz w:val="20"/>
          <w:szCs w:val="20"/>
        </w:rPr>
        <w:t>u</w:t>
      </w:r>
      <w:r w:rsidRPr="00D24564">
        <w:rPr>
          <w:position w:val="-1"/>
          <w:sz w:val="20"/>
          <w:szCs w:val="20"/>
        </w:rPr>
        <w:t>r</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w:t>
      </w:r>
      <w:r w:rsidRPr="00D24564">
        <w:rPr>
          <w:spacing w:val="1"/>
          <w:position w:val="-1"/>
          <w:sz w:val="20"/>
          <w:szCs w:val="20"/>
        </w:rPr>
        <w:t>a</w:t>
      </w:r>
      <w:r w:rsidRPr="00D24564">
        <w:rPr>
          <w:position w:val="-1"/>
          <w:sz w:val="20"/>
          <w:szCs w:val="20"/>
        </w:rPr>
        <w:t>ns</w:t>
      </w:r>
      <w:r w:rsidRPr="00D24564">
        <w:rPr>
          <w:spacing w:val="-1"/>
          <w:position w:val="-1"/>
          <w:sz w:val="20"/>
          <w:szCs w:val="20"/>
        </w:rPr>
        <w:t>fe</w:t>
      </w:r>
      <w:r w:rsidRPr="00D24564">
        <w:rPr>
          <w:position w:val="-1"/>
          <w:sz w:val="20"/>
          <w:szCs w:val="20"/>
        </w:rPr>
        <w:t>r</w:t>
      </w:r>
      <w:r w:rsidRPr="00D24564">
        <w:rPr>
          <w:sz w:val="20"/>
          <w:szCs w:val="20"/>
        </w:rPr>
        <w:t xml:space="preserve">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92F8057" w14:textId="77777777" w:rsidR="00934C5A" w:rsidRPr="00D24564" w:rsidRDefault="00934C5A" w:rsidP="00934C5A">
      <w:pPr>
        <w:widowControl w:val="0"/>
        <w:autoSpaceDE w:val="0"/>
        <w:autoSpaceDN w:val="0"/>
        <w:adjustRightInd w:val="0"/>
        <w:spacing w:before="16" w:line="260" w:lineRule="exact"/>
        <w:rPr>
          <w:sz w:val="20"/>
          <w:szCs w:val="20"/>
        </w:rPr>
      </w:pPr>
    </w:p>
    <w:p w14:paraId="2E5B93B3" w14:textId="713CEB07" w:rsidR="00934C5A" w:rsidRPr="00D24564" w:rsidRDefault="00A36F0B" w:rsidP="00934C5A">
      <w:pPr>
        <w:widowControl w:val="0"/>
        <w:autoSpaceDE w:val="0"/>
        <w:autoSpaceDN w:val="0"/>
        <w:adjustRightInd w:val="0"/>
        <w:spacing w:line="271" w:lineRule="exact"/>
        <w:ind w:left="140" w:right="-20"/>
        <w:rPr>
          <w:sz w:val="20"/>
          <w:szCs w:val="20"/>
        </w:rPr>
      </w:pPr>
      <w:r>
        <w:rPr>
          <w:noProof/>
          <w:sz w:val="20"/>
          <w:szCs w:val="20"/>
        </w:rPr>
        <mc:AlternateContent>
          <mc:Choice Requires="wps">
            <w:drawing>
              <wp:anchor distT="0" distB="0" distL="114300" distR="114300" simplePos="0" relativeHeight="251698204" behindDoc="1" locked="0" layoutInCell="0" allowOverlap="1" wp14:anchorId="394B154A" wp14:editId="107C83CA">
                <wp:simplePos x="0" y="0"/>
                <wp:positionH relativeFrom="page">
                  <wp:posOffset>1143000</wp:posOffset>
                </wp:positionH>
                <wp:positionV relativeFrom="paragraph">
                  <wp:posOffset>347344</wp:posOffset>
                </wp:positionV>
                <wp:extent cx="1828800" cy="0"/>
                <wp:effectExtent l="0" t="0" r="0" b="0"/>
                <wp:wrapNone/>
                <wp:docPr id="1812328259" name="Freeform 3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30" style="position:absolute;margin-left:90pt;margin-top:27.35pt;width:2in;height:0;z-index:-251618276;visibility:visible;mso-wrap-style:square;mso-wrap-distance-left:9pt;mso-wrap-distance-top:0;mso-wrap-distance-right:9pt;mso-wrap-distance-bottom:0;mso-position-horizontal:absolute;mso-position-horizontal-relative:page;mso-position-vertical:absolute;mso-position-vertical-relative:text;v-text-anchor:top" coordsize="2880,20" o:spid="_x0000_s1026" o:allowincell="f" filled="f" strokeweight=".48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w14:anchorId="5B3B32DD">
                <v:path textboxrect="0,0,2880,20" arrowok="t"/>
                <w10:wrap anchorx="page"/>
              </v:shape>
            </w:pict>
          </mc:Fallback>
        </mc:AlternateContent>
      </w:r>
      <w:r>
        <w:rPr>
          <w:noProof/>
          <w:sz w:val="20"/>
          <w:szCs w:val="20"/>
        </w:rPr>
        <mc:AlternateContent>
          <mc:Choice Requires="wps">
            <w:drawing>
              <wp:anchor distT="0" distB="0" distL="114300" distR="114300" simplePos="0" relativeHeight="251699228" behindDoc="1" locked="0" layoutInCell="0" allowOverlap="1" wp14:anchorId="13D88FF0" wp14:editId="76169C76">
                <wp:simplePos x="0" y="0"/>
                <wp:positionH relativeFrom="page">
                  <wp:posOffset>1143000</wp:posOffset>
                </wp:positionH>
                <wp:positionV relativeFrom="paragraph">
                  <wp:posOffset>522604</wp:posOffset>
                </wp:positionV>
                <wp:extent cx="1828800" cy="0"/>
                <wp:effectExtent l="0" t="0" r="0" b="0"/>
                <wp:wrapNone/>
                <wp:docPr id="1018016877" name="Freeform 3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31" style="position:absolute;margin-left:90pt;margin-top:41.15pt;width:2in;height:0;z-index:-251617252;visibility:visible;mso-wrap-style:square;mso-wrap-distance-left:9pt;mso-wrap-distance-top:0;mso-wrap-distance-right:9pt;mso-wrap-distance-bottom:0;mso-position-horizontal:absolute;mso-position-horizontal-relative:page;mso-position-vertical:absolute;mso-position-vertical-relative:text;v-text-anchor:top" coordsize="2880,20" o:spid="_x0000_s1026" o:allowincell="f" filled="f" strokeweight=".48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w14:anchorId="2474F49C">
                <v:path textboxrect="0,0,2880,20" arrowok="t"/>
                <w10:wrap anchorx="page"/>
              </v:shape>
            </w:pict>
          </mc:Fallback>
        </mc:AlternateContent>
      </w:r>
      <w:r w:rsidRPr="00D24564">
        <w:rPr>
          <w:position w:val="-1"/>
          <w:sz w:val="20"/>
          <w:szCs w:val="20"/>
        </w:rPr>
        <w:t>T</w:t>
      </w:r>
      <w:r w:rsidRPr="00D24564">
        <w:rPr>
          <w:spacing w:val="-1"/>
          <w:position w:val="-1"/>
          <w:sz w:val="20"/>
          <w:szCs w:val="20"/>
        </w:rPr>
        <w:t>ra</w:t>
      </w:r>
      <w:r w:rsidRPr="00D24564">
        <w:rPr>
          <w:position w:val="-1"/>
          <w:sz w:val="20"/>
          <w:szCs w:val="20"/>
        </w:rPr>
        <w:t>ns</w:t>
      </w:r>
      <w:r w:rsidRPr="00D24564">
        <w:rPr>
          <w:spacing w:val="-1"/>
          <w:position w:val="-1"/>
          <w:sz w:val="20"/>
          <w:szCs w:val="20"/>
        </w:rPr>
        <w:t>f</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spacing w:val="1"/>
          <w:position w:val="-1"/>
          <w:sz w:val="20"/>
          <w:szCs w:val="20"/>
        </w:rPr>
        <w:t>C</w:t>
      </w:r>
      <w:r w:rsidRPr="00D24564">
        <w:rPr>
          <w:position w:val="-1"/>
          <w:sz w:val="20"/>
          <w:szCs w:val="20"/>
        </w:rPr>
        <w:t xml:space="preserve">ommission </w:t>
      </w:r>
      <w:r w:rsidRPr="00D24564">
        <w:rPr>
          <w:spacing w:val="1"/>
          <w:position w:val="-1"/>
          <w:sz w:val="20"/>
          <w:szCs w:val="20"/>
        </w:rPr>
        <w:t>C</w:t>
      </w:r>
      <w:r w:rsidRPr="00D24564">
        <w:rPr>
          <w:spacing w:val="-2"/>
          <w:position w:val="-1"/>
          <w:sz w:val="20"/>
          <w:szCs w:val="20"/>
        </w:rPr>
        <w:t>h</w:t>
      </w:r>
      <w:r w:rsidRPr="00D24564">
        <w:rPr>
          <w:spacing w:val="-1"/>
          <w:position w:val="-1"/>
          <w:sz w:val="20"/>
          <w:szCs w:val="20"/>
        </w:rPr>
        <w:t>a</w:t>
      </w:r>
      <w:r w:rsidRPr="00D24564">
        <w:rPr>
          <w:spacing w:val="2"/>
          <w:position w:val="-1"/>
          <w:sz w:val="20"/>
          <w:szCs w:val="20"/>
        </w:rPr>
        <w:t>r</w:t>
      </w:r>
      <w:r w:rsidRPr="00D24564">
        <w:rPr>
          <w:spacing w:val="-2"/>
          <w:position w:val="-1"/>
          <w:sz w:val="20"/>
          <w:szCs w:val="20"/>
        </w:rPr>
        <w:t>g</w:t>
      </w:r>
      <w:r w:rsidRPr="00D24564">
        <w:rPr>
          <w:spacing w:val="-1"/>
          <w:position w:val="-1"/>
          <w:sz w:val="20"/>
          <w:szCs w:val="20"/>
        </w:rPr>
        <w:t>e</w:t>
      </w:r>
      <w:r w:rsidRPr="00D24564">
        <w:rPr>
          <w:position w:val="-1"/>
          <w:sz w:val="20"/>
          <w:szCs w:val="20"/>
        </w:rPr>
        <w:t>s</w:t>
      </w:r>
    </w:p>
    <w:p w14:paraId="0A3E0AE1" w14:textId="77777777" w:rsidR="00934C5A" w:rsidRPr="00D24564" w:rsidRDefault="00934C5A" w:rsidP="00934C5A">
      <w:pPr>
        <w:widowControl w:val="0"/>
        <w:autoSpaceDE w:val="0"/>
        <w:autoSpaceDN w:val="0"/>
        <w:adjustRightInd w:val="0"/>
        <w:spacing w:line="200" w:lineRule="exact"/>
        <w:rPr>
          <w:sz w:val="20"/>
          <w:szCs w:val="20"/>
        </w:rPr>
      </w:pPr>
    </w:p>
    <w:p w14:paraId="09340CD8" w14:textId="77777777" w:rsidR="00934C5A" w:rsidRPr="00D24564" w:rsidRDefault="00934C5A" w:rsidP="00934C5A">
      <w:pPr>
        <w:widowControl w:val="0"/>
        <w:autoSpaceDE w:val="0"/>
        <w:autoSpaceDN w:val="0"/>
        <w:adjustRightInd w:val="0"/>
        <w:spacing w:line="200" w:lineRule="exact"/>
        <w:rPr>
          <w:sz w:val="20"/>
          <w:szCs w:val="20"/>
        </w:rPr>
      </w:pPr>
    </w:p>
    <w:p w14:paraId="2CDD694D" w14:textId="77777777" w:rsidR="00934C5A" w:rsidRPr="00D24564" w:rsidRDefault="00934C5A" w:rsidP="00934C5A">
      <w:pPr>
        <w:widowControl w:val="0"/>
        <w:autoSpaceDE w:val="0"/>
        <w:autoSpaceDN w:val="0"/>
        <w:adjustRightInd w:val="0"/>
        <w:spacing w:line="200" w:lineRule="exact"/>
        <w:rPr>
          <w:sz w:val="20"/>
          <w:szCs w:val="20"/>
        </w:rPr>
      </w:pPr>
    </w:p>
    <w:p w14:paraId="451D769B" w14:textId="77777777" w:rsidR="00934C5A" w:rsidRPr="00D24564" w:rsidRDefault="00934C5A" w:rsidP="00934C5A">
      <w:pPr>
        <w:widowControl w:val="0"/>
        <w:autoSpaceDE w:val="0"/>
        <w:autoSpaceDN w:val="0"/>
        <w:adjustRightInd w:val="0"/>
        <w:spacing w:line="200" w:lineRule="exact"/>
        <w:rPr>
          <w:sz w:val="20"/>
          <w:szCs w:val="20"/>
        </w:rPr>
      </w:pPr>
    </w:p>
    <w:p w14:paraId="165BE4AA" w14:textId="77777777" w:rsidR="00934C5A" w:rsidRPr="00D24564" w:rsidRDefault="00934C5A" w:rsidP="00934C5A">
      <w:pPr>
        <w:widowControl w:val="0"/>
        <w:autoSpaceDE w:val="0"/>
        <w:autoSpaceDN w:val="0"/>
        <w:adjustRightInd w:val="0"/>
        <w:spacing w:line="200" w:lineRule="exact"/>
        <w:rPr>
          <w:sz w:val="20"/>
          <w:szCs w:val="20"/>
        </w:rPr>
      </w:pPr>
    </w:p>
    <w:p w14:paraId="5E6004C1" w14:textId="77777777" w:rsidR="00934C5A" w:rsidRPr="00D24564" w:rsidRDefault="00A36F0B" w:rsidP="00934C5A">
      <w:pPr>
        <w:widowControl w:val="0"/>
        <w:autoSpaceDE w:val="0"/>
        <w:autoSpaceDN w:val="0"/>
        <w:adjustRightInd w:val="0"/>
        <w:spacing w:before="29"/>
        <w:ind w:right="10" w:firstLine="860"/>
        <w:jc w:val="both"/>
        <w:rPr>
          <w:sz w:val="20"/>
          <w:szCs w:val="20"/>
        </w:rPr>
      </w:pP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w:t>
      </w:r>
      <w:r w:rsidRPr="00D24564">
        <w:rPr>
          <w:spacing w:val="-1"/>
          <w:sz w:val="20"/>
          <w:szCs w:val="20"/>
        </w:rPr>
        <w:t>ar</w:t>
      </w:r>
      <w:r w:rsidRPr="00D24564">
        <w:rPr>
          <w:spacing w:val="2"/>
          <w:sz w:val="20"/>
          <w:szCs w:val="20"/>
        </w:rPr>
        <w:t>r</w:t>
      </w:r>
      <w:r w:rsidRPr="00D24564">
        <w:rPr>
          <w:spacing w:val="-1"/>
          <w:sz w:val="20"/>
          <w:szCs w:val="20"/>
        </w:rPr>
        <w:t>a</w:t>
      </w:r>
      <w:r w:rsidRPr="00D24564">
        <w:rPr>
          <w:sz w:val="20"/>
          <w:szCs w:val="20"/>
        </w:rPr>
        <w:t>nts to T</w:t>
      </w:r>
      <w:r w:rsidRPr="00D24564">
        <w:rPr>
          <w:spacing w:val="-1"/>
          <w:sz w:val="20"/>
          <w:szCs w:val="20"/>
        </w:rPr>
        <w:t>ra</w:t>
      </w:r>
      <w:r w:rsidRPr="00D24564">
        <w:rPr>
          <w:sz w:val="20"/>
          <w:szCs w:val="20"/>
        </w:rPr>
        <w:t>n</w:t>
      </w:r>
      <w:r w:rsidRPr="00D24564">
        <w:rPr>
          <w:spacing w:val="3"/>
          <w:sz w:val="20"/>
          <w:szCs w:val="20"/>
        </w:rPr>
        <w:t>s</w:t>
      </w:r>
      <w:r w:rsidRPr="00D24564">
        <w:rPr>
          <w:spacing w:val="-1"/>
          <w:sz w:val="20"/>
          <w:szCs w:val="20"/>
        </w:rPr>
        <w:t>ferr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 th</w:t>
      </w:r>
      <w:r w:rsidRPr="00D24564">
        <w:rPr>
          <w:spacing w:val="-1"/>
          <w:sz w:val="20"/>
          <w:szCs w:val="20"/>
        </w:rPr>
        <w:t>a</w:t>
      </w:r>
      <w:r w:rsidRPr="00D24564">
        <w:rPr>
          <w:sz w:val="20"/>
          <w:szCs w:val="20"/>
        </w:rPr>
        <w:t xml:space="preserve">t </w:t>
      </w:r>
      <w:r w:rsidRPr="00D24564">
        <w:rPr>
          <w:spacing w:val="-1"/>
          <w:sz w:val="20"/>
          <w:szCs w:val="20"/>
        </w:rPr>
        <w:t>(</w:t>
      </w:r>
      <w:r w:rsidRPr="00D24564">
        <w:rPr>
          <w:spacing w:val="3"/>
          <w:sz w:val="20"/>
          <w:szCs w:val="20"/>
        </w:rPr>
        <w:t>i</w:t>
      </w:r>
      <w:r w:rsidRPr="00D24564">
        <w:rPr>
          <w:sz w:val="20"/>
          <w:szCs w:val="20"/>
        </w:rPr>
        <w:t>)</w:t>
      </w:r>
      <w:r w:rsidRPr="00D24564">
        <w:rPr>
          <w:spacing w:val="-1"/>
          <w:sz w:val="20"/>
          <w:szCs w:val="20"/>
        </w:rPr>
        <w:t xml:space="preserve"> </w:t>
      </w:r>
      <w:r w:rsidRPr="00D24564">
        <w:rPr>
          <w:sz w:val="20"/>
          <w:szCs w:val="20"/>
        </w:rPr>
        <w:t xml:space="preserve">our </w:t>
      </w:r>
      <w:r w:rsidRPr="00D24564">
        <w:rPr>
          <w:spacing w:val="-1"/>
          <w:sz w:val="20"/>
          <w:szCs w:val="20"/>
        </w:rPr>
        <w:t>e</w:t>
      </w:r>
      <w:r w:rsidRPr="00D24564">
        <w:rPr>
          <w:spacing w:val="2"/>
          <w:sz w:val="20"/>
          <w:szCs w:val="20"/>
        </w:rPr>
        <w:t>x</w:t>
      </w:r>
      <w:r w:rsidRPr="00D24564">
        <w:rPr>
          <w:spacing w:val="-1"/>
          <w:sz w:val="20"/>
          <w:szCs w:val="20"/>
        </w:rPr>
        <w:t>ec</w:t>
      </w:r>
      <w:r w:rsidRPr="00D24564">
        <w:rPr>
          <w:sz w:val="20"/>
          <w:szCs w:val="20"/>
        </w:rPr>
        <w:t>ution, d</w:t>
      </w:r>
      <w:r w:rsidRPr="00D24564">
        <w:rPr>
          <w:spacing w:val="-1"/>
          <w:sz w:val="20"/>
          <w:szCs w:val="20"/>
        </w:rPr>
        <w:t>e</w:t>
      </w:r>
      <w:r w:rsidRPr="00D24564">
        <w:rPr>
          <w:sz w:val="20"/>
          <w:szCs w:val="20"/>
        </w:rPr>
        <w:t>liv</w:t>
      </w:r>
      <w:r w:rsidRPr="00D24564">
        <w:rPr>
          <w:spacing w:val="-1"/>
          <w:sz w:val="20"/>
          <w:szCs w:val="20"/>
        </w:rPr>
        <w:t>e</w:t>
      </w:r>
      <w:r w:rsidRPr="00D24564">
        <w:rPr>
          <w:spacing w:val="2"/>
          <w:sz w:val="20"/>
          <w:szCs w:val="20"/>
        </w:rPr>
        <w:t>r</w:t>
      </w:r>
      <w:r w:rsidRPr="00D24564">
        <w:rPr>
          <w:spacing w:val="-5"/>
          <w:sz w:val="20"/>
          <w:szCs w:val="20"/>
        </w:rPr>
        <w:t>y</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z w:val="20"/>
          <w:szCs w:val="20"/>
        </w:rPr>
        <w:t>p</w:t>
      </w:r>
      <w:r w:rsidRPr="00D24564">
        <w:rPr>
          <w:spacing w:val="-1"/>
          <w:sz w:val="20"/>
          <w:szCs w:val="20"/>
        </w:rPr>
        <w:t>erf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st to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z w:val="20"/>
          <w:szCs w:val="20"/>
        </w:rPr>
        <w:t>)</w:t>
      </w:r>
      <w:r w:rsidRPr="00D24564">
        <w:rPr>
          <w:spacing w:val="-1"/>
          <w:sz w:val="20"/>
          <w:szCs w:val="20"/>
        </w:rPr>
        <w:t xml:space="preserve"> 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within our</w:t>
      </w:r>
      <w:r w:rsidRPr="00D24564">
        <w:rPr>
          <w:spacing w:val="-1"/>
          <w:sz w:val="20"/>
          <w:szCs w:val="20"/>
        </w:rPr>
        <w:t xml:space="preserve"> </w:t>
      </w:r>
      <w:r w:rsidRPr="00D24564">
        <w:rPr>
          <w:sz w:val="20"/>
          <w:szCs w:val="20"/>
        </w:rPr>
        <w:t>pow</w:t>
      </w:r>
      <w:r w:rsidRPr="00D24564">
        <w:rPr>
          <w:spacing w:val="-1"/>
          <w:sz w:val="20"/>
          <w:szCs w:val="20"/>
        </w:rPr>
        <w:t>er</w:t>
      </w:r>
      <w:r w:rsidRPr="00D24564">
        <w:rPr>
          <w:sz w:val="20"/>
          <w:szCs w:val="20"/>
        </w:rPr>
        <w:t xml:space="preserve">s </w:t>
      </w:r>
      <w:r w:rsidRPr="00D24564">
        <w:rPr>
          <w:spacing w:val="-1"/>
          <w:sz w:val="20"/>
          <w:szCs w:val="20"/>
        </w:rPr>
        <w:t>a</w:t>
      </w:r>
      <w:r w:rsidRPr="00D24564">
        <w:rPr>
          <w:sz w:val="20"/>
          <w:szCs w:val="20"/>
        </w:rPr>
        <w:t>nd h</w:t>
      </w:r>
      <w:r w:rsidRPr="00D24564">
        <w:rPr>
          <w:spacing w:val="-1"/>
          <w:sz w:val="20"/>
          <w:szCs w:val="20"/>
        </w:rPr>
        <w:t>a</w:t>
      </w:r>
      <w:r w:rsidRPr="00D24564">
        <w:rPr>
          <w:sz w:val="20"/>
          <w:szCs w:val="20"/>
        </w:rPr>
        <w:t>ve</w:t>
      </w:r>
      <w:r w:rsidRPr="00D24564">
        <w:rPr>
          <w:spacing w:val="-1"/>
          <w:sz w:val="20"/>
          <w:szCs w:val="20"/>
        </w:rPr>
        <w:t xml:space="preserve"> </w:t>
      </w:r>
      <w:r w:rsidRPr="00D24564">
        <w:rPr>
          <w:spacing w:val="2"/>
          <w:sz w:val="20"/>
          <w:szCs w:val="20"/>
        </w:rPr>
        <w:t>b</w:t>
      </w:r>
      <w:r w:rsidRPr="00D24564">
        <w:rPr>
          <w:spacing w:val="-1"/>
          <w:sz w:val="20"/>
          <w:szCs w:val="20"/>
        </w:rPr>
        <w:t>ee</w:t>
      </w:r>
      <w:r w:rsidRPr="00D24564">
        <w:rPr>
          <w:sz w:val="20"/>
          <w:szCs w:val="20"/>
        </w:rPr>
        <w:t>n du</w:t>
      </w:r>
      <w:r w:rsidRPr="00D24564">
        <w:rPr>
          <w:spacing w:val="5"/>
          <w:sz w:val="20"/>
          <w:szCs w:val="20"/>
        </w:rPr>
        <w:t>l</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uth</w:t>
      </w:r>
      <w:r w:rsidRPr="00D24564">
        <w:rPr>
          <w:spacing w:val="2"/>
          <w:sz w:val="20"/>
          <w:szCs w:val="20"/>
        </w:rPr>
        <w:t>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w:t>
      </w:r>
      <w:r w:rsidRPr="00D24564">
        <w:rPr>
          <w:sz w:val="20"/>
          <w:szCs w:val="20"/>
        </w:rPr>
        <w:t>b)</w:t>
      </w:r>
      <w:r w:rsidRPr="00D24564">
        <w:rPr>
          <w:spacing w:val="-1"/>
          <w:sz w:val="20"/>
          <w:szCs w:val="20"/>
        </w:rPr>
        <w:t xml:space="preserve"> c</w:t>
      </w:r>
      <w:r w:rsidRPr="00D24564">
        <w:rPr>
          <w:sz w:val="20"/>
          <w:szCs w:val="20"/>
        </w:rPr>
        <w:t>onstitute</w:t>
      </w:r>
      <w:r w:rsidRPr="00D24564">
        <w:rPr>
          <w:spacing w:val="-1"/>
          <w:sz w:val="20"/>
          <w:szCs w:val="20"/>
        </w:rPr>
        <w:t xml:space="preserve"> </w:t>
      </w:r>
      <w:r w:rsidRPr="00D24564">
        <w:rPr>
          <w:sz w:val="20"/>
          <w:szCs w:val="20"/>
        </w:rPr>
        <w:t>our</w:t>
      </w:r>
      <w:r w:rsidRPr="00D24564">
        <w:rPr>
          <w:spacing w:val="-1"/>
          <w:sz w:val="20"/>
          <w:szCs w:val="20"/>
        </w:rPr>
        <w:t xml:space="preserve"> </w:t>
      </w:r>
      <w:r w:rsidRPr="00D24564">
        <w:rPr>
          <w:sz w:val="20"/>
          <w:szCs w:val="20"/>
        </w:rPr>
        <w:t>l</w:t>
      </w:r>
      <w:r w:rsidRPr="00D24564">
        <w:rPr>
          <w:spacing w:val="1"/>
          <w:sz w:val="20"/>
          <w:szCs w:val="20"/>
        </w:rPr>
        <w:t>e</w:t>
      </w:r>
      <w:r w:rsidRPr="00D24564">
        <w:rPr>
          <w:spacing w:val="-2"/>
          <w:sz w:val="20"/>
          <w:szCs w:val="20"/>
        </w:rPr>
        <w:t>g</w:t>
      </w:r>
      <w:r w:rsidRPr="00D24564">
        <w:rPr>
          <w:spacing w:val="-1"/>
          <w:sz w:val="20"/>
          <w:szCs w:val="20"/>
        </w:rPr>
        <w:t>a</w:t>
      </w:r>
      <w:r w:rsidRPr="00D24564">
        <w:rPr>
          <w:sz w:val="20"/>
          <w:szCs w:val="20"/>
        </w:rPr>
        <w:t xml:space="preserve">l, </w:t>
      </w:r>
      <w:r w:rsidRPr="00D24564">
        <w:rPr>
          <w:spacing w:val="2"/>
          <w:sz w:val="20"/>
          <w:szCs w:val="20"/>
        </w:rPr>
        <w:t>v</w:t>
      </w:r>
      <w:r w:rsidRPr="00D24564">
        <w:rPr>
          <w:spacing w:val="-1"/>
          <w:sz w:val="20"/>
          <w:szCs w:val="20"/>
        </w:rPr>
        <w:t>a</w:t>
      </w:r>
      <w:r w:rsidRPr="00D24564">
        <w:rPr>
          <w:sz w:val="20"/>
          <w:szCs w:val="20"/>
        </w:rPr>
        <w:t>lid, binding</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e</w:t>
      </w:r>
      <w:r w:rsidRPr="00D24564">
        <w:rPr>
          <w:spacing w:val="2"/>
          <w:sz w:val="20"/>
          <w:szCs w:val="20"/>
        </w:rPr>
        <w:t>n</w:t>
      </w:r>
      <w:r w:rsidRPr="00D24564">
        <w:rPr>
          <w:spacing w:val="-1"/>
          <w:sz w:val="20"/>
          <w:szCs w:val="20"/>
        </w:rPr>
        <w:t>f</w:t>
      </w:r>
      <w:r w:rsidRPr="00D24564">
        <w:rPr>
          <w:sz w:val="20"/>
          <w:szCs w:val="20"/>
        </w:rPr>
        <w:t>o</w:t>
      </w:r>
      <w:r w:rsidRPr="00D24564">
        <w:rPr>
          <w:spacing w:val="-1"/>
          <w:sz w:val="20"/>
          <w:szCs w:val="20"/>
        </w:rPr>
        <w:t>rc</w:t>
      </w:r>
      <w:r w:rsidRPr="00D24564">
        <w:rPr>
          <w:spacing w:val="1"/>
          <w:sz w:val="20"/>
          <w:szCs w:val="20"/>
        </w:rPr>
        <w:t>e</w:t>
      </w:r>
      <w:r w:rsidRPr="00D24564">
        <w:rPr>
          <w:spacing w:val="-1"/>
          <w:sz w:val="20"/>
          <w:szCs w:val="20"/>
        </w:rPr>
        <w:t>a</w:t>
      </w:r>
      <w:r w:rsidRPr="00D24564">
        <w:rPr>
          <w:sz w:val="20"/>
          <w:szCs w:val="20"/>
        </w:rPr>
        <w:t>ble obli</w:t>
      </w:r>
      <w:r w:rsidRPr="00D24564">
        <w:rPr>
          <w:spacing w:val="-2"/>
          <w:sz w:val="20"/>
          <w:szCs w:val="20"/>
        </w:rPr>
        <w:t>g</w:t>
      </w:r>
      <w:r w:rsidRPr="00D24564">
        <w:rPr>
          <w:spacing w:val="-1"/>
          <w:sz w:val="20"/>
          <w:szCs w:val="20"/>
        </w:rPr>
        <w:t>a</w:t>
      </w:r>
      <w:r w:rsidRPr="00D24564">
        <w:rPr>
          <w:sz w:val="20"/>
          <w:szCs w:val="20"/>
        </w:rPr>
        <w:t xml:space="preserve">tion </w:t>
      </w:r>
      <w:r w:rsidRPr="00D24564">
        <w:rPr>
          <w:spacing w:val="-1"/>
          <w:sz w:val="20"/>
          <w:szCs w:val="20"/>
        </w:rPr>
        <w:t>(</w:t>
      </w:r>
      <w:r w:rsidRPr="00D24564">
        <w:rPr>
          <w:spacing w:val="1"/>
          <w:sz w:val="20"/>
          <w:szCs w:val="20"/>
        </w:rPr>
        <w:t>c</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pacing w:val="2"/>
          <w:sz w:val="20"/>
          <w:szCs w:val="20"/>
        </w:rPr>
        <w:t>h</w:t>
      </w:r>
      <w:r w:rsidRPr="00D24564">
        <w:rPr>
          <w:spacing w:val="-1"/>
          <w:sz w:val="20"/>
          <w:szCs w:val="20"/>
        </w:rPr>
        <w:t>ar</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p</w:t>
      </w:r>
      <w:r w:rsidRPr="00D24564">
        <w:rPr>
          <w:spacing w:val="-1"/>
          <w:sz w:val="20"/>
          <w:szCs w:val="20"/>
        </w:rPr>
        <w:t>r</w:t>
      </w:r>
      <w:r w:rsidRPr="00D24564">
        <w:rPr>
          <w:sz w:val="20"/>
          <w:szCs w:val="20"/>
        </w:rPr>
        <w:t xml:space="preserve">ovision, </w:t>
      </w:r>
      <w:r w:rsidRPr="00D24564">
        <w:rPr>
          <w:spacing w:val="2"/>
          <w:sz w:val="20"/>
          <w:szCs w:val="20"/>
        </w:rPr>
        <w:t>b</w:t>
      </w:r>
      <w:r w:rsidRPr="00D24564">
        <w:rPr>
          <w:spacing w:val="-5"/>
          <w:sz w:val="20"/>
          <w:szCs w:val="20"/>
        </w:rPr>
        <w:t>y</w:t>
      </w:r>
      <w:r w:rsidRPr="00D24564">
        <w:rPr>
          <w:spacing w:val="-1"/>
          <w:sz w:val="20"/>
          <w:szCs w:val="20"/>
        </w:rPr>
        <w:t>-</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re</w:t>
      </w:r>
      <w:r w:rsidRPr="00D24564">
        <w:rPr>
          <w:sz w:val="20"/>
          <w:szCs w:val="20"/>
        </w:rPr>
        <w:t xml:space="preserve">solution, </w:t>
      </w:r>
      <w:r w:rsidRPr="00D24564">
        <w:rPr>
          <w:spacing w:val="1"/>
          <w:sz w:val="20"/>
          <w:szCs w:val="20"/>
        </w:rPr>
        <w:t>c</w:t>
      </w:r>
      <w:r w:rsidRPr="00D24564">
        <w:rPr>
          <w:sz w:val="20"/>
          <w:szCs w:val="20"/>
        </w:rPr>
        <w:t>ont</w:t>
      </w:r>
      <w:r w:rsidRPr="00D24564">
        <w:rPr>
          <w:spacing w:val="-1"/>
          <w:sz w:val="20"/>
          <w:szCs w:val="20"/>
        </w:rPr>
        <w:t>rac</w:t>
      </w:r>
      <w:r w:rsidRPr="00D24564">
        <w:rPr>
          <w:sz w:val="20"/>
          <w:szCs w:val="20"/>
        </w:rPr>
        <w:t>t, or 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t</w:t>
      </w:r>
      <w:r w:rsidRPr="00D24564">
        <w:rPr>
          <w:spacing w:val="-1"/>
          <w:sz w:val="20"/>
          <w:szCs w:val="20"/>
        </w:rPr>
        <w:t>a</w:t>
      </w:r>
      <w:r w:rsidRPr="00D24564">
        <w:rPr>
          <w:sz w:val="20"/>
          <w:szCs w:val="20"/>
        </w:rPr>
        <w:t>ki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bindi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on or</w:t>
      </w:r>
      <w:r w:rsidRPr="00D24564">
        <w:rPr>
          <w:spacing w:val="2"/>
          <w:sz w:val="20"/>
          <w:szCs w:val="20"/>
        </w:rPr>
        <w:t xml:space="preserve"> </w:t>
      </w:r>
      <w:r w:rsidRPr="00D24564">
        <w:rPr>
          <w:spacing w:val="-1"/>
          <w:sz w:val="20"/>
          <w:szCs w:val="20"/>
        </w:rPr>
        <w:t>af</w:t>
      </w:r>
      <w:r w:rsidRPr="00D24564">
        <w:rPr>
          <w:spacing w:val="2"/>
          <w:sz w:val="20"/>
          <w:szCs w:val="20"/>
        </w:rPr>
        <w:t>f</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us or</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z w:val="20"/>
          <w:szCs w:val="20"/>
        </w:rPr>
        <w:t>o</w:t>
      </w:r>
      <w:r w:rsidRPr="00D24564">
        <w:rPr>
          <w:spacing w:val="2"/>
          <w:sz w:val="20"/>
          <w:szCs w:val="20"/>
        </w:rPr>
        <w:t>u</w:t>
      </w:r>
      <w:r w:rsidRPr="00D24564">
        <w:rPr>
          <w:sz w:val="20"/>
          <w:szCs w:val="20"/>
        </w:rPr>
        <w:t>r</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op</w:t>
      </w:r>
      <w:r w:rsidRPr="00D24564">
        <w:rPr>
          <w:spacing w:val="1"/>
          <w:sz w:val="20"/>
          <w:szCs w:val="20"/>
        </w:rPr>
        <w:t>e</w:t>
      </w:r>
      <w:r w:rsidRPr="00D24564">
        <w:rPr>
          <w:spacing w:val="-1"/>
          <w:sz w:val="20"/>
          <w:szCs w:val="20"/>
        </w:rPr>
        <w:t>r</w:t>
      </w:r>
      <w:r w:rsidRPr="00D24564">
        <w:rPr>
          <w:sz w:val="20"/>
          <w:szCs w:val="20"/>
        </w:rPr>
        <w:t>ti</w:t>
      </w:r>
      <w:r w:rsidRPr="00D24564">
        <w:rPr>
          <w:spacing w:val="-1"/>
          <w:sz w:val="20"/>
          <w:szCs w:val="20"/>
        </w:rPr>
        <w:t>e</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w:t>
      </w:r>
      <w:r w:rsidRPr="00D24564">
        <w:rPr>
          <w:spacing w:val="2"/>
          <w:sz w:val="20"/>
          <w:szCs w:val="20"/>
        </w:rPr>
        <w:t>d</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re</w:t>
      </w:r>
      <w:r w:rsidRPr="00D24564">
        <w:rPr>
          <w:sz w:val="20"/>
          <w:szCs w:val="20"/>
        </w:rPr>
        <w:t>qui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ce</w:t>
      </w:r>
      <w:r w:rsidRPr="00D24564">
        <w:rPr>
          <w:sz w:val="20"/>
          <w:szCs w:val="20"/>
        </w:rPr>
        <w:t xml:space="preserve">, </w:t>
      </w:r>
      <w:r w:rsidRPr="00D24564">
        <w:rPr>
          <w:spacing w:val="-1"/>
          <w:sz w:val="20"/>
          <w:szCs w:val="20"/>
        </w:rPr>
        <w:t>f</w:t>
      </w:r>
      <w:r w:rsidRPr="00D24564">
        <w:rPr>
          <w:sz w:val="20"/>
          <w:szCs w:val="20"/>
        </w:rPr>
        <w:t>ili</w:t>
      </w:r>
      <w:r w:rsidRPr="00D24564">
        <w:rPr>
          <w:spacing w:val="2"/>
          <w:sz w:val="20"/>
          <w:szCs w:val="20"/>
        </w:rPr>
        <w:t>n</w:t>
      </w:r>
      <w:r w:rsidRPr="00D24564">
        <w:rPr>
          <w:sz w:val="20"/>
          <w:szCs w:val="20"/>
        </w:rPr>
        <w:t>g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pacing w:val="-1"/>
          <w:sz w:val="20"/>
          <w:szCs w:val="20"/>
        </w:rPr>
        <w:t>c</w:t>
      </w:r>
      <w:r w:rsidRPr="00D24564">
        <w:rPr>
          <w:sz w:val="20"/>
          <w:szCs w:val="20"/>
        </w:rPr>
        <w:t>tion to, with, or</w:t>
      </w:r>
      <w:r w:rsidRPr="00D24564">
        <w:rPr>
          <w:spacing w:val="-1"/>
          <w:sz w:val="20"/>
          <w:szCs w:val="20"/>
        </w:rPr>
        <w:t xml:space="preserve"> </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g</w:t>
      </w:r>
      <w:r w:rsidRPr="00D24564">
        <w:rPr>
          <w:sz w:val="20"/>
          <w:szCs w:val="20"/>
        </w:rPr>
        <w:t>ov</w:t>
      </w:r>
      <w:r w:rsidRPr="00D24564">
        <w:rPr>
          <w:spacing w:val="-1"/>
          <w:sz w:val="20"/>
          <w:szCs w:val="20"/>
        </w:rPr>
        <w:t>er</w:t>
      </w:r>
      <w:r w:rsidRPr="00D24564">
        <w:rPr>
          <w:sz w:val="20"/>
          <w:szCs w:val="20"/>
        </w:rPr>
        <w:t>n</w:t>
      </w:r>
      <w:r w:rsidRPr="00D24564">
        <w:rPr>
          <w:spacing w:val="3"/>
          <w:sz w:val="20"/>
          <w:szCs w:val="20"/>
        </w:rPr>
        <w:t>m</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2"/>
          <w:sz w:val="20"/>
          <w:szCs w:val="20"/>
        </w:rPr>
        <w:t>u</w:t>
      </w:r>
      <w:r w:rsidRPr="00D24564">
        <w:rPr>
          <w:sz w:val="20"/>
          <w:szCs w:val="20"/>
        </w:rPr>
        <w:t>tho</w:t>
      </w:r>
      <w:r w:rsidRPr="00D24564">
        <w:rPr>
          <w:spacing w:val="-1"/>
          <w:sz w:val="20"/>
          <w:szCs w:val="20"/>
        </w:rPr>
        <w:t>r</w:t>
      </w:r>
      <w:r w:rsidRPr="00D24564">
        <w:rPr>
          <w:sz w:val="20"/>
          <w:szCs w:val="20"/>
        </w:rPr>
        <w:t>i</w:t>
      </w:r>
      <w:r w:rsidRPr="00D24564">
        <w:rPr>
          <w:spacing w:val="3"/>
          <w:sz w:val="20"/>
          <w:szCs w:val="20"/>
        </w:rPr>
        <w:t>t</w:t>
      </w:r>
      <w:r w:rsidRPr="00D24564">
        <w:rPr>
          <w:sz w:val="20"/>
          <w:szCs w:val="20"/>
        </w:rPr>
        <w:t>y</w:t>
      </w:r>
      <w:r w:rsidRPr="00D24564">
        <w:rPr>
          <w:spacing w:val="-5"/>
          <w:sz w:val="20"/>
          <w:szCs w:val="20"/>
        </w:rPr>
        <w:t xml:space="preserve"> </w:t>
      </w:r>
      <w:r w:rsidRPr="00D24564">
        <w:rPr>
          <w:spacing w:val="-1"/>
          <w:sz w:val="20"/>
          <w:szCs w:val="20"/>
        </w:rPr>
        <w:t>(</w:t>
      </w:r>
      <w:r w:rsidRPr="00D24564">
        <w:rPr>
          <w:sz w:val="20"/>
          <w:szCs w:val="20"/>
        </w:rPr>
        <w:t>ii) we</w:t>
      </w:r>
      <w:r w:rsidRPr="00D24564">
        <w:rPr>
          <w:spacing w:val="-1"/>
          <w:sz w:val="20"/>
          <w:szCs w:val="20"/>
        </w:rPr>
        <w:t xml:space="preserve"> </w:t>
      </w:r>
      <w:r w:rsidRPr="00D24564">
        <w:rPr>
          <w:sz w:val="20"/>
          <w:szCs w:val="20"/>
        </w:rPr>
        <w:t>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 xml:space="preserve">not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d</w:t>
      </w:r>
      <w:r w:rsidRPr="00D24564">
        <w:rPr>
          <w:spacing w:val="-1"/>
          <w:sz w:val="20"/>
          <w:szCs w:val="20"/>
        </w:rPr>
        <w:t>e</w:t>
      </w:r>
      <w:r w:rsidRPr="00D24564">
        <w:rPr>
          <w:spacing w:val="3"/>
          <w:sz w:val="20"/>
          <w:szCs w:val="20"/>
        </w:rPr>
        <w:t>m</w:t>
      </w:r>
      <w:r w:rsidRPr="00D24564">
        <w:rPr>
          <w:spacing w:val="-1"/>
          <w:sz w:val="20"/>
          <w:szCs w:val="20"/>
        </w:rPr>
        <w:t>a</w:t>
      </w:r>
      <w:r w:rsidRPr="00D24564">
        <w:rPr>
          <w:sz w:val="20"/>
          <w:szCs w:val="20"/>
        </w:rPr>
        <w:t>nd 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2"/>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or</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aff</w:t>
      </w:r>
      <w:r w:rsidRPr="00D24564">
        <w:rPr>
          <w:spacing w:val="1"/>
          <w:sz w:val="20"/>
          <w:szCs w:val="20"/>
        </w:rPr>
        <w:t>e</w:t>
      </w:r>
      <w:r w:rsidRPr="00D24564">
        <w:rPr>
          <w:spacing w:val="-1"/>
          <w:sz w:val="20"/>
          <w:szCs w:val="20"/>
        </w:rPr>
        <w:t>c</w:t>
      </w:r>
      <w:r w:rsidRPr="00D24564">
        <w:rPr>
          <w:sz w:val="20"/>
          <w:szCs w:val="20"/>
        </w:rPr>
        <w:t>ting</w:t>
      </w:r>
      <w:r w:rsidRPr="00D24564">
        <w:rPr>
          <w:spacing w:val="-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 to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t>
      </w:r>
      <w:r w:rsidRPr="00D24564">
        <w:rPr>
          <w:sz w:val="20"/>
          <w:szCs w:val="20"/>
        </w:rPr>
        <w:t>iii)</w:t>
      </w:r>
      <w:r w:rsidRPr="00D24564">
        <w:rPr>
          <w:spacing w:val="-1"/>
          <w:sz w:val="20"/>
          <w:szCs w:val="20"/>
        </w:rPr>
        <w:t xml:space="preserve"> </w:t>
      </w:r>
      <w:r w:rsidRPr="00D24564">
        <w:rPr>
          <w:sz w:val="20"/>
          <w:szCs w:val="20"/>
        </w:rPr>
        <w:t>the</w:t>
      </w:r>
      <w:r w:rsidRPr="00D24564">
        <w:rPr>
          <w:spacing w:val="1"/>
          <w:sz w:val="20"/>
          <w:szCs w:val="20"/>
        </w:rPr>
        <w:t xml:space="preserve"> S</w:t>
      </w:r>
      <w:r w:rsidRPr="00D24564">
        <w:rPr>
          <w:spacing w:val="-1"/>
          <w:sz w:val="20"/>
          <w:szCs w:val="20"/>
        </w:rPr>
        <w:t>ec</w:t>
      </w:r>
      <w:r w:rsidRPr="00D24564">
        <w:rPr>
          <w:sz w:val="20"/>
          <w:szCs w:val="20"/>
        </w:rPr>
        <w:t xml:space="preserve">ond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s n</w:t>
      </w:r>
      <w:r w:rsidRPr="00D24564">
        <w:rPr>
          <w:spacing w:val="1"/>
          <w:sz w:val="20"/>
          <w:szCs w:val="20"/>
        </w:rPr>
        <w:t>a</w:t>
      </w:r>
      <w:r w:rsidRPr="00D24564">
        <w:rPr>
          <w:sz w:val="20"/>
          <w:szCs w:val="20"/>
        </w:rPr>
        <w:t>me</w:t>
      </w:r>
      <w:r w:rsidRPr="00D24564">
        <w:rPr>
          <w:spacing w:val="-1"/>
          <w:sz w:val="20"/>
          <w:szCs w:val="20"/>
        </w:rPr>
        <w:t xml:space="preserve"> a</w:t>
      </w:r>
      <w:r w:rsidRPr="00D24564">
        <w:rPr>
          <w:sz w:val="20"/>
          <w:szCs w:val="20"/>
        </w:rPr>
        <w:t xml:space="preserve">nd </w:t>
      </w:r>
      <w:r w:rsidRPr="00D24564">
        <w:rPr>
          <w:spacing w:val="-1"/>
          <w:sz w:val="20"/>
          <w:szCs w:val="20"/>
        </w:rPr>
        <w:t>a</w:t>
      </w:r>
      <w:r w:rsidRPr="00D24564">
        <w:rPr>
          <w:sz w:val="20"/>
          <w:szCs w:val="20"/>
        </w:rPr>
        <w:t>dd</w:t>
      </w:r>
      <w:r w:rsidRPr="00D24564">
        <w:rPr>
          <w:spacing w:val="2"/>
          <w:sz w:val="20"/>
          <w:szCs w:val="20"/>
        </w:rPr>
        <w:t>r</w:t>
      </w:r>
      <w:r w:rsidRPr="00D24564">
        <w:rPr>
          <w:spacing w:val="-1"/>
          <w:sz w:val="20"/>
          <w:szCs w:val="20"/>
        </w:rPr>
        <w:t>e</w:t>
      </w:r>
      <w:r w:rsidRPr="00D24564">
        <w:rPr>
          <w:sz w:val="20"/>
          <w:szCs w:val="20"/>
        </w:rPr>
        <w:t xml:space="preserve">ss </w:t>
      </w:r>
      <w:r w:rsidRPr="00D24564">
        <w:rPr>
          <w:spacing w:val="-1"/>
          <w:sz w:val="20"/>
          <w:szCs w:val="20"/>
        </w:rPr>
        <w:t>ar</w:t>
      </w:r>
      <w:r w:rsidRPr="00D24564">
        <w:rPr>
          <w:sz w:val="20"/>
          <w:szCs w:val="20"/>
        </w:rPr>
        <w:t>e</w:t>
      </w:r>
      <w:r w:rsidRPr="00D24564">
        <w:rPr>
          <w:spacing w:val="-1"/>
          <w:sz w:val="20"/>
          <w:szCs w:val="20"/>
        </w:rPr>
        <w:t xml:space="preserve"> c</w:t>
      </w:r>
      <w:r w:rsidRPr="00D24564">
        <w:rPr>
          <w:spacing w:val="2"/>
          <w:sz w:val="20"/>
          <w:szCs w:val="20"/>
        </w:rPr>
        <w:t>o</w:t>
      </w:r>
      <w:r w:rsidRPr="00D24564">
        <w:rPr>
          <w:spacing w:val="-1"/>
          <w:sz w:val="20"/>
          <w:szCs w:val="20"/>
        </w:rPr>
        <w:t>rr</w:t>
      </w:r>
      <w:r w:rsidRPr="00D24564">
        <w:rPr>
          <w:spacing w:val="1"/>
          <w:sz w:val="20"/>
          <w:szCs w:val="20"/>
        </w:rPr>
        <w:t>e</w:t>
      </w:r>
      <w:r w:rsidRPr="00D24564">
        <w:rPr>
          <w:spacing w:val="-1"/>
          <w:sz w:val="20"/>
          <w:szCs w:val="20"/>
        </w:rPr>
        <w:t>c</w:t>
      </w:r>
      <w:r w:rsidRPr="00D24564">
        <w:rPr>
          <w:sz w:val="20"/>
          <w:szCs w:val="20"/>
        </w:rPr>
        <w:t xml:space="preserve">t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ompl</w:t>
      </w:r>
      <w:r w:rsidRPr="00D24564">
        <w:rPr>
          <w:spacing w:val="-1"/>
          <w:sz w:val="20"/>
          <w:szCs w:val="20"/>
        </w:rPr>
        <w:t>e</w:t>
      </w:r>
      <w:r w:rsidRPr="00D24564">
        <w:rPr>
          <w:spacing w:val="3"/>
          <w:sz w:val="20"/>
          <w:szCs w:val="20"/>
        </w:rPr>
        <w:t>t</w:t>
      </w:r>
      <w:r w:rsidRPr="00D24564">
        <w:rPr>
          <w:sz w:val="20"/>
          <w:szCs w:val="20"/>
        </w:rPr>
        <w:t>e</w:t>
      </w:r>
      <w:r w:rsidRPr="00D24564">
        <w:rPr>
          <w:spacing w:val="1"/>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a</w:t>
      </w:r>
      <w:r w:rsidRPr="00D24564">
        <w:rPr>
          <w:spacing w:val="-1"/>
          <w:sz w:val="20"/>
          <w:szCs w:val="20"/>
        </w:rPr>
        <w:t>c</w:t>
      </w:r>
      <w:r w:rsidRPr="00D24564">
        <w:rPr>
          <w:sz w:val="20"/>
          <w:szCs w:val="20"/>
        </w:rPr>
        <w:t>tions und</w:t>
      </w:r>
      <w:r w:rsidRPr="00D24564">
        <w:rPr>
          <w:spacing w:val="1"/>
          <w:sz w:val="20"/>
          <w:szCs w:val="20"/>
        </w:rPr>
        <w:t>e</w:t>
      </w:r>
      <w:r w:rsidRPr="00D24564">
        <w:rPr>
          <w:spacing w:val="-1"/>
          <w:sz w:val="20"/>
          <w:szCs w:val="20"/>
        </w:rPr>
        <w:t>r</w:t>
      </w:r>
      <w:r w:rsidRPr="00D24564">
        <w:rPr>
          <w:spacing w:val="3"/>
          <w:sz w:val="20"/>
          <w:szCs w:val="20"/>
        </w:rPr>
        <w:t>l</w:t>
      </w:r>
      <w:r w:rsidRPr="00D24564">
        <w:rPr>
          <w:spacing w:val="-5"/>
          <w:sz w:val="20"/>
          <w:szCs w:val="20"/>
        </w:rPr>
        <w:t>y</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1"/>
          <w:sz w:val="20"/>
          <w:szCs w:val="20"/>
        </w:rPr>
        <w:t>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 xml:space="preserve">ed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do not viol</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1"/>
          <w:sz w:val="20"/>
          <w:szCs w:val="20"/>
        </w:rPr>
        <w:t>a</w:t>
      </w:r>
      <w:r w:rsidRPr="00D24564">
        <w:rPr>
          <w:sz w:val="20"/>
          <w:szCs w:val="20"/>
        </w:rPr>
        <w:t>ppli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s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w:t>
      </w:r>
      <w:r w:rsidRPr="00D24564">
        <w:rPr>
          <w:sz w:val="20"/>
          <w:szCs w:val="20"/>
        </w:rPr>
        <w:t>u</w:t>
      </w:r>
      <w:r w:rsidRPr="00D24564">
        <w:rPr>
          <w:spacing w:val="3"/>
          <w:sz w:val="20"/>
          <w:szCs w:val="20"/>
        </w:rPr>
        <w:t>l</w:t>
      </w:r>
      <w:r w:rsidRPr="00D24564">
        <w:rPr>
          <w:sz w:val="20"/>
          <w:szCs w:val="20"/>
        </w:rPr>
        <w:t>e</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 in</w:t>
      </w:r>
      <w:r w:rsidRPr="00D24564">
        <w:rPr>
          <w:spacing w:val="-1"/>
          <w:sz w:val="20"/>
          <w:szCs w:val="20"/>
        </w:rPr>
        <w:t>c</w:t>
      </w:r>
      <w:r w:rsidRPr="00D24564">
        <w:rPr>
          <w:sz w:val="20"/>
          <w:szCs w:val="20"/>
        </w:rPr>
        <w:t>luding without limit</w:t>
      </w:r>
      <w:r w:rsidRPr="00D24564">
        <w:rPr>
          <w:spacing w:val="-1"/>
          <w:sz w:val="20"/>
          <w:szCs w:val="20"/>
        </w:rPr>
        <w:t>a</w:t>
      </w:r>
      <w:r w:rsidRPr="00D24564">
        <w:rPr>
          <w:spacing w:val="-2"/>
          <w:sz w:val="20"/>
          <w:szCs w:val="20"/>
        </w:rPr>
        <w:t>t</w:t>
      </w:r>
      <w:r w:rsidRPr="00D24564">
        <w:rPr>
          <w:sz w:val="20"/>
          <w:szCs w:val="20"/>
        </w:rPr>
        <w:t>ion 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z w:val="20"/>
          <w:szCs w:val="20"/>
        </w:rPr>
        <w:t>i</w:t>
      </w:r>
      <w:r w:rsidRPr="00D24564">
        <w:rPr>
          <w:spacing w:val="-2"/>
          <w:sz w:val="20"/>
          <w:szCs w:val="20"/>
        </w:rPr>
        <w:t>g</w:t>
      </w:r>
      <w:r w:rsidRPr="00D24564">
        <w:rPr>
          <w:sz w:val="20"/>
          <w:szCs w:val="20"/>
        </w:rPr>
        <w:t>n</w:t>
      </w:r>
      <w:r w:rsidRPr="00D24564">
        <w:rPr>
          <w:spacing w:val="2"/>
          <w:sz w:val="20"/>
          <w:szCs w:val="20"/>
        </w:rPr>
        <w:t xml:space="preserve"> </w:t>
      </w:r>
      <w:r w:rsidRPr="00D24564">
        <w:rPr>
          <w:sz w:val="20"/>
          <w:szCs w:val="20"/>
        </w:rPr>
        <w:t>Ass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z w:val="20"/>
          <w:szCs w:val="20"/>
        </w:rPr>
        <w:t>gul</w:t>
      </w:r>
      <w:r w:rsidRPr="00D24564">
        <w:rPr>
          <w:spacing w:val="-1"/>
          <w:sz w:val="20"/>
          <w:szCs w:val="20"/>
        </w:rPr>
        <w:t>a</w:t>
      </w:r>
      <w:r w:rsidRPr="00D24564">
        <w:rPr>
          <w:sz w:val="20"/>
          <w:szCs w:val="20"/>
        </w:rPr>
        <w:t>tions.</w:t>
      </w:r>
    </w:p>
    <w:p w14:paraId="24A34664" w14:textId="77777777" w:rsidR="00934C5A" w:rsidRPr="00D24564" w:rsidRDefault="00934C5A" w:rsidP="00934C5A">
      <w:pPr>
        <w:widowControl w:val="0"/>
        <w:autoSpaceDE w:val="0"/>
        <w:autoSpaceDN w:val="0"/>
        <w:adjustRightInd w:val="0"/>
        <w:spacing w:before="16" w:line="260" w:lineRule="exact"/>
        <w:ind w:right="10" w:firstLine="860"/>
        <w:jc w:val="both"/>
        <w:rPr>
          <w:sz w:val="20"/>
          <w:szCs w:val="20"/>
        </w:rPr>
      </w:pPr>
    </w:p>
    <w:p w14:paraId="26D041D9" w14:textId="77777777" w:rsidR="00934C5A" w:rsidRPr="00D24564" w:rsidRDefault="00A36F0B" w:rsidP="00934C5A">
      <w:pPr>
        <w:widowControl w:val="0"/>
        <w:autoSpaceDE w:val="0"/>
        <w:autoSpaceDN w:val="0"/>
        <w:adjustRightInd w:val="0"/>
        <w:ind w:right="10" w:firstLine="860"/>
        <w:jc w:val="both"/>
        <w:rPr>
          <w:sz w:val="20"/>
          <w:szCs w:val="20"/>
        </w:rPr>
      </w:pPr>
      <w:r w:rsidRPr="00D24564">
        <w:rPr>
          <w:spacing w:val="-3"/>
          <w:sz w:val="20"/>
          <w:szCs w:val="20"/>
        </w:rPr>
        <w:t>I</w:t>
      </w:r>
      <w:r w:rsidRPr="00D24564">
        <w:rPr>
          <w:sz w:val="20"/>
          <w:szCs w:val="20"/>
        </w:rPr>
        <w:t>n the</w:t>
      </w:r>
      <w:r w:rsidRPr="00D24564">
        <w:rPr>
          <w:spacing w:val="1"/>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 th</w:t>
      </w:r>
      <w:r w:rsidRPr="00D24564">
        <w:rPr>
          <w:spacing w:val="-1"/>
          <w:sz w:val="20"/>
          <w:szCs w:val="20"/>
        </w:rPr>
        <w:t>a</w:t>
      </w:r>
      <w:r w:rsidRPr="00D24564">
        <w:rPr>
          <w:sz w:val="20"/>
          <w:szCs w:val="20"/>
        </w:rPr>
        <w:t xml:space="preserve">t </w:t>
      </w:r>
      <w:r w:rsidRPr="00D24564">
        <w:rPr>
          <w:spacing w:val="2"/>
          <w:sz w:val="20"/>
          <w:szCs w:val="20"/>
        </w:rPr>
        <w:t>w</w:t>
      </w:r>
      <w:r w:rsidRPr="00D24564">
        <w:rPr>
          <w:sz w:val="20"/>
          <w:szCs w:val="20"/>
        </w:rPr>
        <w:t>e</w:t>
      </w:r>
      <w:r w:rsidRPr="00D24564">
        <w:rPr>
          <w:spacing w:val="-1"/>
          <w:sz w:val="20"/>
          <w:szCs w:val="20"/>
        </w:rPr>
        <w:t xml:space="preserve"> fa</w:t>
      </w:r>
      <w:r w:rsidRPr="00D24564">
        <w:rPr>
          <w:sz w:val="20"/>
          <w:szCs w:val="20"/>
        </w:rPr>
        <w:t xml:space="preserve">il </w:t>
      </w:r>
      <w:r w:rsidRPr="00D24564">
        <w:rPr>
          <w:spacing w:val="3"/>
          <w:sz w:val="20"/>
          <w:szCs w:val="20"/>
        </w:rPr>
        <w:t>t</w:t>
      </w:r>
      <w:r w:rsidRPr="00D24564">
        <w:rPr>
          <w:sz w:val="20"/>
          <w:szCs w:val="20"/>
        </w:rPr>
        <w:t xml:space="preserve">o </w:t>
      </w:r>
      <w:r w:rsidRPr="00D24564">
        <w:rPr>
          <w:spacing w:val="-1"/>
          <w:sz w:val="20"/>
          <w:szCs w:val="20"/>
        </w:rPr>
        <w:t>re</w:t>
      </w:r>
      <w:r w:rsidRPr="00D24564">
        <w:rPr>
          <w:sz w:val="20"/>
          <w:szCs w:val="20"/>
        </w:rPr>
        <w:t>mit to</w:t>
      </w:r>
      <w:r w:rsidRPr="00D24564">
        <w:rPr>
          <w:spacing w:val="2"/>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5"/>
          <w:sz w:val="20"/>
          <w:szCs w:val="20"/>
        </w:rPr>
        <w:t>y</w:t>
      </w:r>
      <w:r w:rsidRPr="00D24564">
        <w:rPr>
          <w:sz w:val="20"/>
          <w:szCs w:val="20"/>
        </w:rPr>
        <w:t>our</w:t>
      </w:r>
      <w:r w:rsidRPr="00D24564">
        <w:rPr>
          <w:spacing w:val="2"/>
          <w:sz w:val="20"/>
          <w:szCs w:val="20"/>
        </w:rPr>
        <w:t xml:space="preserve"> </w:t>
      </w:r>
      <w:r w:rsidRPr="00D24564">
        <w:rPr>
          <w:sz w:val="20"/>
          <w:szCs w:val="20"/>
        </w:rPr>
        <w:t>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1"/>
          <w:sz w:val="20"/>
          <w:szCs w:val="20"/>
        </w:rPr>
        <w:t>f</w:t>
      </w:r>
      <w:r w:rsidRPr="00D24564">
        <w:rPr>
          <w:sz w:val="20"/>
          <w:szCs w:val="20"/>
        </w:rPr>
        <w:t>unds p</w:t>
      </w:r>
      <w:r w:rsidRPr="00D24564">
        <w:rPr>
          <w:spacing w:val="-1"/>
          <w:sz w:val="20"/>
          <w:szCs w:val="20"/>
        </w:rPr>
        <w:t>a</w:t>
      </w:r>
      <w:r w:rsidRPr="00D24564">
        <w:rPr>
          <w:sz w:val="20"/>
          <w:szCs w:val="20"/>
        </w:rPr>
        <w:t>id to us d</w:t>
      </w:r>
      <w:r w:rsidRPr="00D24564">
        <w:rPr>
          <w:spacing w:val="-1"/>
          <w:sz w:val="20"/>
          <w:szCs w:val="20"/>
        </w:rPr>
        <w:t>e</w:t>
      </w:r>
      <w:r w:rsidRPr="00D24564">
        <w:rPr>
          <w:sz w:val="20"/>
          <w:szCs w:val="20"/>
        </w:rPr>
        <w:t>spite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w:t>
      </w:r>
      <w:r w:rsidRPr="00D24564">
        <w:rPr>
          <w:spacing w:val="2"/>
          <w:sz w:val="20"/>
          <w:szCs w:val="20"/>
        </w:rPr>
        <w:t xml:space="preserve"> </w:t>
      </w:r>
      <w:r w:rsidRPr="00D24564">
        <w:rPr>
          <w:spacing w:val="-1"/>
          <w:sz w:val="20"/>
          <w:szCs w:val="20"/>
        </w:rPr>
        <w:t>re</w:t>
      </w:r>
      <w:r w:rsidRPr="00D24564">
        <w:rPr>
          <w:sz w:val="20"/>
          <w:szCs w:val="20"/>
        </w:rPr>
        <w:t>imbu</w:t>
      </w:r>
      <w:r w:rsidRPr="00D24564">
        <w:rPr>
          <w:spacing w:val="-1"/>
          <w:sz w:val="20"/>
          <w:szCs w:val="20"/>
        </w:rPr>
        <w:t>r</w:t>
      </w:r>
      <w:r w:rsidRPr="00D24564">
        <w:rPr>
          <w:sz w:val="20"/>
          <w:szCs w:val="20"/>
        </w:rPr>
        <w:t>se</w:t>
      </w:r>
      <w:r w:rsidRPr="00D24564">
        <w:rPr>
          <w:spacing w:val="4"/>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pacing w:val="-5"/>
          <w:sz w:val="20"/>
          <w:szCs w:val="20"/>
        </w:rPr>
        <w:t>y</w:t>
      </w:r>
      <w:r w:rsidRPr="00D24564">
        <w:rPr>
          <w:sz w:val="20"/>
          <w:szCs w:val="20"/>
        </w:rPr>
        <w:t>our</w:t>
      </w:r>
      <w:r w:rsidRPr="00D24564">
        <w:rPr>
          <w:spacing w:val="-1"/>
          <w:sz w:val="20"/>
          <w:szCs w:val="20"/>
        </w:rPr>
        <w:t xml:space="preserve"> </w:t>
      </w:r>
      <w:r w:rsidRPr="00D24564">
        <w:rPr>
          <w:spacing w:val="2"/>
          <w:sz w:val="20"/>
          <w:szCs w:val="20"/>
        </w:rPr>
        <w:t>r</w:t>
      </w:r>
      <w:r w:rsidRPr="00D24564">
        <w:rPr>
          <w:spacing w:val="-1"/>
          <w:sz w:val="20"/>
          <w:szCs w:val="20"/>
        </w:rPr>
        <w:t>ea</w:t>
      </w:r>
      <w:r w:rsidRPr="00D24564">
        <w:rPr>
          <w:sz w:val="20"/>
          <w:szCs w:val="20"/>
        </w:rPr>
        <w:t>son</w:t>
      </w:r>
      <w:r w:rsidRPr="00D24564">
        <w:rPr>
          <w:spacing w:val="-1"/>
          <w:sz w:val="20"/>
          <w:szCs w:val="20"/>
        </w:rPr>
        <w:t>a</w:t>
      </w:r>
      <w:r w:rsidRPr="00D24564">
        <w:rPr>
          <w:sz w:val="20"/>
          <w:szCs w:val="20"/>
        </w:rPr>
        <w:t>ble</w:t>
      </w:r>
      <w:r w:rsidRPr="00D24564">
        <w:rPr>
          <w:spacing w:val="1"/>
          <w:sz w:val="20"/>
          <w:szCs w:val="20"/>
        </w:rPr>
        <w:t xml:space="preserve"> </w:t>
      </w:r>
      <w:r w:rsidRPr="00D24564">
        <w:rPr>
          <w:spacing w:val="-1"/>
          <w:sz w:val="20"/>
          <w:szCs w:val="20"/>
        </w:rPr>
        <w:t>c</w:t>
      </w:r>
      <w:r w:rsidRPr="00D24564">
        <w:rPr>
          <w:sz w:val="20"/>
          <w:szCs w:val="20"/>
        </w:rPr>
        <w:t>osts of</w:t>
      </w:r>
      <w:r w:rsidRPr="00D24564">
        <w:rPr>
          <w:spacing w:val="-1"/>
          <w:sz w:val="20"/>
          <w:szCs w:val="20"/>
        </w:rPr>
        <w:t xml:space="preserve"> c</w:t>
      </w:r>
      <w:r w:rsidRPr="00D24564">
        <w:rPr>
          <w:sz w:val="20"/>
          <w:szCs w:val="20"/>
        </w:rPr>
        <w:t>oll</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those</w:t>
      </w:r>
      <w:r w:rsidRPr="00D24564">
        <w:rPr>
          <w:spacing w:val="-1"/>
          <w:sz w:val="20"/>
          <w:szCs w:val="20"/>
        </w:rPr>
        <w:t xml:space="preserve"> f</w:t>
      </w:r>
      <w:r w:rsidRPr="00D24564">
        <w:rPr>
          <w:sz w:val="20"/>
          <w:szCs w:val="20"/>
        </w:rPr>
        <w:t>unds</w:t>
      </w:r>
      <w:r w:rsidRPr="00D24564">
        <w:rPr>
          <w:spacing w:val="3"/>
          <w:sz w:val="20"/>
          <w:szCs w:val="20"/>
        </w:rPr>
        <w:t xml:space="preserve"> </w:t>
      </w:r>
      <w:r w:rsidRPr="00D24564">
        <w:rPr>
          <w:spacing w:val="-1"/>
          <w:sz w:val="20"/>
          <w:szCs w:val="20"/>
        </w:rPr>
        <w:t>fr</w:t>
      </w:r>
      <w:r w:rsidRPr="00D24564">
        <w:rPr>
          <w:sz w:val="20"/>
          <w:szCs w:val="20"/>
        </w:rPr>
        <w:t>om us.</w:t>
      </w:r>
    </w:p>
    <w:p w14:paraId="1E7ADB4E" w14:textId="77777777" w:rsidR="00934C5A" w:rsidRPr="00D24564" w:rsidRDefault="00934C5A" w:rsidP="00934C5A">
      <w:pPr>
        <w:widowControl w:val="0"/>
        <w:autoSpaceDE w:val="0"/>
        <w:autoSpaceDN w:val="0"/>
        <w:adjustRightInd w:val="0"/>
        <w:spacing w:before="13" w:line="260" w:lineRule="exact"/>
        <w:ind w:right="10" w:firstLine="860"/>
        <w:jc w:val="both"/>
        <w:rPr>
          <w:sz w:val="20"/>
          <w:szCs w:val="20"/>
        </w:rPr>
      </w:pPr>
    </w:p>
    <w:p w14:paraId="6A3BFF06" w14:textId="77777777" w:rsidR="00934C5A" w:rsidRPr="00D24564" w:rsidRDefault="00A36F0B" w:rsidP="00934C5A">
      <w:pPr>
        <w:widowControl w:val="0"/>
        <w:autoSpaceDE w:val="0"/>
        <w:autoSpaceDN w:val="0"/>
        <w:adjustRightInd w:val="0"/>
        <w:ind w:right="10" w:firstLine="860"/>
        <w:jc w:val="both"/>
        <w:rPr>
          <w:sz w:val="20"/>
          <w:szCs w:val="20"/>
        </w:rPr>
      </w:pPr>
      <w:r w:rsidRPr="00D24564">
        <w:rPr>
          <w:sz w:val="20"/>
          <w:szCs w:val="20"/>
        </w:rPr>
        <w:t>The</w:t>
      </w:r>
      <w:r w:rsidRPr="00D24564">
        <w:rPr>
          <w:spacing w:val="-1"/>
          <w:sz w:val="20"/>
          <w:szCs w:val="20"/>
        </w:rPr>
        <w:t xml:space="preserve"> </w:t>
      </w:r>
      <w:r w:rsidRPr="00D24564">
        <w:rPr>
          <w:sz w:val="20"/>
          <w:szCs w:val="20"/>
        </w:rPr>
        <w:t>E</w:t>
      </w:r>
      <w:r w:rsidRPr="00D24564">
        <w:rPr>
          <w:spacing w:val="-1"/>
          <w:sz w:val="20"/>
          <w:szCs w:val="20"/>
        </w:rPr>
        <w:t>f</w:t>
      </w:r>
      <w:r w:rsidRPr="00D24564">
        <w:rPr>
          <w:spacing w:val="2"/>
          <w:sz w:val="20"/>
          <w:szCs w:val="20"/>
        </w:rPr>
        <w:t>f</w:t>
      </w:r>
      <w:r w:rsidRPr="00D24564">
        <w:rPr>
          <w:spacing w:val="-1"/>
          <w:sz w:val="20"/>
          <w:szCs w:val="20"/>
        </w:rPr>
        <w:t>ec</w:t>
      </w:r>
      <w:r w:rsidRPr="00D24564">
        <w:rPr>
          <w:sz w:val="20"/>
          <w:szCs w:val="20"/>
        </w:rPr>
        <w:t>tive</w:t>
      </w:r>
      <w:r w:rsidRPr="00D24564">
        <w:rPr>
          <w:spacing w:val="-1"/>
          <w:sz w:val="20"/>
          <w:szCs w:val="20"/>
        </w:rPr>
        <w:t xml:space="preserve"> </w:t>
      </w:r>
      <w:r w:rsidRPr="00D24564">
        <w:rPr>
          <w:spacing w:val="2"/>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3"/>
          <w:sz w:val="20"/>
          <w:szCs w:val="20"/>
        </w:rPr>
        <w:t xml:space="preserve"> </w:t>
      </w:r>
      <w:r w:rsidRPr="00D24564">
        <w:rPr>
          <w:sz w:val="20"/>
          <w:szCs w:val="20"/>
        </w:rPr>
        <w:t>be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on</w:t>
      </w:r>
      <w:r w:rsidRPr="00D24564">
        <w:rPr>
          <w:spacing w:val="2"/>
          <w:sz w:val="20"/>
          <w:szCs w:val="20"/>
        </w:rPr>
        <w:t xml:space="preserve"> </w:t>
      </w:r>
      <w:r w:rsidRPr="00D24564">
        <w:rPr>
          <w:sz w:val="20"/>
          <w:szCs w:val="20"/>
        </w:rPr>
        <w:t>whi</w:t>
      </w:r>
      <w:r w:rsidRPr="00D24564">
        <w:rPr>
          <w:spacing w:val="-1"/>
          <w:sz w:val="20"/>
          <w:szCs w:val="20"/>
        </w:rPr>
        <w:t>c</w:t>
      </w:r>
      <w:r w:rsidRPr="00D24564">
        <w:rPr>
          <w:sz w:val="20"/>
          <w:szCs w:val="20"/>
        </w:rPr>
        <w:t>h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w:t>
      </w:r>
      <w:r w:rsidRPr="00D24564">
        <w:rPr>
          <w:spacing w:val="2"/>
          <w:sz w:val="20"/>
          <w:szCs w:val="20"/>
        </w:rPr>
        <w:t xml:space="preserve"> </w:t>
      </w:r>
      <w:r w:rsidRPr="00D24564">
        <w:rPr>
          <w:spacing w:val="-1"/>
          <w:sz w:val="20"/>
          <w:szCs w:val="20"/>
        </w:rPr>
        <w:t>eff</w:t>
      </w:r>
      <w:r w:rsidRPr="00D24564">
        <w:rPr>
          <w:spacing w:val="1"/>
          <w:sz w:val="20"/>
          <w:szCs w:val="20"/>
        </w:rPr>
        <w:t>e</w:t>
      </w:r>
      <w:r w:rsidRPr="00D24564">
        <w:rPr>
          <w:spacing w:val="-1"/>
          <w:sz w:val="20"/>
          <w:szCs w:val="20"/>
        </w:rPr>
        <w:t>c</w:t>
      </w:r>
      <w:r w:rsidRPr="00D24564">
        <w:rPr>
          <w:sz w:val="20"/>
          <w:szCs w:val="20"/>
        </w:rPr>
        <w:t>ts the</w:t>
      </w:r>
      <w:r w:rsidRPr="00D24564">
        <w:rPr>
          <w:spacing w:val="-1"/>
          <w:sz w:val="20"/>
          <w:szCs w:val="20"/>
        </w:rPr>
        <w:t xml:space="preserve"> 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e</w:t>
      </w:r>
      <w:r w:rsidRPr="00D24564">
        <w:rPr>
          <w:sz w:val="20"/>
          <w:szCs w:val="20"/>
        </w:rPr>
        <w:t>d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y</w:t>
      </w:r>
      <w:r w:rsidRPr="00D24564">
        <w:rPr>
          <w:spacing w:val="-2"/>
          <w:sz w:val="20"/>
          <w:szCs w:val="20"/>
        </w:rPr>
        <w:t xml:space="preserve"> </w:t>
      </w:r>
      <w:r w:rsidRPr="00D24564">
        <w:rPr>
          <w:spacing w:val="-1"/>
          <w:sz w:val="20"/>
          <w:szCs w:val="20"/>
        </w:rPr>
        <w:t>ac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 xml:space="preserve">st </w:t>
      </w:r>
      <w:r w:rsidRPr="00D24564">
        <w:rPr>
          <w:spacing w:val="-1"/>
          <w:sz w:val="20"/>
          <w:szCs w:val="20"/>
        </w:rPr>
        <w:t>a</w:t>
      </w:r>
      <w:r w:rsidRPr="00D24564">
        <w:rPr>
          <w:sz w:val="20"/>
          <w:szCs w:val="20"/>
        </w:rPr>
        <w:t xml:space="preserve">nd </w:t>
      </w:r>
      <w:r w:rsidRPr="00D24564">
        <w:rPr>
          <w:spacing w:val="-2"/>
          <w:sz w:val="20"/>
          <w:szCs w:val="20"/>
        </w:rPr>
        <w:t>g</w:t>
      </w:r>
      <w:r w:rsidRPr="00D24564">
        <w:rPr>
          <w:sz w:val="20"/>
          <w:szCs w:val="20"/>
        </w:rPr>
        <w:t>ivi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of</w:t>
      </w:r>
      <w:r w:rsidRPr="00D24564">
        <w:rPr>
          <w:spacing w:val="-1"/>
          <w:sz w:val="20"/>
          <w:szCs w:val="20"/>
        </w:rPr>
        <w:t xml:space="preserve"> </w:t>
      </w:r>
      <w:r w:rsidRPr="00D24564">
        <w:rPr>
          <w:sz w:val="20"/>
          <w:szCs w:val="20"/>
        </w:rPr>
        <w:t xml:space="preserve">to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AB37228" w14:textId="77777777" w:rsidR="00934C5A" w:rsidRPr="00D24564" w:rsidRDefault="00934C5A" w:rsidP="00934C5A">
      <w:pPr>
        <w:widowControl w:val="0"/>
        <w:autoSpaceDE w:val="0"/>
        <w:autoSpaceDN w:val="0"/>
        <w:adjustRightInd w:val="0"/>
        <w:ind w:left="140" w:right="177" w:firstLine="720"/>
        <w:jc w:val="both"/>
        <w:rPr>
          <w:sz w:val="20"/>
          <w:szCs w:val="20"/>
        </w:rPr>
      </w:pPr>
    </w:p>
    <w:p w14:paraId="712F2E5D" w14:textId="77777777" w:rsidR="00934C5A" w:rsidRPr="00D24564" w:rsidRDefault="00A36F0B">
      <w:pPr>
        <w:rPr>
          <w:spacing w:val="4"/>
          <w:sz w:val="20"/>
          <w:szCs w:val="20"/>
        </w:rPr>
      </w:pPr>
      <w:r w:rsidRPr="00D24564">
        <w:rPr>
          <w:spacing w:val="4"/>
          <w:sz w:val="20"/>
          <w:szCs w:val="20"/>
        </w:rPr>
        <w:br w:type="page"/>
      </w:r>
    </w:p>
    <w:p w14:paraId="3A128AB7" w14:textId="77777777" w:rsidR="00934C5A" w:rsidRPr="00D24564" w:rsidRDefault="00A36F0B" w:rsidP="00934C5A">
      <w:pPr>
        <w:widowControl w:val="0"/>
        <w:autoSpaceDE w:val="0"/>
        <w:autoSpaceDN w:val="0"/>
        <w:adjustRightInd w:val="0"/>
        <w:spacing w:before="29"/>
        <w:ind w:left="140" w:right="146"/>
        <w:jc w:val="both"/>
        <w:rPr>
          <w:sz w:val="20"/>
          <w:szCs w:val="20"/>
        </w:rPr>
      </w:pPr>
      <w:r w:rsidRPr="00D24564">
        <w:rPr>
          <w:spacing w:val="4"/>
          <w:sz w:val="20"/>
          <w:szCs w:val="20"/>
        </w:rPr>
        <w:lastRenderedPageBreak/>
        <w:t>W</w:t>
      </w:r>
      <w:r w:rsidRPr="00D24564">
        <w:rPr>
          <w:sz w:val="20"/>
          <w:szCs w:val="20"/>
        </w:rPr>
        <w:t>E</w:t>
      </w:r>
      <w:r w:rsidRPr="00D24564">
        <w:rPr>
          <w:spacing w:val="29"/>
          <w:sz w:val="20"/>
          <w:szCs w:val="20"/>
        </w:rPr>
        <w:t xml:space="preserve"> </w:t>
      </w:r>
      <w:r w:rsidRPr="00D24564">
        <w:rPr>
          <w:spacing w:val="4"/>
          <w:sz w:val="20"/>
          <w:szCs w:val="20"/>
        </w:rPr>
        <w:t>W</w:t>
      </w:r>
      <w:r w:rsidRPr="00D24564">
        <w:rPr>
          <w:sz w:val="20"/>
          <w:szCs w:val="20"/>
        </w:rPr>
        <w:t>A</w:t>
      </w:r>
      <w:r w:rsidRPr="00D24564">
        <w:rPr>
          <w:spacing w:val="-6"/>
          <w:sz w:val="20"/>
          <w:szCs w:val="20"/>
        </w:rPr>
        <w:t>I</w:t>
      </w:r>
      <w:r w:rsidRPr="00D24564">
        <w:rPr>
          <w:sz w:val="20"/>
          <w:szCs w:val="20"/>
        </w:rPr>
        <w:t>VE</w:t>
      </w:r>
      <w:r w:rsidRPr="00D24564">
        <w:rPr>
          <w:spacing w:val="31"/>
          <w:sz w:val="20"/>
          <w:szCs w:val="20"/>
        </w:rPr>
        <w:t xml:space="preserve"> </w:t>
      </w:r>
      <w:r w:rsidRPr="00D24564">
        <w:rPr>
          <w:sz w:val="20"/>
          <w:szCs w:val="20"/>
        </w:rPr>
        <w:t>ANY</w:t>
      </w:r>
      <w:r w:rsidRPr="00D24564">
        <w:rPr>
          <w:spacing w:val="31"/>
          <w:sz w:val="20"/>
          <w:szCs w:val="20"/>
        </w:rPr>
        <w:t xml:space="preserve"> </w:t>
      </w:r>
      <w:r w:rsidRPr="00D24564">
        <w:rPr>
          <w:spacing w:val="3"/>
          <w:sz w:val="20"/>
          <w:szCs w:val="20"/>
        </w:rPr>
        <w:t>R</w:t>
      </w:r>
      <w:r w:rsidRPr="00D24564">
        <w:rPr>
          <w:spacing w:val="-3"/>
          <w:sz w:val="20"/>
          <w:szCs w:val="20"/>
        </w:rPr>
        <w:t>I</w:t>
      </w:r>
      <w:r w:rsidRPr="00D24564">
        <w:rPr>
          <w:spacing w:val="2"/>
          <w:sz w:val="20"/>
          <w:szCs w:val="20"/>
        </w:rPr>
        <w:t>G</w:t>
      </w:r>
      <w:r w:rsidRPr="00D24564">
        <w:rPr>
          <w:sz w:val="20"/>
          <w:szCs w:val="20"/>
        </w:rPr>
        <w:t>HT</w:t>
      </w:r>
      <w:r w:rsidRPr="00D24564">
        <w:rPr>
          <w:spacing w:val="31"/>
          <w:sz w:val="20"/>
          <w:szCs w:val="20"/>
        </w:rPr>
        <w:t xml:space="preserve"> </w:t>
      </w:r>
      <w:r w:rsidRPr="00D24564">
        <w:rPr>
          <w:sz w:val="20"/>
          <w:szCs w:val="20"/>
        </w:rPr>
        <w:t>TO</w:t>
      </w:r>
      <w:r w:rsidRPr="00D24564">
        <w:rPr>
          <w:spacing w:val="28"/>
          <w:sz w:val="20"/>
          <w:szCs w:val="20"/>
        </w:rPr>
        <w:t xml:space="preserve"> </w:t>
      </w:r>
      <w:r w:rsidRPr="00D24564">
        <w:rPr>
          <w:spacing w:val="2"/>
          <w:sz w:val="20"/>
          <w:szCs w:val="20"/>
        </w:rPr>
        <w:t>T</w:t>
      </w:r>
      <w:r w:rsidRPr="00D24564">
        <w:rPr>
          <w:spacing w:val="3"/>
          <w:sz w:val="20"/>
          <w:szCs w:val="20"/>
        </w:rPr>
        <w:t>R</w:t>
      </w:r>
      <w:r w:rsidRPr="00D24564">
        <w:rPr>
          <w:spacing w:val="-3"/>
          <w:sz w:val="20"/>
          <w:szCs w:val="20"/>
        </w:rPr>
        <w:t>I</w:t>
      </w:r>
      <w:r w:rsidRPr="00D24564">
        <w:rPr>
          <w:sz w:val="20"/>
          <w:szCs w:val="20"/>
        </w:rPr>
        <w:t>AL</w:t>
      </w:r>
      <w:r w:rsidRPr="00D24564">
        <w:rPr>
          <w:spacing w:val="29"/>
          <w:sz w:val="20"/>
          <w:szCs w:val="20"/>
        </w:rPr>
        <w:t xml:space="preserve"> </w:t>
      </w:r>
      <w:r w:rsidRPr="00D24564">
        <w:rPr>
          <w:spacing w:val="1"/>
          <w:sz w:val="20"/>
          <w:szCs w:val="20"/>
        </w:rPr>
        <w:t>B</w:t>
      </w:r>
      <w:r w:rsidRPr="00D24564">
        <w:rPr>
          <w:sz w:val="20"/>
          <w:szCs w:val="20"/>
        </w:rPr>
        <w:t>Y</w:t>
      </w:r>
      <w:r w:rsidRPr="00D24564">
        <w:rPr>
          <w:spacing w:val="28"/>
          <w:sz w:val="20"/>
          <w:szCs w:val="20"/>
        </w:rPr>
        <w:t xml:space="preserve"> </w:t>
      </w:r>
      <w:r w:rsidRPr="00D24564">
        <w:rPr>
          <w:spacing w:val="5"/>
          <w:sz w:val="20"/>
          <w:szCs w:val="20"/>
        </w:rPr>
        <w:t>J</w:t>
      </w:r>
      <w:r w:rsidRPr="00D24564">
        <w:rPr>
          <w:sz w:val="20"/>
          <w:szCs w:val="20"/>
        </w:rPr>
        <w:t>U</w:t>
      </w:r>
      <w:r w:rsidRPr="00D24564">
        <w:rPr>
          <w:spacing w:val="1"/>
          <w:sz w:val="20"/>
          <w:szCs w:val="20"/>
        </w:rPr>
        <w:t>R</w:t>
      </w:r>
      <w:r w:rsidRPr="00D24564">
        <w:rPr>
          <w:sz w:val="20"/>
          <w:szCs w:val="20"/>
        </w:rPr>
        <w:t>Y</w:t>
      </w:r>
      <w:r w:rsidRPr="00D24564">
        <w:rPr>
          <w:spacing w:val="28"/>
          <w:sz w:val="20"/>
          <w:szCs w:val="20"/>
        </w:rPr>
        <w:t xml:space="preserve"> </w:t>
      </w:r>
      <w:r w:rsidRPr="00D24564">
        <w:rPr>
          <w:spacing w:val="2"/>
          <w:sz w:val="20"/>
          <w:szCs w:val="20"/>
        </w:rPr>
        <w:t>T</w:t>
      </w:r>
      <w:r w:rsidRPr="00D24564">
        <w:rPr>
          <w:sz w:val="20"/>
          <w:szCs w:val="20"/>
        </w:rPr>
        <w:t>H</w:t>
      </w:r>
      <w:r w:rsidRPr="00D24564">
        <w:rPr>
          <w:spacing w:val="-3"/>
          <w:sz w:val="20"/>
          <w:szCs w:val="20"/>
        </w:rPr>
        <w:t>A</w:t>
      </w:r>
      <w:r w:rsidRPr="00D24564">
        <w:rPr>
          <w:sz w:val="20"/>
          <w:szCs w:val="20"/>
        </w:rPr>
        <w:t>T</w:t>
      </w:r>
      <w:r w:rsidRPr="00D24564">
        <w:rPr>
          <w:spacing w:val="31"/>
          <w:sz w:val="20"/>
          <w:szCs w:val="20"/>
        </w:rPr>
        <w:t xml:space="preserve"> </w:t>
      </w:r>
      <w:r w:rsidRPr="00D24564">
        <w:rPr>
          <w:spacing w:val="4"/>
          <w:sz w:val="20"/>
          <w:szCs w:val="20"/>
        </w:rPr>
        <w:t>W</w:t>
      </w:r>
      <w:r w:rsidRPr="00D24564">
        <w:rPr>
          <w:sz w:val="20"/>
          <w:szCs w:val="20"/>
        </w:rPr>
        <w:t>E</w:t>
      </w:r>
      <w:r w:rsidRPr="00D24564">
        <w:rPr>
          <w:spacing w:val="31"/>
          <w:sz w:val="20"/>
          <w:szCs w:val="20"/>
        </w:rPr>
        <w:t xml:space="preserve"> </w:t>
      </w:r>
      <w:r w:rsidRPr="00D24564">
        <w:rPr>
          <w:sz w:val="20"/>
          <w:szCs w:val="20"/>
        </w:rPr>
        <w:t>M</w:t>
      </w:r>
      <w:r w:rsidRPr="00D24564">
        <w:rPr>
          <w:spacing w:val="-3"/>
          <w:sz w:val="20"/>
          <w:szCs w:val="20"/>
        </w:rPr>
        <w:t>A</w:t>
      </w:r>
      <w:r w:rsidRPr="00D24564">
        <w:rPr>
          <w:sz w:val="20"/>
          <w:szCs w:val="20"/>
        </w:rPr>
        <w:t>Y</w:t>
      </w:r>
      <w:r w:rsidRPr="00D24564">
        <w:rPr>
          <w:spacing w:val="28"/>
          <w:sz w:val="20"/>
          <w:szCs w:val="20"/>
        </w:rPr>
        <w:t xml:space="preserve"> </w:t>
      </w:r>
      <w:r w:rsidRPr="00D24564">
        <w:rPr>
          <w:spacing w:val="4"/>
          <w:sz w:val="20"/>
          <w:szCs w:val="20"/>
        </w:rPr>
        <w:t>H</w:t>
      </w:r>
      <w:r w:rsidRPr="00D24564">
        <w:rPr>
          <w:spacing w:val="-3"/>
          <w:sz w:val="20"/>
          <w:szCs w:val="20"/>
        </w:rPr>
        <w:t>A</w:t>
      </w:r>
      <w:r w:rsidRPr="00D24564">
        <w:rPr>
          <w:sz w:val="20"/>
          <w:szCs w:val="20"/>
        </w:rPr>
        <w:t>VE</w:t>
      </w:r>
      <w:r w:rsidRPr="00D24564">
        <w:rPr>
          <w:spacing w:val="33"/>
          <w:sz w:val="20"/>
          <w:szCs w:val="20"/>
        </w:rPr>
        <w:t xml:space="preserve"> </w:t>
      </w:r>
      <w:r w:rsidRPr="00D24564">
        <w:rPr>
          <w:spacing w:val="-3"/>
          <w:sz w:val="20"/>
          <w:szCs w:val="20"/>
        </w:rPr>
        <w:t>I</w:t>
      </w:r>
      <w:r w:rsidRPr="00D24564">
        <w:rPr>
          <w:sz w:val="20"/>
          <w:szCs w:val="20"/>
        </w:rPr>
        <w:t>N</w:t>
      </w:r>
      <w:r w:rsidRPr="00D24564">
        <w:rPr>
          <w:spacing w:val="33"/>
          <w:sz w:val="20"/>
          <w:szCs w:val="20"/>
        </w:rPr>
        <w:t xml:space="preserve"> </w:t>
      </w:r>
      <w:r w:rsidRPr="00D24564">
        <w:rPr>
          <w:spacing w:val="-3"/>
          <w:sz w:val="20"/>
          <w:szCs w:val="20"/>
        </w:rPr>
        <w:t>A</w:t>
      </w:r>
      <w:r w:rsidRPr="00D24564">
        <w:rPr>
          <w:sz w:val="20"/>
          <w:szCs w:val="20"/>
        </w:rPr>
        <w:t>NY A</w:t>
      </w:r>
      <w:r w:rsidRPr="00D24564">
        <w:rPr>
          <w:spacing w:val="1"/>
          <w:sz w:val="20"/>
          <w:szCs w:val="20"/>
        </w:rPr>
        <w:t>C</w:t>
      </w:r>
      <w:r w:rsidRPr="00D24564">
        <w:rPr>
          <w:spacing w:val="5"/>
          <w:sz w:val="20"/>
          <w:szCs w:val="20"/>
        </w:rPr>
        <w:t>T</w:t>
      </w:r>
      <w:r w:rsidRPr="00D24564">
        <w:rPr>
          <w:spacing w:val="-3"/>
          <w:sz w:val="20"/>
          <w:szCs w:val="20"/>
        </w:rPr>
        <w:t>I</w:t>
      </w:r>
      <w:r w:rsidRPr="00D24564">
        <w:rPr>
          <w:sz w:val="20"/>
          <w:szCs w:val="20"/>
        </w:rPr>
        <w:t>ON</w:t>
      </w:r>
      <w:r w:rsidRPr="00D24564">
        <w:rPr>
          <w:spacing w:val="9"/>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P</w:t>
      </w:r>
      <w:r w:rsidRPr="00D24564">
        <w:rPr>
          <w:spacing w:val="1"/>
          <w:sz w:val="20"/>
          <w:szCs w:val="20"/>
        </w:rPr>
        <w:t>R</w:t>
      </w:r>
      <w:r w:rsidRPr="00D24564">
        <w:rPr>
          <w:sz w:val="20"/>
          <w:szCs w:val="20"/>
        </w:rPr>
        <w:t>O</w:t>
      </w:r>
      <w:r w:rsidRPr="00D24564">
        <w:rPr>
          <w:spacing w:val="1"/>
          <w:sz w:val="20"/>
          <w:szCs w:val="20"/>
        </w:rPr>
        <w:t>C</w:t>
      </w:r>
      <w:r w:rsidRPr="00D24564">
        <w:rPr>
          <w:spacing w:val="-3"/>
          <w:sz w:val="20"/>
          <w:szCs w:val="20"/>
        </w:rPr>
        <w:t>E</w:t>
      </w:r>
      <w:r w:rsidRPr="00D24564">
        <w:rPr>
          <w:sz w:val="20"/>
          <w:szCs w:val="20"/>
        </w:rPr>
        <w:t>E</w:t>
      </w:r>
      <w:r w:rsidRPr="00D24564">
        <w:rPr>
          <w:spacing w:val="2"/>
          <w:sz w:val="20"/>
          <w:szCs w:val="20"/>
        </w:rPr>
        <w:t>D</w:t>
      </w:r>
      <w:r w:rsidRPr="00D24564">
        <w:rPr>
          <w:spacing w:val="-3"/>
          <w:sz w:val="20"/>
          <w:szCs w:val="20"/>
        </w:rPr>
        <w:t>I</w:t>
      </w:r>
      <w:r w:rsidRPr="00D24564">
        <w:rPr>
          <w:spacing w:val="2"/>
          <w:sz w:val="20"/>
          <w:szCs w:val="20"/>
        </w:rPr>
        <w:t>N</w:t>
      </w:r>
      <w:r w:rsidRPr="00D24564">
        <w:rPr>
          <w:sz w:val="20"/>
          <w:szCs w:val="20"/>
        </w:rPr>
        <w:t>G</w:t>
      </w:r>
      <w:r w:rsidRPr="00D24564">
        <w:rPr>
          <w:spacing w:val="9"/>
          <w:sz w:val="20"/>
          <w:szCs w:val="20"/>
        </w:rPr>
        <w:t xml:space="preserve"> </w:t>
      </w:r>
      <w:r w:rsidRPr="00D24564">
        <w:rPr>
          <w:spacing w:val="3"/>
          <w:sz w:val="20"/>
          <w:szCs w:val="20"/>
        </w:rPr>
        <w:t>R</w:t>
      </w:r>
      <w:r w:rsidRPr="00D24564">
        <w:rPr>
          <w:spacing w:val="2"/>
          <w:sz w:val="20"/>
          <w:szCs w:val="20"/>
        </w:rPr>
        <w:t>E</w:t>
      </w:r>
      <w:r w:rsidRPr="00D24564">
        <w:rPr>
          <w:spacing w:val="-3"/>
          <w:sz w:val="20"/>
          <w:szCs w:val="20"/>
        </w:rPr>
        <w:t>L</w:t>
      </w:r>
      <w:r w:rsidRPr="00D24564">
        <w:rPr>
          <w:sz w:val="20"/>
          <w:szCs w:val="20"/>
        </w:rPr>
        <w:t>A</w:t>
      </w:r>
      <w:r w:rsidRPr="00D24564">
        <w:rPr>
          <w:spacing w:val="5"/>
          <w:sz w:val="20"/>
          <w:szCs w:val="20"/>
        </w:rPr>
        <w:t>T</w:t>
      </w:r>
      <w:r w:rsidRPr="00D24564">
        <w:rPr>
          <w:spacing w:val="-3"/>
          <w:sz w:val="20"/>
          <w:szCs w:val="20"/>
        </w:rPr>
        <w:t>I</w:t>
      </w:r>
      <w:r w:rsidRPr="00D24564">
        <w:rPr>
          <w:spacing w:val="2"/>
          <w:sz w:val="20"/>
          <w:szCs w:val="20"/>
        </w:rPr>
        <w:t>N</w:t>
      </w:r>
      <w:r w:rsidRPr="00D24564">
        <w:rPr>
          <w:sz w:val="20"/>
          <w:szCs w:val="20"/>
        </w:rPr>
        <w:t>G</w:t>
      </w:r>
      <w:r w:rsidRPr="00D24564">
        <w:rPr>
          <w:spacing w:val="12"/>
          <w:sz w:val="20"/>
          <w:szCs w:val="20"/>
        </w:rPr>
        <w:t xml:space="preserve"> </w:t>
      </w:r>
      <w:r w:rsidRPr="00D24564">
        <w:rPr>
          <w:sz w:val="20"/>
          <w:szCs w:val="20"/>
        </w:rPr>
        <w:t>TO</w:t>
      </w:r>
      <w:r w:rsidRPr="00D24564">
        <w:rPr>
          <w:spacing w:val="7"/>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A</w:t>
      </w:r>
      <w:r w:rsidRPr="00D24564">
        <w:rPr>
          <w:spacing w:val="3"/>
          <w:sz w:val="20"/>
          <w:szCs w:val="20"/>
        </w:rPr>
        <w:t>R</w:t>
      </w:r>
      <w:r w:rsidRPr="00D24564">
        <w:rPr>
          <w:spacing w:val="-3"/>
          <w:sz w:val="20"/>
          <w:szCs w:val="20"/>
        </w:rPr>
        <w:t>I</w:t>
      </w:r>
      <w:r w:rsidRPr="00D24564">
        <w:rPr>
          <w:spacing w:val="3"/>
          <w:sz w:val="20"/>
          <w:szCs w:val="20"/>
        </w:rPr>
        <w:t>S</w:t>
      </w:r>
      <w:r w:rsidRPr="00D24564">
        <w:rPr>
          <w:spacing w:val="-3"/>
          <w:sz w:val="20"/>
          <w:szCs w:val="20"/>
        </w:rPr>
        <w:t>I</w:t>
      </w:r>
      <w:r w:rsidRPr="00D24564">
        <w:rPr>
          <w:spacing w:val="4"/>
          <w:sz w:val="20"/>
          <w:szCs w:val="20"/>
        </w:rPr>
        <w:t>N</w:t>
      </w:r>
      <w:r w:rsidRPr="00D24564">
        <w:rPr>
          <w:sz w:val="20"/>
          <w:szCs w:val="20"/>
        </w:rPr>
        <w:t xml:space="preserve">G </w:t>
      </w:r>
      <w:r w:rsidRPr="00D24564">
        <w:rPr>
          <w:spacing w:val="2"/>
          <w:sz w:val="20"/>
          <w:szCs w:val="20"/>
        </w:rPr>
        <w:t>O</w:t>
      </w:r>
      <w:r w:rsidRPr="00D24564">
        <w:rPr>
          <w:sz w:val="20"/>
          <w:szCs w:val="20"/>
        </w:rPr>
        <w:t>UT</w:t>
      </w:r>
      <w:r w:rsidRPr="00D24564">
        <w:rPr>
          <w:spacing w:val="7"/>
          <w:sz w:val="20"/>
          <w:szCs w:val="20"/>
        </w:rPr>
        <w:t xml:space="preserve"> </w:t>
      </w:r>
      <w:r w:rsidRPr="00D24564">
        <w:rPr>
          <w:sz w:val="20"/>
          <w:szCs w:val="20"/>
        </w:rPr>
        <w:t>OF</w:t>
      </w:r>
      <w:r w:rsidRPr="00D24564">
        <w:rPr>
          <w:spacing w:val="6"/>
          <w:sz w:val="20"/>
          <w:szCs w:val="20"/>
        </w:rPr>
        <w:t xml:space="preserve"> </w:t>
      </w:r>
      <w:r w:rsidRPr="00D24564">
        <w:rPr>
          <w:spacing w:val="2"/>
          <w:sz w:val="20"/>
          <w:szCs w:val="20"/>
        </w:rPr>
        <w:t>T</w:t>
      </w:r>
      <w:r w:rsidRPr="00D24564">
        <w:rPr>
          <w:spacing w:val="4"/>
          <w:sz w:val="20"/>
          <w:szCs w:val="20"/>
        </w:rPr>
        <w:t>H</w:t>
      </w:r>
      <w:r w:rsidRPr="00D24564">
        <w:rPr>
          <w:spacing w:val="-6"/>
          <w:sz w:val="20"/>
          <w:szCs w:val="20"/>
        </w:rPr>
        <w:t>I</w:t>
      </w:r>
      <w:r w:rsidRPr="00D24564">
        <w:rPr>
          <w:sz w:val="20"/>
          <w:szCs w:val="20"/>
        </w:rPr>
        <w:t xml:space="preserve">S </w:t>
      </w:r>
      <w:r w:rsidRPr="00D24564">
        <w:rPr>
          <w:spacing w:val="2"/>
          <w:sz w:val="20"/>
          <w:szCs w:val="20"/>
        </w:rPr>
        <w:t>T</w:t>
      </w:r>
      <w:r w:rsidRPr="00D24564">
        <w:rPr>
          <w:spacing w:val="1"/>
          <w:sz w:val="20"/>
          <w:szCs w:val="20"/>
        </w:rPr>
        <w:t>R</w:t>
      </w:r>
      <w:r w:rsidRPr="00D24564">
        <w:rPr>
          <w:spacing w:val="-3"/>
          <w:sz w:val="20"/>
          <w:szCs w:val="20"/>
        </w:rPr>
        <w:t>A</w:t>
      </w:r>
      <w:r w:rsidRPr="00D24564">
        <w:rPr>
          <w:sz w:val="20"/>
          <w:szCs w:val="20"/>
        </w:rPr>
        <w:t>N</w:t>
      </w:r>
      <w:r w:rsidRPr="00D24564">
        <w:rPr>
          <w:spacing w:val="3"/>
          <w:sz w:val="20"/>
          <w:szCs w:val="20"/>
        </w:rPr>
        <w:t>S</w:t>
      </w:r>
      <w:r w:rsidRPr="00D24564">
        <w:rPr>
          <w:spacing w:val="-1"/>
          <w:sz w:val="20"/>
          <w:szCs w:val="20"/>
        </w:rPr>
        <w:t>F</w:t>
      </w:r>
      <w:r w:rsidRPr="00D24564">
        <w:rPr>
          <w:sz w:val="20"/>
          <w:szCs w:val="20"/>
        </w:rPr>
        <w:t>E</w:t>
      </w:r>
      <w:r w:rsidRPr="00D24564">
        <w:rPr>
          <w:spacing w:val="1"/>
          <w:sz w:val="20"/>
          <w:szCs w:val="20"/>
        </w:rPr>
        <w:t>R</w:t>
      </w:r>
      <w:r w:rsidRPr="00D24564">
        <w:rPr>
          <w:sz w:val="20"/>
          <w:szCs w:val="20"/>
        </w:rPr>
        <w:t>.</w:t>
      </w:r>
    </w:p>
    <w:p w14:paraId="74605BBB" w14:textId="77777777" w:rsidR="00934C5A" w:rsidRPr="00D24564" w:rsidRDefault="00934C5A" w:rsidP="00934C5A">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71FD3" w14:paraId="6033D2CF" w14:textId="77777777" w:rsidTr="00934C5A">
        <w:tc>
          <w:tcPr>
            <w:tcW w:w="4698" w:type="dxa"/>
          </w:tcPr>
          <w:p w14:paraId="2FABF930"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pacing w:val="1"/>
                <w:sz w:val="20"/>
                <w:szCs w:val="20"/>
              </w:rPr>
              <w:t>S</w:t>
            </w:r>
            <w:r w:rsidRPr="00D24564">
              <w:rPr>
                <w:sz w:val="20"/>
                <w:szCs w:val="20"/>
              </w:rPr>
              <w:t>in</w:t>
            </w:r>
            <w:r w:rsidRPr="00D24564">
              <w:rPr>
                <w:spacing w:val="-1"/>
                <w:sz w:val="20"/>
                <w:szCs w:val="20"/>
              </w:rPr>
              <w:t>cere</w:t>
            </w:r>
            <w:r w:rsidRPr="00D24564">
              <w:rPr>
                <w:spacing w:val="5"/>
                <w:sz w:val="20"/>
                <w:szCs w:val="20"/>
              </w:rPr>
              <w:t>l</w:t>
            </w:r>
            <w:r w:rsidRPr="00D24564">
              <w:rPr>
                <w:sz w:val="20"/>
                <w:szCs w:val="20"/>
              </w:rPr>
              <w:t>y</w:t>
            </w:r>
            <w:r w:rsidRPr="00D24564">
              <w:rPr>
                <w:spacing w:val="-5"/>
                <w:sz w:val="20"/>
                <w:szCs w:val="20"/>
              </w:rPr>
              <w:t xml:space="preserve"> </w:t>
            </w:r>
            <w:r w:rsidRPr="00D24564">
              <w:rPr>
                <w:sz w:val="20"/>
                <w:szCs w:val="20"/>
              </w:rPr>
              <w:t>You</w:t>
            </w:r>
            <w:r w:rsidRPr="00D24564">
              <w:rPr>
                <w:spacing w:val="-1"/>
                <w:sz w:val="20"/>
                <w:szCs w:val="20"/>
              </w:rPr>
              <w:t>r</w:t>
            </w:r>
            <w:r w:rsidRPr="00D24564">
              <w:rPr>
                <w:sz w:val="20"/>
                <w:szCs w:val="20"/>
              </w:rPr>
              <w:t xml:space="preserve">s  </w:t>
            </w:r>
          </w:p>
          <w:p w14:paraId="738381C6" w14:textId="77777777" w:rsidR="00934C5A" w:rsidRPr="00D24564" w:rsidRDefault="00934C5A" w:rsidP="00934C5A">
            <w:pPr>
              <w:widowControl w:val="0"/>
              <w:autoSpaceDE w:val="0"/>
              <w:autoSpaceDN w:val="0"/>
              <w:adjustRightInd w:val="0"/>
              <w:spacing w:before="29"/>
              <w:ind w:right="146"/>
              <w:jc w:val="both"/>
              <w:rPr>
                <w:sz w:val="20"/>
                <w:szCs w:val="20"/>
              </w:rPr>
            </w:pPr>
          </w:p>
          <w:p w14:paraId="171672E2" w14:textId="77777777" w:rsidR="00934C5A" w:rsidRPr="00D24564" w:rsidRDefault="00934C5A" w:rsidP="00934C5A">
            <w:pPr>
              <w:widowControl w:val="0"/>
              <w:autoSpaceDE w:val="0"/>
              <w:autoSpaceDN w:val="0"/>
              <w:adjustRightInd w:val="0"/>
              <w:spacing w:before="29"/>
              <w:ind w:right="146"/>
              <w:jc w:val="both"/>
              <w:rPr>
                <w:sz w:val="20"/>
                <w:szCs w:val="20"/>
              </w:rPr>
            </w:pPr>
          </w:p>
          <w:p w14:paraId="5341F595" w14:textId="77777777" w:rsidR="00934C5A" w:rsidRPr="00D24564" w:rsidRDefault="00934C5A" w:rsidP="00934C5A">
            <w:pPr>
              <w:widowControl w:val="0"/>
              <w:autoSpaceDE w:val="0"/>
              <w:autoSpaceDN w:val="0"/>
              <w:adjustRightInd w:val="0"/>
              <w:spacing w:before="29"/>
              <w:ind w:right="146"/>
              <w:jc w:val="both"/>
              <w:rPr>
                <w:sz w:val="20"/>
                <w:szCs w:val="20"/>
              </w:rPr>
            </w:pPr>
          </w:p>
          <w:p w14:paraId="247738C9"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CCA40D4"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First Beneficiary)</w:t>
            </w:r>
          </w:p>
          <w:p w14:paraId="4625B545" w14:textId="77777777" w:rsidR="00934C5A" w:rsidRPr="00D24564" w:rsidRDefault="00934C5A" w:rsidP="00934C5A">
            <w:pPr>
              <w:widowControl w:val="0"/>
              <w:autoSpaceDE w:val="0"/>
              <w:autoSpaceDN w:val="0"/>
              <w:adjustRightInd w:val="0"/>
              <w:spacing w:before="29"/>
              <w:ind w:right="146"/>
              <w:jc w:val="both"/>
              <w:rPr>
                <w:sz w:val="20"/>
                <w:szCs w:val="20"/>
              </w:rPr>
            </w:pPr>
          </w:p>
          <w:p w14:paraId="2FA7F10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8D5A481"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Authorized Signers Name and Title</w:t>
            </w:r>
            <w:r>
              <w:rPr>
                <w:sz w:val="20"/>
                <w:szCs w:val="20"/>
              </w:rPr>
              <w:t>)</w:t>
            </w:r>
          </w:p>
          <w:p w14:paraId="1714CD58" w14:textId="77777777" w:rsidR="00934C5A" w:rsidRPr="00D24564" w:rsidRDefault="00934C5A" w:rsidP="00934C5A">
            <w:pPr>
              <w:widowControl w:val="0"/>
              <w:autoSpaceDE w:val="0"/>
              <w:autoSpaceDN w:val="0"/>
              <w:adjustRightInd w:val="0"/>
              <w:spacing w:before="29"/>
              <w:ind w:right="146"/>
              <w:jc w:val="both"/>
              <w:rPr>
                <w:sz w:val="20"/>
                <w:szCs w:val="20"/>
              </w:rPr>
            </w:pPr>
          </w:p>
          <w:p w14:paraId="141672B4" w14:textId="77777777" w:rsidR="00934C5A" w:rsidRPr="00D24564" w:rsidRDefault="00934C5A" w:rsidP="00934C5A">
            <w:pPr>
              <w:widowControl w:val="0"/>
              <w:autoSpaceDE w:val="0"/>
              <w:autoSpaceDN w:val="0"/>
              <w:adjustRightInd w:val="0"/>
              <w:spacing w:before="29"/>
              <w:ind w:right="146"/>
              <w:jc w:val="both"/>
              <w:rPr>
                <w:sz w:val="20"/>
                <w:szCs w:val="20"/>
              </w:rPr>
            </w:pPr>
          </w:p>
          <w:p w14:paraId="3C3B0CAD"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06225E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r w:rsidRPr="00D24564">
              <w:rPr>
                <w:sz w:val="20"/>
                <w:szCs w:val="20"/>
              </w:rPr>
              <w:tab/>
            </w:r>
          </w:p>
          <w:p w14:paraId="1055260D"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DA1825C"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812E1C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76B9D40"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Second Authorized Signers Name and Title, if required)</w:t>
            </w:r>
          </w:p>
          <w:p w14:paraId="767C8EEB" w14:textId="77777777" w:rsidR="00934C5A" w:rsidRPr="00D24564" w:rsidRDefault="00934C5A" w:rsidP="00934C5A">
            <w:pPr>
              <w:widowControl w:val="0"/>
              <w:autoSpaceDE w:val="0"/>
              <w:autoSpaceDN w:val="0"/>
              <w:adjustRightInd w:val="0"/>
              <w:spacing w:before="29"/>
              <w:ind w:right="146"/>
              <w:jc w:val="both"/>
              <w:rPr>
                <w:sz w:val="20"/>
                <w:szCs w:val="20"/>
              </w:rPr>
            </w:pPr>
          </w:p>
          <w:p w14:paraId="2383B227" w14:textId="77777777" w:rsidR="00934C5A" w:rsidRPr="00D24564" w:rsidRDefault="00934C5A" w:rsidP="00934C5A">
            <w:pPr>
              <w:widowControl w:val="0"/>
              <w:autoSpaceDE w:val="0"/>
              <w:autoSpaceDN w:val="0"/>
              <w:adjustRightInd w:val="0"/>
              <w:spacing w:before="29"/>
              <w:ind w:right="146"/>
              <w:jc w:val="both"/>
              <w:rPr>
                <w:sz w:val="20"/>
                <w:szCs w:val="20"/>
              </w:rPr>
            </w:pPr>
          </w:p>
          <w:p w14:paraId="0E56417C"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1E1AF82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(Second Authorized Signature, if required)</w:t>
            </w:r>
          </w:p>
          <w:p w14:paraId="0BAFD727" w14:textId="77777777" w:rsidR="00934C5A" w:rsidRPr="00D24564" w:rsidRDefault="00934C5A" w:rsidP="00934C5A">
            <w:pPr>
              <w:widowControl w:val="0"/>
              <w:autoSpaceDE w:val="0"/>
              <w:autoSpaceDN w:val="0"/>
              <w:adjustRightInd w:val="0"/>
              <w:spacing w:before="29"/>
              <w:ind w:right="146"/>
              <w:jc w:val="both"/>
              <w:rPr>
                <w:sz w:val="20"/>
                <w:szCs w:val="20"/>
              </w:rPr>
            </w:pPr>
          </w:p>
          <w:p w14:paraId="73DDAFDB" w14:textId="77777777" w:rsidR="00934C5A" w:rsidRPr="00D24564" w:rsidRDefault="00934C5A" w:rsidP="00934C5A">
            <w:pPr>
              <w:widowControl w:val="0"/>
              <w:autoSpaceDE w:val="0"/>
              <w:autoSpaceDN w:val="0"/>
              <w:adjustRightInd w:val="0"/>
              <w:spacing w:before="29"/>
              <w:ind w:right="146"/>
              <w:jc w:val="both"/>
              <w:rPr>
                <w:sz w:val="20"/>
                <w:szCs w:val="20"/>
              </w:rPr>
            </w:pPr>
          </w:p>
          <w:p w14:paraId="1AB069B5"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CD4160C"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6F5ECDA2"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360" w:type="dxa"/>
            <w:tcBorders>
              <w:top w:val="nil"/>
              <w:bottom w:val="nil"/>
            </w:tcBorders>
          </w:tcPr>
          <w:p w14:paraId="2303A2AF"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4140" w:type="dxa"/>
          </w:tcPr>
          <w:p w14:paraId="5D84DD87"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rPr>
              <w:t>SIGNATURE GUARANTEED Signature(s) with title(s) conform(s) with that/those on file with us for this individual, entity or company and signer(s) is/are authorized to execute this agreement</w:t>
            </w:r>
          </w:p>
          <w:p w14:paraId="4D336899" w14:textId="77777777" w:rsidR="00934C5A" w:rsidRPr="00D24564" w:rsidRDefault="00934C5A" w:rsidP="00934C5A">
            <w:pPr>
              <w:widowControl w:val="0"/>
              <w:autoSpaceDE w:val="0"/>
              <w:autoSpaceDN w:val="0"/>
              <w:adjustRightInd w:val="0"/>
              <w:spacing w:before="29"/>
              <w:ind w:right="146"/>
              <w:rPr>
                <w:sz w:val="20"/>
                <w:szCs w:val="20"/>
              </w:rPr>
            </w:pPr>
          </w:p>
          <w:p w14:paraId="48408648"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E6C43AE"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Bank)</w:t>
            </w:r>
          </w:p>
          <w:p w14:paraId="4A6D6E02" w14:textId="77777777" w:rsidR="00934C5A" w:rsidRPr="00D24564" w:rsidRDefault="00934C5A" w:rsidP="00934C5A">
            <w:pPr>
              <w:widowControl w:val="0"/>
              <w:autoSpaceDE w:val="0"/>
              <w:autoSpaceDN w:val="0"/>
              <w:adjustRightInd w:val="0"/>
              <w:spacing w:before="29"/>
              <w:ind w:right="146"/>
              <w:rPr>
                <w:sz w:val="20"/>
                <w:szCs w:val="20"/>
              </w:rPr>
            </w:pPr>
          </w:p>
          <w:p w14:paraId="6322300C" w14:textId="77777777" w:rsidR="00934C5A" w:rsidRPr="00D24564" w:rsidRDefault="00934C5A" w:rsidP="00934C5A">
            <w:pPr>
              <w:widowControl w:val="0"/>
              <w:autoSpaceDE w:val="0"/>
              <w:autoSpaceDN w:val="0"/>
              <w:adjustRightInd w:val="0"/>
              <w:spacing w:before="29"/>
              <w:ind w:right="146"/>
              <w:rPr>
                <w:sz w:val="20"/>
                <w:szCs w:val="20"/>
              </w:rPr>
            </w:pPr>
          </w:p>
          <w:p w14:paraId="319A16B9"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F66934A"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(Address of Bank)</w:t>
            </w:r>
          </w:p>
          <w:p w14:paraId="1D2D8727" w14:textId="77777777" w:rsidR="00934C5A" w:rsidRPr="00D24564" w:rsidRDefault="00934C5A" w:rsidP="00934C5A">
            <w:pPr>
              <w:widowControl w:val="0"/>
              <w:autoSpaceDE w:val="0"/>
              <w:autoSpaceDN w:val="0"/>
              <w:adjustRightInd w:val="0"/>
              <w:spacing w:before="29"/>
              <w:ind w:right="146"/>
              <w:rPr>
                <w:sz w:val="20"/>
                <w:szCs w:val="20"/>
              </w:rPr>
            </w:pPr>
          </w:p>
          <w:p w14:paraId="76A6B403" w14:textId="77777777" w:rsidR="00934C5A" w:rsidRPr="00D24564" w:rsidRDefault="00934C5A" w:rsidP="00934C5A">
            <w:pPr>
              <w:widowControl w:val="0"/>
              <w:autoSpaceDE w:val="0"/>
              <w:autoSpaceDN w:val="0"/>
              <w:adjustRightInd w:val="0"/>
              <w:spacing w:before="29"/>
              <w:ind w:right="146"/>
              <w:rPr>
                <w:sz w:val="20"/>
                <w:szCs w:val="20"/>
              </w:rPr>
            </w:pPr>
          </w:p>
          <w:p w14:paraId="7454D6EA"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5C5CAB6"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(City, State, Zip Code)</w:t>
            </w:r>
          </w:p>
          <w:p w14:paraId="3FFEA420" w14:textId="77777777" w:rsidR="00934C5A" w:rsidRPr="00D24564" w:rsidRDefault="00934C5A" w:rsidP="00934C5A">
            <w:pPr>
              <w:widowControl w:val="0"/>
              <w:autoSpaceDE w:val="0"/>
              <w:autoSpaceDN w:val="0"/>
              <w:adjustRightInd w:val="0"/>
              <w:spacing w:before="29"/>
              <w:ind w:right="146"/>
              <w:rPr>
                <w:sz w:val="20"/>
                <w:szCs w:val="20"/>
              </w:rPr>
            </w:pPr>
          </w:p>
          <w:p w14:paraId="26EB2AC8" w14:textId="77777777" w:rsidR="00934C5A" w:rsidRPr="00D24564" w:rsidRDefault="00934C5A" w:rsidP="00934C5A">
            <w:pPr>
              <w:widowControl w:val="0"/>
              <w:autoSpaceDE w:val="0"/>
              <w:autoSpaceDN w:val="0"/>
              <w:adjustRightInd w:val="0"/>
              <w:spacing w:before="29"/>
              <w:ind w:right="146"/>
              <w:rPr>
                <w:sz w:val="20"/>
                <w:szCs w:val="20"/>
              </w:rPr>
            </w:pPr>
          </w:p>
          <w:p w14:paraId="26D4F541"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2D173B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and Title of Authorized Signer)</w:t>
            </w:r>
          </w:p>
          <w:p w14:paraId="4851EB2F" w14:textId="77777777" w:rsidR="00934C5A" w:rsidRPr="00D24564" w:rsidRDefault="00934C5A" w:rsidP="00934C5A">
            <w:pPr>
              <w:widowControl w:val="0"/>
              <w:autoSpaceDE w:val="0"/>
              <w:autoSpaceDN w:val="0"/>
              <w:adjustRightInd w:val="0"/>
              <w:spacing w:before="29"/>
              <w:ind w:right="146"/>
              <w:rPr>
                <w:sz w:val="20"/>
                <w:szCs w:val="20"/>
              </w:rPr>
            </w:pPr>
          </w:p>
          <w:p w14:paraId="09B83588" w14:textId="77777777" w:rsidR="00934C5A" w:rsidRPr="00D24564" w:rsidRDefault="00934C5A" w:rsidP="00934C5A">
            <w:pPr>
              <w:widowControl w:val="0"/>
              <w:autoSpaceDE w:val="0"/>
              <w:autoSpaceDN w:val="0"/>
              <w:adjustRightInd w:val="0"/>
              <w:spacing w:before="29"/>
              <w:ind w:right="146"/>
              <w:rPr>
                <w:sz w:val="20"/>
                <w:szCs w:val="20"/>
              </w:rPr>
            </w:pPr>
          </w:p>
          <w:p w14:paraId="7AEA5282"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A6C369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p>
          <w:p w14:paraId="74773850" w14:textId="77777777" w:rsidR="00934C5A" w:rsidRPr="00D24564" w:rsidRDefault="00934C5A" w:rsidP="00934C5A">
            <w:pPr>
              <w:widowControl w:val="0"/>
              <w:autoSpaceDE w:val="0"/>
              <w:autoSpaceDN w:val="0"/>
              <w:adjustRightInd w:val="0"/>
              <w:spacing w:before="29"/>
              <w:ind w:right="146"/>
              <w:rPr>
                <w:sz w:val="20"/>
                <w:szCs w:val="20"/>
              </w:rPr>
            </w:pPr>
          </w:p>
          <w:p w14:paraId="1CB83FC3"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372E87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4A4DFCA5" w14:textId="77777777" w:rsidR="00934C5A" w:rsidRPr="00D24564" w:rsidRDefault="00934C5A" w:rsidP="00934C5A">
            <w:pPr>
              <w:widowControl w:val="0"/>
              <w:autoSpaceDE w:val="0"/>
              <w:autoSpaceDN w:val="0"/>
              <w:adjustRightInd w:val="0"/>
              <w:spacing w:before="29"/>
              <w:ind w:right="146"/>
              <w:rPr>
                <w:sz w:val="20"/>
                <w:szCs w:val="20"/>
              </w:rPr>
            </w:pPr>
          </w:p>
          <w:p w14:paraId="2CE21BBC"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4ED44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(Date)</w:t>
            </w:r>
          </w:p>
        </w:tc>
      </w:tr>
    </w:tbl>
    <w:p w14:paraId="3F2B2FA2" w14:textId="77777777" w:rsidR="00934C5A" w:rsidRPr="00D24564" w:rsidRDefault="00934C5A" w:rsidP="00934C5A">
      <w:pPr>
        <w:widowControl w:val="0"/>
        <w:autoSpaceDE w:val="0"/>
        <w:autoSpaceDN w:val="0"/>
        <w:adjustRightInd w:val="0"/>
        <w:spacing w:line="239" w:lineRule="auto"/>
        <w:ind w:left="5118" w:right="323" w:hanging="4978"/>
        <w:jc w:val="both"/>
        <w:rPr>
          <w:sz w:val="20"/>
          <w:szCs w:val="20"/>
        </w:rPr>
      </w:pPr>
    </w:p>
    <w:p w14:paraId="76CF2AEC" w14:textId="77777777" w:rsidR="00934C5A" w:rsidRPr="00D24564" w:rsidRDefault="00934C5A" w:rsidP="00934C5A">
      <w:pPr>
        <w:rPr>
          <w:sz w:val="20"/>
          <w:szCs w:val="20"/>
        </w:rPr>
      </w:pPr>
    </w:p>
    <w:p w14:paraId="04AE8E1C" w14:textId="77777777" w:rsidR="00934C5A" w:rsidRPr="00D24564" w:rsidRDefault="00934C5A" w:rsidP="00934C5A">
      <w:pPr>
        <w:jc w:val="center"/>
        <w:rPr>
          <w:b/>
          <w:sz w:val="20"/>
          <w:szCs w:val="20"/>
        </w:rPr>
      </w:pPr>
    </w:p>
    <w:p w14:paraId="378E6AB7" w14:textId="77777777" w:rsidR="00934C5A" w:rsidRPr="00D24564" w:rsidRDefault="00A36F0B" w:rsidP="00934C5A">
      <w:pPr>
        <w:rPr>
          <w:b/>
          <w:sz w:val="20"/>
          <w:szCs w:val="20"/>
        </w:rPr>
      </w:pPr>
      <w:r w:rsidRPr="00D24564">
        <w:rPr>
          <w:b/>
          <w:sz w:val="20"/>
          <w:szCs w:val="20"/>
        </w:rPr>
        <w:br w:type="page"/>
      </w:r>
    </w:p>
    <w:p w14:paraId="6DA0BE34" w14:textId="77777777" w:rsidR="00934C5A" w:rsidRPr="00D24564" w:rsidRDefault="00A36F0B" w:rsidP="00934C5A">
      <w:pPr>
        <w:jc w:val="center"/>
        <w:rPr>
          <w:b/>
          <w:sz w:val="20"/>
          <w:szCs w:val="20"/>
          <w:u w:val="single"/>
        </w:rPr>
      </w:pPr>
      <w:r w:rsidRPr="00D24564">
        <w:rPr>
          <w:b/>
          <w:sz w:val="20"/>
          <w:szCs w:val="20"/>
          <w:u w:val="single"/>
        </w:rPr>
        <w:lastRenderedPageBreak/>
        <w:t>Schedule 3 to Attachment C</w:t>
      </w:r>
    </w:p>
    <w:p w14:paraId="4AADB4EB" w14:textId="77777777" w:rsidR="00934C5A" w:rsidRPr="00D24564" w:rsidRDefault="00934C5A" w:rsidP="00934C5A">
      <w:pPr>
        <w:jc w:val="center"/>
        <w:rPr>
          <w:b/>
          <w:sz w:val="20"/>
          <w:szCs w:val="20"/>
          <w:u w:val="single"/>
        </w:rPr>
      </w:pPr>
    </w:p>
    <w:p w14:paraId="05028819" w14:textId="77777777" w:rsidR="00934C5A" w:rsidRPr="00D24564" w:rsidRDefault="00A36F0B" w:rsidP="00934C5A">
      <w:pPr>
        <w:jc w:val="center"/>
        <w:rPr>
          <w:b/>
          <w:sz w:val="20"/>
          <w:szCs w:val="20"/>
        </w:rPr>
      </w:pPr>
      <w:r w:rsidRPr="00D24564">
        <w:rPr>
          <w:b/>
          <w:sz w:val="20"/>
          <w:szCs w:val="20"/>
        </w:rPr>
        <w:t>LETTER OF FULL TRANSFER</w:t>
      </w:r>
    </w:p>
    <w:p w14:paraId="4D2BC9B3" w14:textId="77777777" w:rsidR="00934C5A" w:rsidRPr="00D24564" w:rsidRDefault="00A36F0B" w:rsidP="00934C5A">
      <w:pPr>
        <w:spacing w:line="200" w:lineRule="atLeast"/>
        <w:rPr>
          <w:sz w:val="20"/>
          <w:szCs w:val="20"/>
        </w:rPr>
      </w:pPr>
      <w:r w:rsidRPr="00D24564">
        <w:rPr>
          <w:noProof/>
          <w:sz w:val="20"/>
          <w:szCs w:val="20"/>
        </w:rPr>
        <w:t>____________, 20</w:t>
      </w:r>
      <w:r>
        <w:rPr>
          <w:noProof/>
          <w:sz w:val="20"/>
          <w:szCs w:val="20"/>
        </w:rPr>
        <w:t>_</w:t>
      </w:r>
      <w:r w:rsidRPr="00D24564">
        <w:rPr>
          <w:noProof/>
          <w:sz w:val="20"/>
          <w:szCs w:val="20"/>
        </w:rPr>
        <w:t>__</w:t>
      </w:r>
    </w:p>
    <w:p w14:paraId="23E5AEB9" w14:textId="77777777" w:rsidR="00934C5A" w:rsidRPr="00D24564" w:rsidRDefault="00934C5A" w:rsidP="00934C5A">
      <w:pPr>
        <w:spacing w:before="1"/>
        <w:rPr>
          <w:rFonts w:eastAsia="Arial"/>
          <w:sz w:val="20"/>
          <w:szCs w:val="20"/>
        </w:rPr>
      </w:pPr>
    </w:p>
    <w:p w14:paraId="3D6CA8C1" w14:textId="77777777" w:rsidR="00934C5A" w:rsidRPr="00D24564" w:rsidRDefault="00A36F0B" w:rsidP="00934C5A">
      <w:pPr>
        <w:pStyle w:val="BodyText"/>
        <w:tabs>
          <w:tab w:val="left" w:pos="1337"/>
        </w:tabs>
        <w:spacing w:before="75"/>
        <w:rPr>
          <w:spacing w:val="-3"/>
          <w:w w:val="110"/>
          <w:sz w:val="20"/>
          <w:szCs w:val="20"/>
        </w:rPr>
      </w:pPr>
      <w:r w:rsidRPr="00D24564">
        <w:rPr>
          <w:spacing w:val="-3"/>
          <w:w w:val="110"/>
          <w:sz w:val="20"/>
          <w:szCs w:val="20"/>
        </w:rPr>
        <w:t>[TRANSFEROR]</w:t>
      </w:r>
    </w:p>
    <w:p w14:paraId="0C92BAC6" w14:textId="77777777" w:rsidR="00934C5A" w:rsidRPr="00D24564" w:rsidRDefault="00934C5A" w:rsidP="00934C5A">
      <w:pPr>
        <w:pStyle w:val="BodyText"/>
        <w:tabs>
          <w:tab w:val="left" w:pos="1337"/>
        </w:tabs>
        <w:spacing w:before="75"/>
        <w:rPr>
          <w:spacing w:val="-3"/>
          <w:w w:val="110"/>
          <w:sz w:val="20"/>
          <w:szCs w:val="20"/>
        </w:rPr>
      </w:pPr>
    </w:p>
    <w:p w14:paraId="7413FC6B" w14:textId="77777777" w:rsidR="00934C5A" w:rsidRPr="00D24564" w:rsidRDefault="00A36F0B" w:rsidP="00934C5A">
      <w:pPr>
        <w:pStyle w:val="BodyText"/>
        <w:tabs>
          <w:tab w:val="left" w:pos="1337"/>
        </w:tabs>
        <w:spacing w:before="75"/>
        <w:rPr>
          <w:sz w:val="20"/>
          <w:szCs w:val="20"/>
        </w:rPr>
      </w:pPr>
      <w:r w:rsidRPr="00D24564">
        <w:rPr>
          <w:spacing w:val="-3"/>
          <w:w w:val="110"/>
          <w:sz w:val="20"/>
          <w:szCs w:val="20"/>
        </w:rPr>
        <w:t>Re</w:t>
      </w:r>
      <w:r w:rsidRPr="00D24564">
        <w:rPr>
          <w:spacing w:val="-2"/>
          <w:w w:val="110"/>
          <w:sz w:val="20"/>
          <w:szCs w:val="20"/>
        </w:rPr>
        <w:t>:</w:t>
      </w:r>
      <w:r w:rsidRPr="00D24564">
        <w:rPr>
          <w:spacing w:val="-2"/>
          <w:w w:val="110"/>
          <w:sz w:val="20"/>
          <w:szCs w:val="20"/>
        </w:rPr>
        <w:tab/>
      </w:r>
      <w:r w:rsidRPr="00EC48BA">
        <w:rPr>
          <w:sz w:val="20"/>
          <w:szCs w:val="20"/>
        </w:rPr>
        <w:t>Irrevocable Standby Letter of Credit No.</w:t>
      </w:r>
      <w:r>
        <w:rPr>
          <w:w w:val="115"/>
          <w:sz w:val="20"/>
          <w:szCs w:val="20"/>
        </w:rPr>
        <w:t xml:space="preserve">  </w:t>
      </w:r>
      <w:r w:rsidRPr="00D24564">
        <w:rPr>
          <w:spacing w:val="4"/>
          <w:w w:val="180"/>
          <w:sz w:val="20"/>
          <w:szCs w:val="20"/>
        </w:rPr>
        <w:t>_</w:t>
      </w:r>
      <w:r w:rsidRPr="00D24564">
        <w:rPr>
          <w:spacing w:val="3"/>
          <w:w w:val="180"/>
          <w:sz w:val="20"/>
          <w:szCs w:val="20"/>
        </w:rPr>
        <w:t>_</w:t>
      </w:r>
      <w:r w:rsidRPr="00D24564">
        <w:rPr>
          <w:spacing w:val="4"/>
          <w:w w:val="180"/>
          <w:sz w:val="20"/>
          <w:szCs w:val="20"/>
        </w:rPr>
        <w:t>__</w:t>
      </w:r>
      <w:r w:rsidRPr="00D24564">
        <w:rPr>
          <w:spacing w:val="7"/>
          <w:w w:val="180"/>
          <w:sz w:val="20"/>
          <w:szCs w:val="20"/>
        </w:rPr>
        <w:t>_</w:t>
      </w:r>
    </w:p>
    <w:p w14:paraId="3DC78171" w14:textId="77777777" w:rsidR="00934C5A" w:rsidRPr="00D24564" w:rsidRDefault="00934C5A" w:rsidP="00934C5A">
      <w:pPr>
        <w:spacing w:before="7"/>
        <w:rPr>
          <w:rFonts w:eastAsia="Arial"/>
          <w:sz w:val="20"/>
          <w:szCs w:val="20"/>
        </w:rPr>
      </w:pPr>
    </w:p>
    <w:p w14:paraId="29BDAD89"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D24564">
        <w:rPr>
          <w:spacing w:val="20"/>
          <w:sz w:val="20"/>
          <w:szCs w:val="20"/>
        </w:rPr>
        <w:t xml:space="preserve"> </w:t>
      </w:r>
      <w:r w:rsidRPr="00D24564">
        <w:rPr>
          <w:sz w:val="20"/>
          <w:szCs w:val="20"/>
        </w:rPr>
        <w:t>request</w:t>
      </w:r>
      <w:r w:rsidRPr="00D24564">
        <w:rPr>
          <w:spacing w:val="25"/>
          <w:sz w:val="20"/>
          <w:szCs w:val="20"/>
        </w:rPr>
        <w:t xml:space="preserve"> </w:t>
      </w:r>
      <w:r w:rsidRPr="00D24564">
        <w:rPr>
          <w:spacing w:val="-2"/>
          <w:sz w:val="20"/>
          <w:szCs w:val="20"/>
        </w:rPr>
        <w:t>y</w:t>
      </w:r>
      <w:r w:rsidRPr="00D24564">
        <w:rPr>
          <w:spacing w:val="-1"/>
          <w:sz w:val="20"/>
          <w:szCs w:val="20"/>
        </w:rPr>
        <w:t>ou</w:t>
      </w:r>
      <w:r w:rsidRPr="00D24564">
        <w:rPr>
          <w:spacing w:val="4"/>
          <w:sz w:val="20"/>
          <w:szCs w:val="20"/>
        </w:rPr>
        <w:t xml:space="preserve"> </w:t>
      </w:r>
      <w:r w:rsidRPr="00D24564">
        <w:rPr>
          <w:spacing w:val="-3"/>
          <w:sz w:val="20"/>
          <w:szCs w:val="20"/>
        </w:rPr>
        <w:t>to</w:t>
      </w:r>
      <w:r w:rsidRPr="00D24564">
        <w:rPr>
          <w:spacing w:val="20"/>
          <w:sz w:val="20"/>
          <w:szCs w:val="20"/>
        </w:rPr>
        <w:t xml:space="preserve"> </w:t>
      </w:r>
      <w:r w:rsidRPr="00D24564">
        <w:rPr>
          <w:spacing w:val="-3"/>
          <w:sz w:val="20"/>
          <w:szCs w:val="20"/>
        </w:rPr>
        <w:t>transfer</w:t>
      </w:r>
      <w:r w:rsidRPr="00D24564">
        <w:rPr>
          <w:spacing w:val="17"/>
          <w:sz w:val="20"/>
          <w:szCs w:val="20"/>
        </w:rPr>
        <w:t xml:space="preserve"> </w:t>
      </w:r>
      <w:r w:rsidRPr="00D24564">
        <w:rPr>
          <w:sz w:val="20"/>
          <w:szCs w:val="20"/>
        </w:rPr>
        <w:t>all</w:t>
      </w:r>
      <w:r w:rsidRPr="00D24564">
        <w:rPr>
          <w:spacing w:val="12"/>
          <w:sz w:val="20"/>
          <w:szCs w:val="20"/>
        </w:rPr>
        <w:t xml:space="preserve"> </w:t>
      </w:r>
      <w:r w:rsidRPr="00D24564">
        <w:rPr>
          <w:sz w:val="20"/>
          <w:szCs w:val="20"/>
        </w:rPr>
        <w:t>of</w:t>
      </w:r>
      <w:r w:rsidRPr="00D24564">
        <w:rPr>
          <w:spacing w:val="12"/>
          <w:sz w:val="20"/>
          <w:szCs w:val="20"/>
        </w:rPr>
        <w:t xml:space="preserve"> </w:t>
      </w:r>
      <w:r w:rsidRPr="00D24564">
        <w:rPr>
          <w:sz w:val="20"/>
          <w:szCs w:val="20"/>
        </w:rPr>
        <w:t>our</w:t>
      </w:r>
      <w:r w:rsidRPr="00D24564">
        <w:rPr>
          <w:spacing w:val="29"/>
          <w:sz w:val="20"/>
          <w:szCs w:val="20"/>
        </w:rPr>
        <w:t xml:space="preserve"> </w:t>
      </w:r>
      <w:r w:rsidRPr="00D24564">
        <w:rPr>
          <w:spacing w:val="-1"/>
          <w:sz w:val="20"/>
          <w:szCs w:val="20"/>
        </w:rPr>
        <w:t>rights</w:t>
      </w:r>
      <w:r w:rsidRPr="00D24564">
        <w:rPr>
          <w:spacing w:val="11"/>
          <w:sz w:val="20"/>
          <w:szCs w:val="20"/>
        </w:rPr>
        <w:t xml:space="preserve"> </w:t>
      </w:r>
      <w:r w:rsidRPr="00D24564">
        <w:rPr>
          <w:sz w:val="20"/>
          <w:szCs w:val="20"/>
        </w:rPr>
        <w:t>as</w:t>
      </w:r>
      <w:r w:rsidRPr="00D24564">
        <w:rPr>
          <w:spacing w:val="22"/>
          <w:sz w:val="20"/>
          <w:szCs w:val="20"/>
        </w:rPr>
        <w:t xml:space="preserve"> </w:t>
      </w:r>
      <w:r w:rsidRPr="00D24564">
        <w:rPr>
          <w:sz w:val="20"/>
          <w:szCs w:val="20"/>
        </w:rPr>
        <w:t>beneficiary</w:t>
      </w:r>
      <w:r w:rsidRPr="00D24564">
        <w:rPr>
          <w:spacing w:val="37"/>
          <w:sz w:val="20"/>
          <w:szCs w:val="20"/>
        </w:rPr>
        <w:t xml:space="preserve"> </w:t>
      </w:r>
      <w:r w:rsidRPr="00D24564">
        <w:rPr>
          <w:sz w:val="20"/>
          <w:szCs w:val="20"/>
        </w:rPr>
        <w:t>under</w:t>
      </w:r>
      <w:r w:rsidRPr="00D24564">
        <w:rPr>
          <w:spacing w:val="10"/>
          <w:sz w:val="20"/>
          <w:szCs w:val="20"/>
        </w:rPr>
        <w:t xml:space="preserve"> </w:t>
      </w:r>
      <w:r w:rsidRPr="00D24564">
        <w:rPr>
          <w:sz w:val="20"/>
          <w:szCs w:val="20"/>
        </w:rPr>
        <w:t>the</w:t>
      </w:r>
      <w:r w:rsidRPr="00D24564">
        <w:rPr>
          <w:spacing w:val="27"/>
          <w:sz w:val="20"/>
          <w:szCs w:val="20"/>
        </w:rPr>
        <w:t xml:space="preserve"> </w:t>
      </w:r>
      <w:r w:rsidRPr="00D24564">
        <w:rPr>
          <w:spacing w:val="-3"/>
          <w:sz w:val="20"/>
          <w:szCs w:val="20"/>
        </w:rPr>
        <w:t>Letter</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Credit</w:t>
      </w:r>
      <w:r w:rsidRPr="00D24564">
        <w:rPr>
          <w:spacing w:val="33"/>
          <w:sz w:val="20"/>
          <w:szCs w:val="20"/>
        </w:rPr>
        <w:t xml:space="preserve"> </w:t>
      </w:r>
      <w:r w:rsidRPr="00D24564">
        <w:rPr>
          <w:spacing w:val="-1"/>
          <w:sz w:val="20"/>
          <w:szCs w:val="20"/>
        </w:rPr>
        <w:t>referenced</w:t>
      </w:r>
      <w:r w:rsidRPr="00D24564">
        <w:rPr>
          <w:spacing w:val="5"/>
          <w:sz w:val="20"/>
          <w:szCs w:val="20"/>
        </w:rPr>
        <w:t xml:space="preserve"> </w:t>
      </w:r>
      <w:r w:rsidRPr="00D24564">
        <w:rPr>
          <w:spacing w:val="-2"/>
          <w:sz w:val="20"/>
          <w:szCs w:val="20"/>
        </w:rPr>
        <w:t>above</w:t>
      </w:r>
      <w:r w:rsidRPr="00D24564">
        <w:rPr>
          <w:spacing w:val="-1"/>
          <w:sz w:val="20"/>
          <w:szCs w:val="20"/>
        </w:rPr>
        <w:t xml:space="preserve"> </w:t>
      </w:r>
      <w:r w:rsidRPr="00D24564">
        <w:rPr>
          <w:spacing w:val="-3"/>
          <w:sz w:val="20"/>
          <w:szCs w:val="20"/>
        </w:rPr>
        <w:t>to</w:t>
      </w:r>
      <w:r w:rsidRPr="00D24564">
        <w:rPr>
          <w:spacing w:val="45"/>
          <w:w w:val="107"/>
          <w:sz w:val="20"/>
          <w:szCs w:val="20"/>
        </w:rPr>
        <w:t xml:space="preserve"> </w:t>
      </w:r>
      <w:r w:rsidRPr="00D24564">
        <w:rPr>
          <w:sz w:val="20"/>
          <w:szCs w:val="20"/>
        </w:rPr>
        <w:t>the</w:t>
      </w:r>
      <w:r w:rsidRPr="00D24564">
        <w:rPr>
          <w:spacing w:val="31"/>
          <w:sz w:val="20"/>
          <w:szCs w:val="20"/>
        </w:rPr>
        <w:t xml:space="preserve"> </w:t>
      </w:r>
      <w:r w:rsidRPr="00D24564">
        <w:rPr>
          <w:sz w:val="20"/>
          <w:szCs w:val="20"/>
        </w:rPr>
        <w:t>Transfe</w:t>
      </w:r>
      <w:r w:rsidRPr="00D24564">
        <w:rPr>
          <w:spacing w:val="-1"/>
          <w:sz w:val="20"/>
          <w:szCs w:val="20"/>
        </w:rPr>
        <w:t>ree,</w:t>
      </w:r>
      <w:r w:rsidRPr="00D24564">
        <w:rPr>
          <w:spacing w:val="14"/>
          <w:sz w:val="20"/>
          <w:szCs w:val="20"/>
        </w:rPr>
        <w:t xml:space="preserve"> </w:t>
      </w:r>
      <w:r w:rsidRPr="00D24564">
        <w:rPr>
          <w:spacing w:val="-3"/>
          <w:sz w:val="20"/>
          <w:szCs w:val="20"/>
        </w:rPr>
        <w:t>named</w:t>
      </w:r>
      <w:r w:rsidRPr="00D24564">
        <w:rPr>
          <w:spacing w:val="23"/>
          <w:sz w:val="20"/>
          <w:szCs w:val="20"/>
        </w:rPr>
        <w:t xml:space="preserve"> </w:t>
      </w:r>
      <w:r w:rsidRPr="00D24564">
        <w:rPr>
          <w:spacing w:val="-4"/>
          <w:sz w:val="20"/>
          <w:szCs w:val="20"/>
        </w:rPr>
        <w:t>below:</w:t>
      </w:r>
    </w:p>
    <w:p w14:paraId="6CB7204E"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485F51BD" w14:textId="77777777" w:rsidR="00934C5A" w:rsidRPr="00D24564" w:rsidRDefault="00934C5A" w:rsidP="00934C5A">
      <w:pPr>
        <w:widowControl w:val="0"/>
        <w:autoSpaceDE w:val="0"/>
        <w:autoSpaceDN w:val="0"/>
        <w:adjustRightInd w:val="0"/>
        <w:spacing w:line="200" w:lineRule="exact"/>
        <w:ind w:hanging="1580"/>
        <w:rPr>
          <w:sz w:val="20"/>
          <w:szCs w:val="20"/>
        </w:rPr>
      </w:pPr>
    </w:p>
    <w:p w14:paraId="0BCF8DD0" w14:textId="77777777" w:rsidR="00934C5A" w:rsidRPr="00D24564" w:rsidRDefault="00934C5A" w:rsidP="00934C5A">
      <w:pPr>
        <w:widowControl w:val="0"/>
        <w:autoSpaceDE w:val="0"/>
        <w:autoSpaceDN w:val="0"/>
        <w:adjustRightInd w:val="0"/>
        <w:spacing w:line="200" w:lineRule="exact"/>
        <w:ind w:hanging="1580"/>
        <w:rPr>
          <w:sz w:val="20"/>
          <w:szCs w:val="20"/>
        </w:rPr>
      </w:pPr>
    </w:p>
    <w:p w14:paraId="34802959" w14:textId="042353B1"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701276" behindDoc="1" locked="0" layoutInCell="0" allowOverlap="1" wp14:anchorId="4F6C3B40" wp14:editId="0629DC6C">
                <wp:simplePos x="0" y="0"/>
                <wp:positionH relativeFrom="page">
                  <wp:posOffset>1405255</wp:posOffset>
                </wp:positionH>
                <wp:positionV relativeFrom="paragraph">
                  <wp:posOffset>15239</wp:posOffset>
                </wp:positionV>
                <wp:extent cx="4572000" cy="0"/>
                <wp:effectExtent l="0" t="0" r="0" b="0"/>
                <wp:wrapNone/>
                <wp:docPr id="575527952"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0" style="position:absolute;margin-left:110.65pt;margin-top:1.2pt;width:5in;height:0;z-index:-251615204;visibility:visible;mso-wrap-style:square;mso-wrap-distance-left:9pt;mso-wrap-distance-top:0;mso-wrap-distance-right:9pt;mso-wrap-distance-bottom:0;mso-position-horizontal:absolute;mso-position-horizontal-relative:page;mso-position-vertical:absolute;mso-position-vertical-relative:text;v-text-anchor:top" coordsize="7200,20" o:spid="_x0000_s1026" o:allowincell="f" filled="f" strokeweight=".48pt" path="m,l7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w14:anchorId="13AB7D9B">
                <v:path textboxrect="0,0,7200,20" arrowok="t"/>
                <w10:wrap anchorx="page"/>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33BF0B6E" w14:textId="77777777" w:rsidR="00934C5A" w:rsidRDefault="00934C5A" w:rsidP="00934C5A">
      <w:pPr>
        <w:widowControl w:val="0"/>
        <w:autoSpaceDE w:val="0"/>
        <w:autoSpaceDN w:val="0"/>
        <w:adjustRightInd w:val="0"/>
        <w:spacing w:before="12" w:line="240" w:lineRule="exact"/>
        <w:ind w:left="720"/>
        <w:rPr>
          <w:sz w:val="20"/>
          <w:szCs w:val="20"/>
        </w:rPr>
      </w:pPr>
    </w:p>
    <w:p w14:paraId="43265B78" w14:textId="77777777" w:rsidR="00934C5A" w:rsidRDefault="00934C5A" w:rsidP="00934C5A">
      <w:pPr>
        <w:widowControl w:val="0"/>
        <w:autoSpaceDE w:val="0"/>
        <w:autoSpaceDN w:val="0"/>
        <w:adjustRightInd w:val="0"/>
        <w:spacing w:before="12" w:line="240" w:lineRule="exact"/>
        <w:ind w:left="720"/>
        <w:rPr>
          <w:sz w:val="20"/>
          <w:szCs w:val="20"/>
        </w:rPr>
      </w:pPr>
    </w:p>
    <w:p w14:paraId="318FE2A3"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77F64B19" w14:textId="0F522B8D"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703324" behindDoc="1" locked="0" layoutInCell="0" allowOverlap="1" wp14:anchorId="1FD5354B" wp14:editId="516A3A1D">
                <wp:simplePos x="0" y="0"/>
                <wp:positionH relativeFrom="page">
                  <wp:posOffset>1405255</wp:posOffset>
                </wp:positionH>
                <wp:positionV relativeFrom="paragraph">
                  <wp:posOffset>15239</wp:posOffset>
                </wp:positionV>
                <wp:extent cx="4572000" cy="0"/>
                <wp:effectExtent l="0" t="0" r="0" b="0"/>
                <wp:wrapNone/>
                <wp:docPr id="773405845"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a14="http://schemas.microsoft.com/office/drawing/2010/main" xmlns:a="http://schemas.openxmlformats.org/drawingml/2006/main">
            <w:pict>
              <v:shape id="Freeform 21" style="position:absolute;margin-left:110.65pt;margin-top:1.2pt;width:5in;height:0;z-index:-251613156;visibility:visible;mso-wrap-style:square;mso-wrap-distance-left:9pt;mso-wrap-distance-top:0;mso-wrap-distance-right:9pt;mso-wrap-distance-bottom:0;mso-position-horizontal:absolute;mso-position-horizontal-relative:page;mso-position-vertical:absolute;mso-position-vertical-relative:text;v-text-anchor:top" coordsize="7200,20" o:spid="_x0000_s1026" o:allowincell="f" filled="f" strokeweight=".48pt" path="m,l7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" w14:anchorId="71B9AAB8">
                <v:path textboxrect="0,0,7200,20" arrowok="t"/>
                <w10:wrap anchorx="page"/>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3EABEDA7" w14:textId="77777777" w:rsidR="00934C5A" w:rsidRPr="00D24564" w:rsidRDefault="00934C5A" w:rsidP="00934C5A">
      <w:pPr>
        <w:spacing w:before="11"/>
        <w:rPr>
          <w:rFonts w:eastAsia="Arial"/>
          <w:sz w:val="20"/>
          <w:szCs w:val="20"/>
        </w:rPr>
      </w:pPr>
    </w:p>
    <w:p w14:paraId="64C8E4FA" w14:textId="77777777" w:rsidR="00934C5A" w:rsidRPr="00D24564" w:rsidRDefault="00934C5A" w:rsidP="00934C5A">
      <w:pPr>
        <w:pStyle w:val="BodyText"/>
        <w:spacing w:line="250" w:lineRule="auto"/>
        <w:ind w:left="613" w:right="134" w:firstLine="7"/>
        <w:rPr>
          <w:color w:val="363636"/>
          <w:w w:val="105"/>
          <w:sz w:val="20"/>
          <w:szCs w:val="20"/>
        </w:rPr>
      </w:pPr>
    </w:p>
    <w:p w14:paraId="0A052556" w14:textId="77777777" w:rsidR="00934C5A" w:rsidRPr="00D24564" w:rsidRDefault="00A36F0B" w:rsidP="00934C5A">
      <w:pPr>
        <w:pStyle w:val="BodyText"/>
        <w:spacing w:line="252" w:lineRule="auto"/>
        <w:ind w:left="621" w:right="134"/>
        <w:rPr>
          <w:sz w:val="20"/>
          <w:szCs w:val="20"/>
        </w:rPr>
      </w:pPr>
      <w:r w:rsidRPr="00EC48BA">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27617E8" w14:textId="77777777" w:rsidR="00934C5A" w:rsidRPr="00EC48BA" w:rsidRDefault="00934C5A" w:rsidP="00934C5A">
      <w:pPr>
        <w:pStyle w:val="BodyText"/>
        <w:spacing w:line="252" w:lineRule="auto"/>
        <w:ind w:left="621" w:right="134"/>
        <w:rPr>
          <w:sz w:val="20"/>
          <w:szCs w:val="20"/>
        </w:rPr>
      </w:pPr>
    </w:p>
    <w:p w14:paraId="077FD396"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EC48BA">
        <w:rPr>
          <w:sz w:val="20"/>
          <w:szCs w:val="20"/>
        </w:rPr>
        <w:t xml:space="preserve"> </w:t>
      </w:r>
      <w:r w:rsidRPr="00D24564">
        <w:rPr>
          <w:sz w:val="20"/>
          <w:szCs w:val="20"/>
        </w:rPr>
        <w:t>enclose</w:t>
      </w:r>
      <w:r w:rsidRPr="00EC48BA">
        <w:rPr>
          <w:sz w:val="20"/>
          <w:szCs w:val="20"/>
        </w:rPr>
        <w:t xml:space="preserve"> t</w:t>
      </w:r>
      <w:r w:rsidRPr="00D24564">
        <w:rPr>
          <w:sz w:val="20"/>
          <w:szCs w:val="20"/>
        </w:rPr>
        <w:t>he</w:t>
      </w:r>
      <w:r w:rsidRPr="00EC48BA">
        <w:rPr>
          <w:sz w:val="20"/>
          <w:szCs w:val="20"/>
        </w:rPr>
        <w:t xml:space="preserve"> </w:t>
      </w:r>
      <w:r w:rsidRPr="00D24564">
        <w:rPr>
          <w:sz w:val="20"/>
          <w:szCs w:val="20"/>
        </w:rPr>
        <w:t>o</w:t>
      </w:r>
      <w:r w:rsidRPr="00EC48BA">
        <w:rPr>
          <w:sz w:val="20"/>
          <w:szCs w:val="20"/>
        </w:rPr>
        <w:t>ri</w:t>
      </w:r>
      <w:r w:rsidRPr="00D24564">
        <w:rPr>
          <w:sz w:val="20"/>
          <w:szCs w:val="20"/>
        </w:rPr>
        <w:t>gi</w:t>
      </w:r>
      <w:r w:rsidRPr="00EC48BA">
        <w:rPr>
          <w:sz w:val="20"/>
          <w:szCs w:val="20"/>
        </w:rPr>
        <w:t>n</w:t>
      </w:r>
      <w:r w:rsidRPr="00D24564">
        <w:rPr>
          <w:sz w:val="20"/>
          <w:szCs w:val="20"/>
        </w:rPr>
        <w:t>al</w:t>
      </w:r>
      <w:r w:rsidRPr="00EC48BA">
        <w:rPr>
          <w:sz w:val="20"/>
          <w:szCs w:val="20"/>
        </w:rPr>
        <w:t xml:space="preserve"> letter o</w:t>
      </w:r>
      <w:r w:rsidRPr="00D24564">
        <w:rPr>
          <w:sz w:val="20"/>
          <w:szCs w:val="20"/>
        </w:rPr>
        <w:t>f</w:t>
      </w:r>
      <w:r w:rsidRPr="00EC48BA">
        <w:rPr>
          <w:sz w:val="20"/>
          <w:szCs w:val="20"/>
        </w:rPr>
        <w:t xml:space="preserve"> c</w:t>
      </w:r>
      <w:r w:rsidRPr="00D24564">
        <w:rPr>
          <w:sz w:val="20"/>
          <w:szCs w:val="20"/>
        </w:rPr>
        <w:t>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any</w:t>
      </w:r>
      <w:r w:rsidRPr="00EC48BA">
        <w:rPr>
          <w:sz w:val="20"/>
          <w:szCs w:val="20"/>
        </w:rPr>
        <w:t xml:space="preserve"> </w:t>
      </w:r>
      <w:r w:rsidRPr="00D24564">
        <w:rPr>
          <w:sz w:val="20"/>
          <w:szCs w:val="20"/>
        </w:rPr>
        <w:t>amendments</w:t>
      </w:r>
      <w:r>
        <w:rPr>
          <w:sz w:val="20"/>
          <w:szCs w:val="20"/>
        </w:rPr>
        <w:t xml:space="preserve">.  </w:t>
      </w:r>
      <w:r w:rsidRPr="00D24564">
        <w:rPr>
          <w:sz w:val="20"/>
          <w:szCs w:val="20"/>
        </w:rPr>
        <w:t xml:space="preserve">Please </w:t>
      </w:r>
      <w:r w:rsidRPr="00EC48BA">
        <w:rPr>
          <w:sz w:val="20"/>
          <w:szCs w:val="20"/>
        </w:rPr>
        <w:t>in</w:t>
      </w:r>
      <w:r w:rsidRPr="00D24564">
        <w:rPr>
          <w:sz w:val="20"/>
          <w:szCs w:val="20"/>
        </w:rPr>
        <w:t>dicate</w:t>
      </w:r>
      <w:r w:rsidRPr="00EC48BA">
        <w:rPr>
          <w:sz w:val="20"/>
          <w:szCs w:val="20"/>
        </w:rPr>
        <w:t xml:space="preserve"> you</w:t>
      </w:r>
      <w:r w:rsidRPr="00D24564">
        <w:rPr>
          <w:sz w:val="20"/>
          <w:szCs w:val="20"/>
        </w:rPr>
        <w:t>r</w:t>
      </w:r>
      <w:r w:rsidRPr="00EC48BA">
        <w:rPr>
          <w:sz w:val="20"/>
          <w:szCs w:val="20"/>
        </w:rPr>
        <w:t xml:space="preserve"> </w:t>
      </w:r>
      <w:r w:rsidRPr="00D24564">
        <w:rPr>
          <w:sz w:val="20"/>
          <w:szCs w:val="20"/>
        </w:rPr>
        <w:t>acceptance</w:t>
      </w:r>
      <w:r w:rsidRPr="00EC48BA">
        <w:rPr>
          <w:sz w:val="20"/>
          <w:szCs w:val="20"/>
        </w:rPr>
        <w:t xml:space="preserve"> </w:t>
      </w:r>
      <w:r w:rsidRPr="00D24564">
        <w:rPr>
          <w:sz w:val="20"/>
          <w:szCs w:val="20"/>
        </w:rPr>
        <w:t>of</w:t>
      </w:r>
      <w:r w:rsidRPr="00EC48BA">
        <w:rPr>
          <w:sz w:val="20"/>
          <w:szCs w:val="20"/>
        </w:rPr>
        <w:t xml:space="preserve"> </w:t>
      </w:r>
      <w:r w:rsidRPr="00D24564">
        <w:rPr>
          <w:sz w:val="20"/>
          <w:szCs w:val="20"/>
        </w:rPr>
        <w:t>our</w:t>
      </w:r>
      <w:r w:rsidRPr="00EC48BA">
        <w:rPr>
          <w:sz w:val="20"/>
          <w:szCs w:val="20"/>
        </w:rPr>
        <w:t xml:space="preserve"> </w:t>
      </w:r>
      <w:r w:rsidRPr="00D24564">
        <w:rPr>
          <w:sz w:val="20"/>
          <w:szCs w:val="20"/>
        </w:rPr>
        <w:t>reque</w:t>
      </w:r>
      <w:r w:rsidRPr="00EC48BA">
        <w:rPr>
          <w:sz w:val="20"/>
          <w:szCs w:val="20"/>
        </w:rPr>
        <w:t>s</w:t>
      </w:r>
      <w:r w:rsidRPr="00D24564">
        <w:rPr>
          <w:sz w:val="20"/>
          <w:szCs w:val="20"/>
        </w:rPr>
        <w:t>t</w:t>
      </w:r>
      <w:r w:rsidRPr="00EC48BA">
        <w:rPr>
          <w:sz w:val="20"/>
          <w:szCs w:val="20"/>
        </w:rPr>
        <w:t xml:space="preserve"> </w:t>
      </w:r>
      <w:r w:rsidRPr="00D24564">
        <w:rPr>
          <w:sz w:val="20"/>
          <w:szCs w:val="20"/>
        </w:rPr>
        <w:t>for</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transfer</w:t>
      </w:r>
      <w:r w:rsidRPr="00EC48BA">
        <w:rPr>
          <w:sz w:val="20"/>
          <w:szCs w:val="20"/>
        </w:rPr>
        <w:t xml:space="preserve"> </w:t>
      </w:r>
      <w:r w:rsidRPr="00D24564">
        <w:rPr>
          <w:sz w:val="20"/>
          <w:szCs w:val="20"/>
        </w:rPr>
        <w:t>by</w:t>
      </w:r>
      <w:r w:rsidRPr="00EC48BA">
        <w:rPr>
          <w:sz w:val="20"/>
          <w:szCs w:val="20"/>
        </w:rPr>
        <w:t xml:space="preserve"> </w:t>
      </w:r>
      <w:r w:rsidRPr="00D24564">
        <w:rPr>
          <w:sz w:val="20"/>
          <w:szCs w:val="20"/>
        </w:rPr>
        <w:t>en</w:t>
      </w:r>
      <w:r w:rsidRPr="00EC48BA">
        <w:rPr>
          <w:sz w:val="20"/>
          <w:szCs w:val="20"/>
        </w:rPr>
        <w:t>d</w:t>
      </w:r>
      <w:r w:rsidRPr="00D24564">
        <w:rPr>
          <w:sz w:val="20"/>
          <w:szCs w:val="20"/>
        </w:rPr>
        <w:t>o</w:t>
      </w:r>
      <w:r w:rsidRPr="00EC48BA">
        <w:rPr>
          <w:sz w:val="20"/>
          <w:szCs w:val="20"/>
        </w:rPr>
        <w:t>r</w:t>
      </w:r>
      <w:r w:rsidRPr="00D24564">
        <w:rPr>
          <w:sz w:val="20"/>
          <w:szCs w:val="20"/>
        </w:rPr>
        <w:t>s</w:t>
      </w:r>
      <w:r w:rsidRPr="00EC48BA">
        <w:rPr>
          <w:sz w:val="20"/>
          <w:szCs w:val="20"/>
        </w:rPr>
        <w:t>i</w:t>
      </w:r>
      <w:r w:rsidRPr="00D24564">
        <w:rPr>
          <w:sz w:val="20"/>
          <w:szCs w:val="20"/>
        </w:rPr>
        <w:t>ng</w:t>
      </w:r>
      <w:r w:rsidRPr="00EC48BA">
        <w:rPr>
          <w:sz w:val="20"/>
          <w:szCs w:val="20"/>
        </w:rPr>
        <w:t xml:space="preserve"> th</w:t>
      </w:r>
      <w:r w:rsidRPr="00D24564">
        <w:rPr>
          <w:sz w:val="20"/>
          <w:szCs w:val="20"/>
        </w:rPr>
        <w:t>e</w:t>
      </w:r>
      <w:r w:rsidRPr="00EC48BA">
        <w:rPr>
          <w:sz w:val="20"/>
          <w:szCs w:val="20"/>
        </w:rPr>
        <w:t xml:space="preserve"> letter </w:t>
      </w:r>
      <w:r w:rsidRPr="00D24564">
        <w:rPr>
          <w:sz w:val="20"/>
          <w:szCs w:val="20"/>
        </w:rPr>
        <w:t>of</w:t>
      </w:r>
      <w:r w:rsidRPr="00EC48BA">
        <w:rPr>
          <w:sz w:val="20"/>
          <w:szCs w:val="20"/>
        </w:rPr>
        <w:t xml:space="preserve"> </w:t>
      </w:r>
      <w:r w:rsidRPr="00D24564">
        <w:rPr>
          <w:sz w:val="20"/>
          <w:szCs w:val="20"/>
        </w:rPr>
        <w:t>credit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sending it</w:t>
      </w:r>
      <w:r w:rsidRPr="00EC48BA">
        <w:rPr>
          <w:sz w:val="20"/>
          <w:szCs w:val="20"/>
        </w:rPr>
        <w:t xml:space="preserve"> </w:t>
      </w:r>
      <w:r w:rsidRPr="00D24564">
        <w:rPr>
          <w:sz w:val="20"/>
          <w:szCs w:val="20"/>
        </w:rPr>
        <w:t>to</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w:t>
      </w:r>
      <w:r w:rsidRPr="00EC48BA">
        <w:rPr>
          <w:sz w:val="20"/>
          <w:szCs w:val="20"/>
        </w:rPr>
        <w:t>a</w:t>
      </w:r>
      <w:r w:rsidRPr="00D24564">
        <w:rPr>
          <w:sz w:val="20"/>
          <w:szCs w:val="20"/>
        </w:rPr>
        <w:t>ns</w:t>
      </w:r>
      <w:r w:rsidRPr="00EC48BA">
        <w:rPr>
          <w:sz w:val="20"/>
          <w:szCs w:val="20"/>
        </w:rPr>
        <w:t>f</w:t>
      </w:r>
      <w:r w:rsidRPr="00D24564">
        <w:rPr>
          <w:sz w:val="20"/>
          <w:szCs w:val="20"/>
        </w:rPr>
        <w:t>eree</w:t>
      </w:r>
      <w:r w:rsidRPr="00EC48BA">
        <w:rPr>
          <w:sz w:val="20"/>
          <w:szCs w:val="20"/>
        </w:rPr>
        <w:t xml:space="preserve"> </w:t>
      </w:r>
      <w:r w:rsidRPr="00D24564">
        <w:rPr>
          <w:sz w:val="20"/>
          <w:szCs w:val="20"/>
        </w:rPr>
        <w:t>w</w:t>
      </w:r>
      <w:r w:rsidRPr="00EC48BA">
        <w:rPr>
          <w:sz w:val="20"/>
          <w:szCs w:val="20"/>
        </w:rPr>
        <w:t>i</w:t>
      </w:r>
      <w:r w:rsidRPr="00D24564">
        <w:rPr>
          <w:sz w:val="20"/>
          <w:szCs w:val="20"/>
        </w:rPr>
        <w:t>th</w:t>
      </w:r>
      <w:r w:rsidRPr="00EC48BA">
        <w:rPr>
          <w:sz w:val="20"/>
          <w:szCs w:val="20"/>
        </w:rPr>
        <w:t xml:space="preserve"> y</w:t>
      </w:r>
      <w:r w:rsidRPr="00D24564">
        <w:rPr>
          <w:sz w:val="20"/>
          <w:szCs w:val="20"/>
        </w:rPr>
        <w:t>o</w:t>
      </w:r>
      <w:r w:rsidRPr="00EC48BA">
        <w:rPr>
          <w:sz w:val="20"/>
          <w:szCs w:val="20"/>
        </w:rPr>
        <w:t>u</w:t>
      </w:r>
      <w:r w:rsidRPr="00D24564">
        <w:rPr>
          <w:sz w:val="20"/>
          <w:szCs w:val="20"/>
        </w:rPr>
        <w:t>r</w:t>
      </w:r>
      <w:r w:rsidRPr="00EC48BA">
        <w:rPr>
          <w:sz w:val="20"/>
          <w:szCs w:val="20"/>
        </w:rPr>
        <w:t xml:space="preserve"> customary notice </w:t>
      </w:r>
      <w:r w:rsidRPr="00D24564">
        <w:rPr>
          <w:sz w:val="20"/>
          <w:szCs w:val="20"/>
        </w:rPr>
        <w:t>of</w:t>
      </w:r>
      <w:r w:rsidRPr="00EC48BA">
        <w:rPr>
          <w:sz w:val="20"/>
          <w:szCs w:val="20"/>
        </w:rPr>
        <w:t xml:space="preserve"> </w:t>
      </w:r>
      <w:r w:rsidRPr="00D24564">
        <w:rPr>
          <w:sz w:val="20"/>
          <w:szCs w:val="20"/>
        </w:rPr>
        <w:t>transfer.</w:t>
      </w:r>
    </w:p>
    <w:p w14:paraId="4DE4CCBA" w14:textId="77777777" w:rsidR="00934C5A" w:rsidRPr="00D24564" w:rsidRDefault="00934C5A" w:rsidP="00934C5A">
      <w:pPr>
        <w:rPr>
          <w:rFonts w:eastAsia="Arial"/>
          <w:sz w:val="20"/>
          <w:szCs w:val="20"/>
        </w:rPr>
      </w:pPr>
    </w:p>
    <w:p w14:paraId="5D8EE4FC" w14:textId="77777777" w:rsidR="00934C5A" w:rsidRPr="00D24564" w:rsidRDefault="00934C5A" w:rsidP="00934C5A">
      <w:pPr>
        <w:rPr>
          <w:rFonts w:ascii="Arial" w:eastAsia="Arial" w:hAnsi="Arial" w:cs="Arial"/>
          <w:sz w:val="20"/>
          <w:szCs w:val="20"/>
        </w:rPr>
      </w:pPr>
    </w:p>
    <w:p w14:paraId="4DF377E7" w14:textId="77777777" w:rsidR="00934C5A" w:rsidRPr="00D24564" w:rsidRDefault="00A36F0B" w:rsidP="00934C5A">
      <w:pPr>
        <w:rPr>
          <w:rFonts w:ascii="Arial" w:eastAsia="Arial" w:hAnsi="Arial" w:cs="Arial"/>
          <w:sz w:val="20"/>
          <w:szCs w:val="20"/>
        </w:rPr>
      </w:pPr>
      <w:r w:rsidRPr="00D24564">
        <w:rPr>
          <w:rFonts w:ascii="Arial" w:eastAsia="Arial" w:hAnsi="Arial" w:cs="Arial"/>
          <w:sz w:val="20"/>
          <w:szCs w:val="20"/>
        </w:rPr>
        <w:br w:type="page"/>
      </w:r>
    </w:p>
    <w:p w14:paraId="4C8D2423" w14:textId="77777777" w:rsidR="00934C5A" w:rsidRPr="00D24564" w:rsidRDefault="00A36F0B" w:rsidP="00934C5A">
      <w:pPr>
        <w:rPr>
          <w:rFonts w:ascii="Arial" w:eastAsia="Arial" w:hAnsi="Arial" w:cs="Arial"/>
          <w:sz w:val="20"/>
          <w:szCs w:val="20"/>
        </w:rPr>
      </w:pPr>
      <w:r>
        <w:rPr>
          <w:rFonts w:ascii="Calibri" w:eastAsia="Calibri" w:hAnsi="Calibri"/>
          <w:noProof/>
          <w:szCs w:val="22"/>
        </w:rPr>
        <w:lastRenderedPageBreak/>
        <mc:AlternateContent>
          <mc:Choice Requires="wps">
            <w:drawing>
              <wp:anchor distT="0" distB="0" distL="114300" distR="114300" simplePos="0" relativeHeight="251705372" behindDoc="0" locked="0" layoutInCell="1" allowOverlap="1" wp14:anchorId="5DB02A01" wp14:editId="4A4859A8">
                <wp:simplePos x="0" y="0"/>
                <wp:positionH relativeFrom="page">
                  <wp:posOffset>836930</wp:posOffset>
                </wp:positionH>
                <wp:positionV relativeFrom="paragraph">
                  <wp:posOffset>127000</wp:posOffset>
                </wp:positionV>
                <wp:extent cx="2898775" cy="3734435"/>
                <wp:effectExtent l="0" t="0" r="0" b="0"/>
                <wp:wrapNone/>
                <wp:docPr id="111077105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27FAD757" w14:textId="77777777" w:rsidTr="00934C5A">
                              <w:trPr>
                                <w:trHeight w:hRule="exact" w:val="4459"/>
                              </w:trPr>
                              <w:tc>
                                <w:tcPr>
                                  <w:tcW w:w="4444" w:type="dxa"/>
                                  <w:gridSpan w:val="2"/>
                                </w:tcPr>
                                <w:p w14:paraId="73444964"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1DC07FE2" w14:textId="77777777" w:rsidR="00BB4ECF" w:rsidRPr="00EF40F5" w:rsidRDefault="00BB4ECF">
                                  <w:pPr>
                                    <w:pStyle w:val="TableParagraph"/>
                                    <w:rPr>
                                      <w:rFonts w:ascii="Times New Roman" w:eastAsia="Times New Roman" w:hAnsi="Times New Roman"/>
                                      <w:sz w:val="16"/>
                                      <w:szCs w:val="16"/>
                                    </w:rPr>
                                  </w:pPr>
                                </w:p>
                                <w:p w14:paraId="7CF6D2FF" w14:textId="77777777" w:rsidR="00BB4ECF" w:rsidRPr="00EF40F5" w:rsidRDefault="00BB4ECF">
                                  <w:pPr>
                                    <w:pStyle w:val="TableParagraph"/>
                                    <w:rPr>
                                      <w:rFonts w:ascii="Times New Roman" w:eastAsia="Times New Roman" w:hAnsi="Times New Roman"/>
                                      <w:sz w:val="16"/>
                                      <w:szCs w:val="16"/>
                                    </w:rPr>
                                  </w:pPr>
                                </w:p>
                                <w:p w14:paraId="24096EEF" w14:textId="77777777" w:rsidR="00BB4ECF" w:rsidRPr="00EF40F5" w:rsidRDefault="00BB4ECF">
                                  <w:pPr>
                                    <w:pStyle w:val="TableParagraph"/>
                                    <w:rPr>
                                      <w:rFonts w:ascii="Times New Roman" w:eastAsia="Times New Roman" w:hAnsi="Times New Roman"/>
                                      <w:sz w:val="16"/>
                                      <w:szCs w:val="16"/>
                                    </w:rPr>
                                  </w:pPr>
                                </w:p>
                                <w:p w14:paraId="18F188B0" w14:textId="77777777" w:rsidR="00BB4ECF" w:rsidRPr="00EF40F5" w:rsidRDefault="00BB4ECF">
                                  <w:pPr>
                                    <w:pStyle w:val="TableParagraph"/>
                                    <w:spacing w:before="10"/>
                                    <w:rPr>
                                      <w:rFonts w:ascii="Times New Roman" w:eastAsia="Times New Roman" w:hAnsi="Times New Roman"/>
                                      <w:sz w:val="12"/>
                                      <w:szCs w:val="12"/>
                                    </w:rPr>
                                  </w:pPr>
                                </w:p>
                                <w:p w14:paraId="051594D1"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4C2E854" w14:textId="77777777" w:rsidTr="00934C5A">
                              <w:trPr>
                                <w:trHeight w:hRule="exact" w:val="679"/>
                              </w:trPr>
                              <w:tc>
                                <w:tcPr>
                                  <w:tcW w:w="4211" w:type="dxa"/>
                                </w:tcPr>
                                <w:p w14:paraId="5D23EE0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466FA968" w14:textId="77777777" w:rsidR="00BB4ECF" w:rsidRDefault="00BB4ECF"/>
                              </w:tc>
                            </w:tr>
                            <w:tr w:rsidR="00671FD3" w14:paraId="7A8B0008" w14:textId="77777777" w:rsidTr="00934C5A">
                              <w:trPr>
                                <w:trHeight w:hRule="exact" w:val="725"/>
                              </w:trPr>
                              <w:tc>
                                <w:tcPr>
                                  <w:tcW w:w="4211" w:type="dxa"/>
                                </w:tcPr>
                                <w:p w14:paraId="0457A76D"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31BEA9F6" w14:textId="77777777" w:rsidR="00BB4ECF" w:rsidRDefault="00BB4ECF"/>
                              </w:tc>
                            </w:tr>
                          </w:tbl>
                          <w:p w14:paraId="418D1F8D" w14:textId="77777777" w:rsidR="00BB4ECF" w:rsidRDefault="00BB4ECF" w:rsidP="00934C5A"/>
                        </w:txbxContent>
                      </wps:txbx>
                      <wps:bodyPr rot="0" vert="horz" wrap="square" lIns="0" tIns="0" rIns="0" bIns="0" anchor="t" anchorCtr="0" upright="1"/>
                    </wps:wsp>
                  </a:graphicData>
                </a:graphic>
              </wp:anchor>
            </w:drawing>
          </mc:Choice>
          <mc:Fallback>
            <w:pict>
              <v:shape w14:anchorId="5DB02A01" id="Text Box 34" o:spid="_x0000_s1036" type="#_x0000_t202" style="position:absolute;margin-left:65.9pt;margin-top:10pt;width:228.25pt;height:294.05pt;z-index:2517053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27FAD757" w14:textId="77777777" w:rsidTr="00934C5A">
                        <w:trPr>
                          <w:trHeight w:hRule="exact" w:val="4459"/>
                        </w:trPr>
                        <w:tc>
                          <w:tcPr>
                            <w:tcW w:w="4444" w:type="dxa"/>
                            <w:gridSpan w:val="2"/>
                          </w:tcPr>
                          <w:p w14:paraId="73444964"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1DC07FE2" w14:textId="77777777" w:rsidR="00BB4ECF" w:rsidRPr="00EF40F5" w:rsidRDefault="00BB4ECF">
                            <w:pPr>
                              <w:pStyle w:val="TableParagraph"/>
                              <w:rPr>
                                <w:rFonts w:ascii="Times New Roman" w:eastAsia="Times New Roman" w:hAnsi="Times New Roman"/>
                                <w:sz w:val="16"/>
                                <w:szCs w:val="16"/>
                              </w:rPr>
                            </w:pPr>
                          </w:p>
                          <w:p w14:paraId="7CF6D2FF" w14:textId="77777777" w:rsidR="00BB4ECF" w:rsidRPr="00EF40F5" w:rsidRDefault="00BB4ECF">
                            <w:pPr>
                              <w:pStyle w:val="TableParagraph"/>
                              <w:rPr>
                                <w:rFonts w:ascii="Times New Roman" w:eastAsia="Times New Roman" w:hAnsi="Times New Roman"/>
                                <w:sz w:val="16"/>
                                <w:szCs w:val="16"/>
                              </w:rPr>
                            </w:pPr>
                          </w:p>
                          <w:p w14:paraId="24096EEF" w14:textId="77777777" w:rsidR="00BB4ECF" w:rsidRPr="00EF40F5" w:rsidRDefault="00BB4ECF">
                            <w:pPr>
                              <w:pStyle w:val="TableParagraph"/>
                              <w:rPr>
                                <w:rFonts w:ascii="Times New Roman" w:eastAsia="Times New Roman" w:hAnsi="Times New Roman"/>
                                <w:sz w:val="16"/>
                                <w:szCs w:val="16"/>
                              </w:rPr>
                            </w:pPr>
                          </w:p>
                          <w:p w14:paraId="18F188B0" w14:textId="77777777" w:rsidR="00BB4ECF" w:rsidRPr="00EF40F5" w:rsidRDefault="00BB4ECF">
                            <w:pPr>
                              <w:pStyle w:val="TableParagraph"/>
                              <w:spacing w:before="10"/>
                              <w:rPr>
                                <w:rFonts w:ascii="Times New Roman" w:eastAsia="Times New Roman" w:hAnsi="Times New Roman"/>
                                <w:sz w:val="12"/>
                                <w:szCs w:val="12"/>
                              </w:rPr>
                            </w:pPr>
                          </w:p>
                          <w:p w14:paraId="051594D1"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4C2E854" w14:textId="77777777" w:rsidTr="00934C5A">
                        <w:trPr>
                          <w:trHeight w:hRule="exact" w:val="679"/>
                        </w:trPr>
                        <w:tc>
                          <w:tcPr>
                            <w:tcW w:w="4211" w:type="dxa"/>
                          </w:tcPr>
                          <w:p w14:paraId="5D23EE0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466FA968" w14:textId="77777777" w:rsidR="00BB4ECF" w:rsidRDefault="00BB4ECF"/>
                        </w:tc>
                      </w:tr>
                      <w:tr w:rsidR="00671FD3" w14:paraId="7A8B0008" w14:textId="77777777" w:rsidTr="00934C5A">
                        <w:trPr>
                          <w:trHeight w:hRule="exact" w:val="725"/>
                        </w:trPr>
                        <w:tc>
                          <w:tcPr>
                            <w:tcW w:w="4211" w:type="dxa"/>
                          </w:tcPr>
                          <w:p w14:paraId="0457A76D"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31BEA9F6" w14:textId="77777777" w:rsidR="00BB4ECF" w:rsidRDefault="00BB4ECF"/>
                        </w:tc>
                      </w:tr>
                    </w:tbl>
                    <w:p w14:paraId="418D1F8D" w14:textId="77777777" w:rsidR="00BB4ECF" w:rsidRDefault="00BB4ECF" w:rsidP="00934C5A"/>
                  </w:txbxContent>
                </v:textbox>
                <w10:wrap anchorx="page"/>
              </v:shape>
            </w:pict>
          </mc:Fallback>
        </mc:AlternateContent>
      </w:r>
    </w:p>
    <w:p w14:paraId="4679A718" w14:textId="77777777" w:rsidR="00934C5A" w:rsidRPr="00D24564" w:rsidRDefault="00934C5A" w:rsidP="00934C5A">
      <w:pPr>
        <w:rPr>
          <w:rFonts w:ascii="Arial" w:eastAsia="Arial" w:hAnsi="Arial" w:cs="Arial"/>
          <w:sz w:val="20"/>
          <w:szCs w:val="20"/>
        </w:rPr>
      </w:pPr>
    </w:p>
    <w:p w14:paraId="440C0C2D" w14:textId="77777777" w:rsidR="00934C5A" w:rsidRPr="00D24564" w:rsidRDefault="00934C5A" w:rsidP="00934C5A">
      <w:pPr>
        <w:rPr>
          <w:rFonts w:ascii="Arial" w:eastAsia="Arial" w:hAnsi="Arial" w:cs="Arial"/>
          <w:sz w:val="20"/>
          <w:szCs w:val="20"/>
        </w:rPr>
      </w:pPr>
    </w:p>
    <w:p w14:paraId="1D3BE6A1" w14:textId="77777777" w:rsidR="00934C5A" w:rsidRPr="00D24564" w:rsidRDefault="00934C5A" w:rsidP="00934C5A">
      <w:pPr>
        <w:rPr>
          <w:rFonts w:ascii="Arial" w:eastAsia="Arial" w:hAnsi="Arial" w:cs="Arial"/>
          <w:sz w:val="20"/>
          <w:szCs w:val="20"/>
        </w:rPr>
      </w:pPr>
    </w:p>
    <w:p w14:paraId="1E0B5E85" w14:textId="77777777" w:rsidR="00934C5A" w:rsidRPr="00D24564" w:rsidRDefault="00934C5A" w:rsidP="00934C5A">
      <w:pPr>
        <w:rPr>
          <w:rFonts w:ascii="Arial" w:eastAsia="Arial" w:hAnsi="Arial" w:cs="Arial"/>
          <w:sz w:val="20"/>
          <w:szCs w:val="20"/>
        </w:rPr>
      </w:pPr>
    </w:p>
    <w:p w14:paraId="3535D85A" w14:textId="77777777" w:rsidR="00934C5A" w:rsidRPr="00D24564" w:rsidRDefault="00934C5A" w:rsidP="00934C5A">
      <w:pPr>
        <w:rPr>
          <w:rFonts w:ascii="Arial" w:eastAsia="Arial" w:hAnsi="Arial" w:cs="Arial"/>
          <w:sz w:val="20"/>
          <w:szCs w:val="20"/>
        </w:rPr>
      </w:pPr>
    </w:p>
    <w:p w14:paraId="6DB9CBD6" w14:textId="77777777" w:rsidR="00934C5A" w:rsidRPr="00D24564" w:rsidRDefault="00934C5A" w:rsidP="00934C5A">
      <w:pPr>
        <w:spacing w:before="7"/>
        <w:rPr>
          <w:rFonts w:ascii="Arial" w:eastAsia="Arial" w:hAnsi="Arial" w:cs="Arial"/>
          <w:sz w:val="15"/>
          <w:szCs w:val="15"/>
        </w:rPr>
      </w:pPr>
    </w:p>
    <w:p w14:paraId="0BCDB41A" w14:textId="77777777" w:rsidR="00934C5A" w:rsidRPr="002D03EA" w:rsidRDefault="00A36F0B" w:rsidP="00934C5A">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58620A66" wp14:editId="4435DD18">
                <wp:extent cx="2992755" cy="13970"/>
                <wp:effectExtent l="0" t="4445" r="7620" b="635"/>
                <wp:docPr id="9" name="Group 41"/>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14="http://schemas.microsoft.com/office/drawing/2010/main" xmlns:a="http://schemas.openxmlformats.org/drawingml/2006/main">
            <w:pict>
              <v:group id="Group 41" style="width:235.65pt;height:1.1pt;mso-position-horizontal-relative:char;mso-position-vertical-relative:line" coordsize="4713,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" w14:anchorId="04E182DD">
                <v:group id="Group 101" style="position:absolute;left:11;top:11;width:4692;height:2" coordsize="4692,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02" style="position:absolute;left:11;top:11;width:4692;height:2;visibility:visible;mso-wrap-style:square;v-text-anchor:top" coordsize="4692,2" o:spid="_x0000_s1028" filled="f" strokecolor="#3f3f3f" strokeweight=".379mm" path="m,l46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">
                    <v:path textboxrect="0,0,4692,2" arrowok="t"/>
                  </v:shape>
                </v:group>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6D82F786" w14:textId="77777777" w:rsidR="00934C5A" w:rsidRPr="002D03EA" w:rsidRDefault="00934C5A" w:rsidP="00934C5A">
      <w:pPr>
        <w:rPr>
          <w:rFonts w:ascii="Arial" w:eastAsia="Arial" w:hAnsi="Arial" w:cs="Arial"/>
          <w:sz w:val="20"/>
          <w:szCs w:val="20"/>
        </w:rPr>
      </w:pPr>
    </w:p>
    <w:p w14:paraId="545EC4B7" w14:textId="77777777" w:rsidR="00934C5A" w:rsidRPr="002D03EA" w:rsidRDefault="00934C5A" w:rsidP="00934C5A">
      <w:pPr>
        <w:rPr>
          <w:rFonts w:ascii="Arial" w:eastAsia="Arial" w:hAnsi="Arial" w:cs="Arial"/>
          <w:sz w:val="20"/>
          <w:szCs w:val="20"/>
        </w:rPr>
      </w:pPr>
    </w:p>
    <w:p w14:paraId="52AD9631" w14:textId="77777777" w:rsidR="00934C5A" w:rsidRPr="002D03EA" w:rsidRDefault="00934C5A" w:rsidP="00934C5A">
      <w:pPr>
        <w:rPr>
          <w:rFonts w:ascii="Arial" w:eastAsia="Arial" w:hAnsi="Arial" w:cs="Arial"/>
          <w:sz w:val="20"/>
          <w:szCs w:val="20"/>
        </w:rPr>
      </w:pPr>
    </w:p>
    <w:p w14:paraId="6867BD59" w14:textId="77777777" w:rsidR="00934C5A" w:rsidRPr="002D03EA" w:rsidRDefault="00934C5A" w:rsidP="00934C5A">
      <w:pPr>
        <w:spacing w:before="1"/>
        <w:rPr>
          <w:rFonts w:ascii="Arial" w:eastAsia="Arial" w:hAnsi="Arial" w:cs="Arial"/>
          <w:sz w:val="20"/>
          <w:szCs w:val="20"/>
        </w:rPr>
      </w:pPr>
    </w:p>
    <w:p w14:paraId="6ED80095" w14:textId="77777777" w:rsidR="00934C5A" w:rsidRPr="00EC48BA" w:rsidRDefault="00A36F0B" w:rsidP="00934C5A">
      <w:pPr>
        <w:pStyle w:val="BodyText"/>
        <w:spacing w:line="212" w:lineRule="exact"/>
        <w:ind w:left="5047" w:firstLine="21"/>
        <w:rPr>
          <w:color w:val="363636"/>
          <w:sz w:val="20"/>
          <w:szCs w:val="20"/>
        </w:rPr>
      </w:pPr>
      <w:r w:rsidRPr="00EC48BA">
        <w:rPr>
          <w:noProof/>
          <w:color w:val="363636"/>
          <w:sz w:val="20"/>
          <w:szCs w:val="20"/>
        </w:rPr>
        <mc:AlternateContent>
          <mc:Choice Requires="wpg">
            <w:drawing>
              <wp:inline distT="0" distB="0" distL="0" distR="0" wp14:anchorId="616FCD17" wp14:editId="191BD05D">
                <wp:extent cx="2992755" cy="13970"/>
                <wp:effectExtent l="8255" t="4445" r="8890" b="635"/>
                <wp:docPr id="6" name="Group 38"/>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14="http://schemas.microsoft.com/office/drawing/2010/main" xmlns:a="http://schemas.openxmlformats.org/drawingml/2006/main">
            <w:pict>
              <v:group id="Group 38" style="width:235.65pt;height:1.1pt;mso-position-horizontal-relative:char;mso-position-vertical-relative:line" coordsize="4713,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" w14:anchorId="69B350D4">
                <v:group id="Group 101" style="position:absolute;left:11;top:11;width:4692;height:2" coordsize="4692,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style="position:absolute;left:11;top:11;width:4692;height:2;visibility:visible;mso-wrap-style:square;v-text-anchor:top" coordsize="4692,2" o:spid="_x0000_s1028" filled="f" strokecolor="#3f3f3f" strokeweight=".379mm" path="m,l46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">
                    <v:path textboxrect="0,0,4692,2" arrowok="t"/>
                  </v:shape>
                </v:group>
                <w10:anchorlock/>
              </v:group>
            </w:pict>
          </mc:Fallback>
        </mc:AlternateContent>
      </w:r>
      <w:r w:rsidRPr="00EC48BA">
        <w:rPr>
          <w:color w:val="363636"/>
          <w:sz w:val="20"/>
          <w:szCs w:val="20"/>
        </w:rPr>
        <w:t>NAME OF AUTHORIZED SIGNER AND TITLE</w:t>
      </w:r>
    </w:p>
    <w:p w14:paraId="54A44E15" w14:textId="77777777" w:rsidR="00934C5A" w:rsidRPr="002D03E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08444" behindDoc="0" locked="0" layoutInCell="1" allowOverlap="1" wp14:anchorId="740EAFAA" wp14:editId="727614C0">
                <wp:simplePos x="0" y="0"/>
                <wp:positionH relativeFrom="page">
                  <wp:posOffset>859952</wp:posOffset>
                </wp:positionH>
                <wp:positionV relativeFrom="paragraph">
                  <wp:posOffset>105410</wp:posOffset>
                </wp:positionV>
                <wp:extent cx="2563495" cy="45085"/>
                <wp:effectExtent l="0" t="0" r="0" b="0"/>
                <wp:wrapNone/>
                <wp:docPr id="1157124711"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892394458"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a14="http://schemas.microsoft.com/office/drawing/2010/main" xmlns:a="http://schemas.openxmlformats.org/drawingml/2006/main">
            <w:pict>
              <v:group id="Group 32" style="position:absolute;margin-left:67.7pt;margin-top:8.3pt;width:201.85pt;height:3.55pt;flip:y;z-index:251708444;mso-position-horizontal-relative:page" coordsize="4162,2" coordorigin="1318,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" w14:anchorId="00AB8571">
                <v:shape id="Freeform 33" style="position:absolute;left:1318;top:140;width:4162;height:2;visibility:visible;mso-wrap-style:square;v-text-anchor:top" coordsize="4162,2" o:spid="_x0000_s1027" filled="f" strokecolor="#3b3b3b" strokeweight=".379mm" path="m,l4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">
                  <v:path textboxrect="0,0,4162,2" arrowok="t"/>
                </v:shape>
                <w10:wrap anchorx="page"/>
              </v:group>
            </w:pict>
          </mc:Fallback>
        </mc:AlternateContent>
      </w:r>
    </w:p>
    <w:p w14:paraId="3E54637B" w14:textId="77777777" w:rsidR="00934C5A" w:rsidRPr="002D03EA" w:rsidRDefault="00934C5A" w:rsidP="00934C5A">
      <w:pPr>
        <w:rPr>
          <w:rFonts w:ascii="Arial" w:eastAsia="Arial" w:hAnsi="Arial" w:cs="Arial"/>
          <w:sz w:val="20"/>
          <w:szCs w:val="20"/>
        </w:rPr>
      </w:pPr>
    </w:p>
    <w:p w14:paraId="46793615" w14:textId="77777777" w:rsidR="00934C5A" w:rsidRPr="002D03EA" w:rsidRDefault="00934C5A" w:rsidP="00934C5A">
      <w:pPr>
        <w:rPr>
          <w:rFonts w:ascii="Arial" w:eastAsia="Arial" w:hAnsi="Arial" w:cs="Arial"/>
          <w:sz w:val="20"/>
          <w:szCs w:val="20"/>
        </w:rPr>
      </w:pPr>
    </w:p>
    <w:p w14:paraId="331C99A6" w14:textId="77777777" w:rsidR="00934C5A" w:rsidRPr="002D03EA" w:rsidRDefault="00934C5A" w:rsidP="00934C5A">
      <w:pPr>
        <w:spacing w:before="1"/>
        <w:rPr>
          <w:rFonts w:ascii="Arial" w:eastAsia="Arial" w:hAnsi="Arial" w:cs="Arial"/>
          <w:sz w:val="20"/>
          <w:szCs w:val="20"/>
        </w:rPr>
      </w:pPr>
    </w:p>
    <w:p w14:paraId="76F83590" w14:textId="3A524430" w:rsidR="00934C5A" w:rsidRPr="002D03EA" w:rsidRDefault="00A36F0B" w:rsidP="00934C5A">
      <w:pPr>
        <w:pStyle w:val="BodyText"/>
        <w:spacing w:before="1"/>
        <w:ind w:left="5047"/>
        <w:rPr>
          <w:sz w:val="20"/>
          <w:szCs w:val="20"/>
        </w:rPr>
      </w:pPr>
      <w:r>
        <w:rPr>
          <w:noProof/>
          <w:sz w:val="20"/>
          <w:szCs w:val="20"/>
        </w:rPr>
        <mc:AlternateContent>
          <mc:Choice Requires="wpg">
            <w:drawing>
              <wp:anchor distT="0" distB="0" distL="114300" distR="114300" simplePos="0" relativeHeight="251707420" behindDoc="0" locked="0" layoutInCell="1" allowOverlap="1" wp14:anchorId="3706FDAA" wp14:editId="223E3C99">
                <wp:simplePos x="0" y="0"/>
                <wp:positionH relativeFrom="page">
                  <wp:posOffset>875030</wp:posOffset>
                </wp:positionH>
                <wp:positionV relativeFrom="paragraph">
                  <wp:posOffset>43815</wp:posOffset>
                </wp:positionV>
                <wp:extent cx="2563495" cy="45085"/>
                <wp:effectExtent l="8255" t="0" r="9525" b="8255"/>
                <wp:wrapNone/>
                <wp:docPr id="1472987932"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987355757"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a14="http://schemas.microsoft.com/office/drawing/2010/main" xmlns:a="http://schemas.openxmlformats.org/drawingml/2006/main">
            <w:pict>
              <v:group id="Group 32" style="position:absolute;margin-left:68.9pt;margin-top:3.45pt;width:201.85pt;height:3.55pt;flip:y;z-index:251707420;mso-position-horizontal-relative:page" coordsize="4162,2" coordorigin="1318,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" w14:anchorId="010B8AF0">
                <v:shape id="Freeform 33" style="position:absolute;left:1318;top:140;width:4162;height:2;visibility:visible;mso-wrap-style:square;v-text-anchor:top" coordsize="4162,2" o:spid="_x0000_s1027" filled="f" strokecolor="#3b3b3b" strokeweight=".379mm" path="m,l4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">
                  <v:path textboxrect="0,0,4162,2" arrowok="t"/>
                </v:shape>
                <w10:wrap anchorx="page"/>
              </v:group>
            </w:pict>
          </mc:Fallback>
        </mc:AlternateContent>
      </w:r>
      <w:r>
        <w:rPr>
          <w:rFonts w:ascii="Arial" w:eastAsia="Arial" w:hAnsi="Arial" w:cs="Arial"/>
          <w:noProof/>
          <w:sz w:val="20"/>
          <w:szCs w:val="20"/>
        </w:rPr>
        <mc:AlternateContent>
          <mc:Choice Requires="wpg">
            <w:drawing>
              <wp:inline distT="0" distB="0" distL="0" distR="0" wp14:anchorId="5E632D5A" wp14:editId="1DCFC125">
                <wp:extent cx="2992755" cy="13970"/>
                <wp:effectExtent l="4445" t="8255" r="3175" b="6350"/>
                <wp:docPr id="1" name="Group 10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9" name="Group 101"/>
                        <wpg:cNvGrpSpPr/>
                        <wpg:grpSpPr>
                          <a:xfrm>
                            <a:off x="11" y="11"/>
                            <a:ext cx="4692" cy="2"/>
                            <a:chOff x="11" y="11"/>
                            <a:chExt cx="4692" cy="2"/>
                          </a:xfrm>
                        </wpg:grpSpPr>
                        <wps:wsp>
                          <wps:cNvPr id="50"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a14="http://schemas.microsoft.com/office/drawing/2010/main" xmlns:a="http://schemas.openxmlformats.org/drawingml/2006/main">
            <w:pict>
              <v:group id="Group 100" style="width:235.65pt;height:1.1pt;mso-position-horizontal-relative:char;mso-position-vertical-relative:line" coordsize="4713,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" w14:anchorId="379F16D5">
                <v:group id="Group 101" style="position:absolute;left:11;top:11;width:4692;height:2" coordsize="4692,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02" style="position:absolute;left:11;top:11;width:4692;height:2;visibility:visible;mso-wrap-style:square;v-text-anchor:top" coordsize="4692,2" o:spid="_x0000_s1028" filled="f" strokecolor="#3f3f3f" strokeweight=".379mm" path="m,l46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">
                    <v:path textboxrect="0,0,4692,2" arrowok="t"/>
                  </v:shape>
                </v:group>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48A78B41" w14:textId="77777777" w:rsidR="00934C5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0492" behindDoc="0" locked="0" layoutInCell="1" allowOverlap="1" wp14:anchorId="5E961600" wp14:editId="3ED6F297">
                <wp:simplePos x="0" y="0"/>
                <wp:positionH relativeFrom="page">
                  <wp:posOffset>863762</wp:posOffset>
                </wp:positionH>
                <wp:positionV relativeFrom="paragraph">
                  <wp:posOffset>120015</wp:posOffset>
                </wp:positionV>
                <wp:extent cx="2563495" cy="45085"/>
                <wp:effectExtent l="0" t="0" r="0" b="0"/>
                <wp:wrapNone/>
                <wp:docPr id="1379037979"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1590259795"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a14="http://schemas.microsoft.com/office/drawing/2010/main" xmlns:a="http://schemas.openxmlformats.org/drawingml/2006/main">
            <w:pict>
              <v:group id="Group 32" style="position:absolute;margin-left:68pt;margin-top:9.45pt;width:201.85pt;height:3.55pt;flip:y;z-index:251710492;mso-position-horizontal-relative:page" coordsize="4162,2" coordorigin="1318,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" w14:anchorId="47553F4D">
                <v:shape id="Freeform 33" style="position:absolute;left:1318;top:140;width:4162;height:2;visibility:visible;mso-wrap-style:square;v-text-anchor:top" coordsize="4162,2" o:spid="_x0000_s1027" filled="f" strokecolor="#3b3b3b" strokeweight=".379mm" path="m,l4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">
                  <v:path textboxrect="0,0,4162,2" arrowok="t"/>
                </v:shape>
                <w10:wrap anchorx="page"/>
              </v:group>
            </w:pict>
          </mc:Fallback>
        </mc:AlternateContent>
      </w:r>
    </w:p>
    <w:p w14:paraId="4D0F6AAA" w14:textId="77777777" w:rsidR="00934C5A" w:rsidRDefault="00934C5A" w:rsidP="00934C5A">
      <w:pPr>
        <w:rPr>
          <w:rFonts w:ascii="Arial" w:eastAsia="Arial" w:hAnsi="Arial" w:cs="Arial"/>
          <w:sz w:val="20"/>
          <w:szCs w:val="20"/>
        </w:rPr>
      </w:pPr>
    </w:p>
    <w:p w14:paraId="637BCFD3" w14:textId="77777777" w:rsidR="00934C5A" w:rsidRDefault="00934C5A" w:rsidP="00934C5A">
      <w:pPr>
        <w:rPr>
          <w:rFonts w:ascii="Arial" w:eastAsia="Arial" w:hAnsi="Arial" w:cs="Arial"/>
          <w:sz w:val="20"/>
          <w:szCs w:val="20"/>
        </w:rPr>
      </w:pPr>
    </w:p>
    <w:p w14:paraId="1FE0CA37" w14:textId="77777777" w:rsidR="00934C5A" w:rsidRDefault="00934C5A" w:rsidP="00934C5A">
      <w:pPr>
        <w:rPr>
          <w:rFonts w:ascii="Arial" w:eastAsia="Arial" w:hAnsi="Arial" w:cs="Arial"/>
          <w:sz w:val="20"/>
          <w:szCs w:val="20"/>
        </w:rPr>
      </w:pPr>
    </w:p>
    <w:p w14:paraId="0DBA5D6D" w14:textId="77777777" w:rsidR="00934C5A" w:rsidRDefault="00934C5A" w:rsidP="00934C5A">
      <w:pPr>
        <w:rPr>
          <w:rFonts w:ascii="Arial" w:eastAsia="Arial" w:hAnsi="Arial" w:cs="Arial"/>
          <w:sz w:val="20"/>
          <w:szCs w:val="20"/>
        </w:rPr>
      </w:pPr>
    </w:p>
    <w:p w14:paraId="419ECFFA" w14:textId="77777777" w:rsidR="00934C5A" w:rsidRDefault="00934C5A" w:rsidP="00934C5A">
      <w:pPr>
        <w:rPr>
          <w:rFonts w:ascii="Arial" w:eastAsia="Arial" w:hAnsi="Arial" w:cs="Arial"/>
          <w:sz w:val="20"/>
          <w:szCs w:val="20"/>
        </w:rPr>
      </w:pPr>
    </w:p>
    <w:p w14:paraId="049D7833" w14:textId="77777777" w:rsidR="00934C5A" w:rsidRDefault="00934C5A" w:rsidP="00934C5A">
      <w:pPr>
        <w:rPr>
          <w:rFonts w:ascii="Arial" w:eastAsia="Arial" w:hAnsi="Arial" w:cs="Arial"/>
          <w:sz w:val="20"/>
          <w:szCs w:val="20"/>
        </w:rPr>
      </w:pPr>
    </w:p>
    <w:p w14:paraId="2818EFDB" w14:textId="77777777" w:rsidR="00934C5A" w:rsidRDefault="00934C5A" w:rsidP="00934C5A">
      <w:pPr>
        <w:spacing w:after="240"/>
        <w:rPr>
          <w:szCs w:val="22"/>
        </w:rPr>
      </w:pPr>
    </w:p>
    <w:p w14:paraId="5FB6684B" w14:textId="77777777" w:rsidR="00934C5A" w:rsidRPr="00057116" w:rsidRDefault="00934C5A" w:rsidP="00934C5A">
      <w:pPr>
        <w:ind w:left="720" w:hanging="720"/>
        <w:jc w:val="both"/>
        <w:rPr>
          <w:rFonts w:cs="Arial"/>
          <w:i/>
          <w:sz w:val="20"/>
        </w:rPr>
      </w:pPr>
    </w:p>
    <w:p w14:paraId="73CBE6E0" w14:textId="77777777" w:rsidR="00934C5A" w:rsidRPr="006A37DF" w:rsidRDefault="00934C5A" w:rsidP="00934C5A">
      <w:pPr>
        <w:ind w:firstLine="720"/>
        <w:jc w:val="center"/>
        <w:rPr>
          <w:b/>
        </w:rPr>
      </w:pPr>
    </w:p>
    <w:sectPr w:rsidR="00934C5A" w:rsidRPr="006A37DF" w:rsidSect="00D10681">
      <w:footerReference w:type="default" r:id="rId16"/>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8FCEF" w14:textId="77777777" w:rsidR="00E57932" w:rsidRDefault="00E57932">
      <w:r>
        <w:separator/>
      </w:r>
    </w:p>
  </w:endnote>
  <w:endnote w:type="continuationSeparator" w:id="0">
    <w:p w14:paraId="0D85E54B" w14:textId="77777777" w:rsidR="00E57932" w:rsidRDefault="00E57932">
      <w:r>
        <w:continuationSeparator/>
      </w:r>
    </w:p>
  </w:endnote>
  <w:endnote w:type="continuationNotice" w:id="1">
    <w:p w14:paraId="56D72368" w14:textId="77777777" w:rsidR="00E57932" w:rsidRDefault="00E57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1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62BB8" w14:textId="77777777" w:rsidR="00FB787A" w:rsidRDefault="00FB7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845374"/>
      <w:docPartObj>
        <w:docPartGallery w:val="Page Numbers (Bottom of Page)"/>
        <w:docPartUnique/>
      </w:docPartObj>
    </w:sdtPr>
    <w:sdtEndPr>
      <w:rPr>
        <w:sz w:val="22"/>
        <w:szCs w:val="22"/>
      </w:rPr>
    </w:sdtEndPr>
    <w:sdtContent>
      <w:p w14:paraId="6D993198" w14:textId="77777777" w:rsidR="00BB4ECF" w:rsidRPr="00BF50E7" w:rsidRDefault="00A36F0B" w:rsidP="00934C5A">
        <w:pPr>
          <w:pStyle w:val="Footer"/>
          <w:jc w:val="center"/>
          <w:rPr>
            <w:sz w:val="22"/>
          </w:rPr>
        </w:pP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20</w:t>
        </w:r>
        <w:r w:rsidRPr="00BF50E7">
          <w:rPr>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240617"/>
      <w:docPartObj>
        <w:docPartGallery w:val="Page Numbers (Bottom of Page)"/>
        <w:docPartUnique/>
      </w:docPartObj>
    </w:sdtPr>
    <w:sdtEndPr>
      <w:rPr>
        <w:noProof/>
        <w:sz w:val="22"/>
        <w:szCs w:val="22"/>
      </w:rPr>
    </w:sdtEndPr>
    <w:sdtContent>
      <w:p w14:paraId="5448F23D" w14:textId="77777777" w:rsidR="00BB4ECF" w:rsidRPr="00BF50E7" w:rsidRDefault="00A36F0B" w:rsidP="00934C5A">
        <w:pPr>
          <w:pStyle w:val="Footer"/>
          <w:jc w:val="center"/>
          <w:rPr>
            <w:sz w:val="22"/>
            <w:szCs w:val="22"/>
          </w:rPr>
        </w:pPr>
        <w:r w:rsidRPr="00BF50E7">
          <w:rPr>
            <w:sz w:val="22"/>
            <w:szCs w:val="22"/>
          </w:rPr>
          <w:fldChar w:fldCharType="begin"/>
        </w:r>
        <w:r w:rsidRPr="00BF50E7">
          <w:rPr>
            <w:sz w:val="22"/>
            <w:szCs w:val="22"/>
          </w:rPr>
          <w:instrText xml:space="preserve"> PAGE   \* MERGEFORMAT </w:instrText>
        </w:r>
        <w:r w:rsidRPr="00BF50E7">
          <w:rPr>
            <w:sz w:val="22"/>
            <w:szCs w:val="22"/>
          </w:rPr>
          <w:fldChar w:fldCharType="separate"/>
        </w:r>
        <w:r>
          <w:rPr>
            <w:noProof/>
            <w:sz w:val="22"/>
            <w:szCs w:val="22"/>
          </w:rPr>
          <w:t>1</w:t>
        </w:r>
        <w:r w:rsidRPr="00BF50E7">
          <w:rP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4540"/>
      <w:docPartObj>
        <w:docPartGallery w:val="Page Numbers (Bottom of Page)"/>
        <w:docPartUnique/>
      </w:docPartObj>
    </w:sdtPr>
    <w:sdtEndPr>
      <w:rPr>
        <w:sz w:val="22"/>
        <w:szCs w:val="22"/>
      </w:rPr>
    </w:sdtEndPr>
    <w:sdtContent>
      <w:p w14:paraId="4C159504" w14:textId="77777777" w:rsidR="00BB4ECF" w:rsidRPr="00BF50E7" w:rsidRDefault="00A36F0B" w:rsidP="00934C5A">
        <w:pPr>
          <w:pStyle w:val="Footer"/>
          <w:jc w:val="center"/>
          <w:rPr>
            <w:sz w:val="22"/>
          </w:rPr>
        </w:pPr>
        <w:r w:rsidRPr="00BF50E7">
          <w:rPr>
            <w:sz w:val="22"/>
          </w:rPr>
          <w:t>A-</w:t>
        </w: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1</w:t>
        </w:r>
        <w:r w:rsidRPr="00BF50E7">
          <w:rPr>
            <w:noProof/>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20AE6" w14:textId="77777777" w:rsidR="00BB4ECF" w:rsidRPr="00BF50E7" w:rsidRDefault="00A36F0B">
    <w:pPr>
      <w:pStyle w:val="Footer"/>
      <w:spacing w:line="200" w:lineRule="exact"/>
      <w:jc w:val="center"/>
      <w:rPr>
        <w:sz w:val="22"/>
      </w:rPr>
    </w:pPr>
    <w:r w:rsidRPr="00BF50E7">
      <w:rPr>
        <w:rStyle w:val="PageNumber"/>
        <w:sz w:val="22"/>
      </w:rPr>
      <w:t>B-</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19</w:t>
    </w:r>
    <w:r w:rsidRPr="00BF50E7">
      <w:rPr>
        <w:rStyle w:val="PageNumbe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25A3" w14:textId="77777777" w:rsidR="00BB4ECF" w:rsidRPr="00BF50E7" w:rsidRDefault="00A36F0B" w:rsidP="00934C5A">
    <w:pPr>
      <w:pStyle w:val="Footer"/>
      <w:tabs>
        <w:tab w:val="clear" w:pos="4320"/>
        <w:tab w:val="center" w:pos="0"/>
      </w:tabs>
      <w:spacing w:line="200" w:lineRule="exact"/>
      <w:jc w:val="center"/>
      <w:rPr>
        <w:rStyle w:val="PageNumber"/>
        <w:sz w:val="22"/>
      </w:rPr>
    </w:pPr>
    <w:r w:rsidRPr="00BF50E7">
      <w:rPr>
        <w:rStyle w:val="PageNumber"/>
        <w:sz w:val="22"/>
      </w:rPr>
      <w:t>C-</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5C5D6" w14:textId="77777777" w:rsidR="00E57932" w:rsidRDefault="00E57932">
      <w:r>
        <w:separator/>
      </w:r>
    </w:p>
  </w:footnote>
  <w:footnote w:type="continuationSeparator" w:id="0">
    <w:p w14:paraId="46573A14" w14:textId="77777777" w:rsidR="00E57932" w:rsidRDefault="00E57932">
      <w:r>
        <w:continuationSeparator/>
      </w:r>
    </w:p>
  </w:footnote>
  <w:footnote w:type="continuationNotice" w:id="1">
    <w:p w14:paraId="2F8E0589" w14:textId="77777777" w:rsidR="00E57932" w:rsidRDefault="00E57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6987F" w14:textId="77777777" w:rsidR="00FB787A" w:rsidRDefault="00FB7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BCCF" w14:textId="465D3791" w:rsidR="00BB4ECF" w:rsidRPr="009F58C5" w:rsidRDefault="00CD5C23" w:rsidP="00934C5A">
    <w:pPr>
      <w:pStyle w:val="Header"/>
    </w:pPr>
    <w:r>
      <w:rPr>
        <w:rFonts w:ascii="Times New Roman" w:hAnsi="Times New Roman" w:cs="Times New Roman"/>
        <w:color w:val="FF0000"/>
        <w:szCs w:val="24"/>
      </w:rPr>
      <w:t>Posted</w:t>
    </w:r>
    <w:r w:rsidR="009F1F91" w:rsidRPr="00C244F9">
      <w:rPr>
        <w:rFonts w:ascii="Times New Roman" w:hAnsi="Times New Roman" w:cs="Times New Roman"/>
        <w:color w:val="FF0000"/>
        <w:szCs w:val="24"/>
      </w:rPr>
      <w:t xml:space="preserve">: </w:t>
    </w:r>
    <w:r w:rsidR="00864390">
      <w:rPr>
        <w:rFonts w:ascii="Times New Roman" w:hAnsi="Times New Roman" w:cs="Times New Roman"/>
        <w:color w:val="FF0000"/>
        <w:szCs w:val="24"/>
      </w:rPr>
      <w:t xml:space="preserve">January </w:t>
    </w:r>
    <w:r w:rsidR="00993995">
      <w:rPr>
        <w:rFonts w:ascii="Times New Roman" w:hAnsi="Times New Roman" w:cs="Times New Roman"/>
        <w:color w:val="FF0000"/>
        <w:szCs w:val="24"/>
      </w:rPr>
      <w:t>2</w:t>
    </w:r>
    <w:r w:rsidR="006C142D">
      <w:rPr>
        <w:rFonts w:ascii="Times New Roman" w:hAnsi="Times New Roman" w:cs="Times New Roman"/>
        <w:color w:val="FF0000"/>
        <w:szCs w:val="24"/>
      </w:rPr>
      <w:t>2</w:t>
    </w:r>
    <w:r w:rsidR="009F1F91" w:rsidRPr="00C244F9">
      <w:rPr>
        <w:rFonts w:ascii="Times New Roman" w:hAnsi="Times New Roman" w:cs="Times New Roman"/>
        <w:color w:val="FF0000"/>
        <w:szCs w:val="24"/>
      </w:rPr>
      <w:t>, 202</w:t>
    </w:r>
    <w:r w:rsidR="00864390">
      <w:rPr>
        <w:rFonts w:ascii="Times New Roman" w:hAnsi="Times New Roman" w:cs="Times New Roman"/>
        <w:color w:val="FF0000"/>
        <w:szCs w:val="24"/>
      </w:rPr>
      <w:t>5</w:t>
    </w:r>
    <w:r w:rsidR="00153D27">
      <w:rPr>
        <w:rFonts w:ascii="Times New Roman" w:hAnsi="Times New Roman" w:cs="Times New Roman"/>
        <w:color w:val="FF0000"/>
        <w:szCs w:val="24"/>
      </w:rPr>
      <w:t xml:space="preserv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FF1B" w14:textId="622EB277" w:rsidR="006E4E34" w:rsidRPr="00844937" w:rsidRDefault="00FB787A" w:rsidP="00993995">
    <w:pPr>
      <w:pStyle w:val="Header"/>
    </w:pPr>
    <w:r>
      <w:rPr>
        <w:rFonts w:ascii="Times New Roman" w:hAnsi="Times New Roman" w:cs="Times New Roman"/>
        <w:color w:val="FF0000"/>
        <w:szCs w:val="24"/>
      </w:rPr>
      <w:t>Posted</w:t>
    </w:r>
    <w:r w:rsidR="00844937">
      <w:rPr>
        <w:rFonts w:ascii="Times New Roman" w:hAnsi="Times New Roman" w:cs="Times New Roman"/>
        <w:color w:val="FF0000"/>
        <w:szCs w:val="24"/>
      </w:rPr>
      <w:t xml:space="preserve">: </w:t>
    </w:r>
    <w:bookmarkStart w:id="26" w:name="_Hlk185836754"/>
    <w:r w:rsidR="004F7C53">
      <w:rPr>
        <w:rFonts w:ascii="Times New Roman" w:hAnsi="Times New Roman" w:cs="Times New Roman"/>
        <w:color w:val="FF0000"/>
        <w:szCs w:val="24"/>
      </w:rPr>
      <w:t xml:space="preserve">January </w:t>
    </w:r>
    <w:r w:rsidR="00993995">
      <w:rPr>
        <w:rFonts w:ascii="Times New Roman" w:hAnsi="Times New Roman" w:cs="Times New Roman"/>
        <w:color w:val="FF0000"/>
        <w:szCs w:val="24"/>
      </w:rPr>
      <w:t>2</w:t>
    </w:r>
    <w:r>
      <w:rPr>
        <w:rFonts w:ascii="Times New Roman" w:hAnsi="Times New Roman" w:cs="Times New Roman"/>
        <w:color w:val="FF0000"/>
        <w:szCs w:val="24"/>
      </w:rPr>
      <w:t>2</w:t>
    </w:r>
    <w:r w:rsidR="00C244F9">
      <w:rPr>
        <w:rFonts w:ascii="Times New Roman" w:hAnsi="Times New Roman" w:cs="Times New Roman"/>
        <w:color w:val="FF0000"/>
        <w:szCs w:val="24"/>
      </w:rPr>
      <w:t>, 202</w:t>
    </w:r>
    <w:r w:rsidR="004F7C53">
      <w:rPr>
        <w:rFonts w:ascii="Times New Roman" w:hAnsi="Times New Roman" w:cs="Times New Roman"/>
        <w:color w:val="FF0000"/>
        <w:szCs w:val="24"/>
      </w:rPr>
      <w:t>5</w:t>
    </w:r>
    <w:r w:rsidR="00C244F9">
      <w:rPr>
        <w:rFonts w:ascii="Times New Roman" w:hAnsi="Times New Roman" w:cs="Times New Roman"/>
        <w:color w:val="FF0000"/>
        <w:szCs w:val="24"/>
      </w:rPr>
      <w:t xml:space="preserve"> (</w:t>
    </w:r>
    <w:r>
      <w:rPr>
        <w:rFonts w:ascii="Times New Roman" w:hAnsi="Times New Roman" w:cs="Times New Roman"/>
        <w:color w:val="FF0000"/>
        <w:szCs w:val="24"/>
      </w:rPr>
      <w:t>DRAFT</w:t>
    </w:r>
    <w:r w:rsidR="00C244F9">
      <w:rPr>
        <w:rFonts w:ascii="Times New Roman" w:hAnsi="Times New Roman" w:cs="Times New Roman"/>
        <w:color w:val="FF0000"/>
        <w:szCs w:val="24"/>
      </w:rPr>
      <w:t>)</w:t>
    </w:r>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FB5226DC">
      <w:start w:val="2"/>
      <w:numFmt w:val="decimal"/>
      <w:lvlText w:val="%1."/>
      <w:lvlJc w:val="left"/>
      <w:pPr>
        <w:tabs>
          <w:tab w:val="num" w:pos="1080"/>
        </w:tabs>
        <w:ind w:left="1080" w:hanging="720"/>
      </w:pPr>
      <w:rPr>
        <w:rFonts w:cs="Times New Roman" w:hint="default"/>
      </w:rPr>
    </w:lvl>
    <w:lvl w:ilvl="1" w:tplc="4FA4BDBC">
      <w:start w:val="1"/>
      <w:numFmt w:val="lowerLetter"/>
      <w:lvlText w:val="%2)"/>
      <w:lvlJc w:val="left"/>
      <w:pPr>
        <w:tabs>
          <w:tab w:val="num" w:pos="1440"/>
        </w:tabs>
        <w:ind w:left="1440" w:hanging="360"/>
      </w:pPr>
      <w:rPr>
        <w:rFonts w:cs="Times New Roman"/>
      </w:rPr>
    </w:lvl>
    <w:lvl w:ilvl="2" w:tplc="4A6C6A66">
      <w:start w:val="1"/>
      <w:numFmt w:val="lowerLetter"/>
      <w:lvlText w:val="%3."/>
      <w:lvlJc w:val="left"/>
      <w:pPr>
        <w:tabs>
          <w:tab w:val="num" w:pos="1440"/>
        </w:tabs>
        <w:ind w:left="1440" w:hanging="360"/>
      </w:pPr>
      <w:rPr>
        <w:rFonts w:cs="Times New Roman"/>
      </w:rPr>
    </w:lvl>
    <w:lvl w:ilvl="3" w:tplc="4B8E0D06">
      <w:start w:val="1"/>
      <w:numFmt w:val="lowerRoman"/>
      <w:lvlText w:val="(%4)"/>
      <w:lvlJc w:val="right"/>
      <w:pPr>
        <w:tabs>
          <w:tab w:val="num" w:pos="2700"/>
        </w:tabs>
        <w:ind w:left="2700" w:hanging="180"/>
      </w:pPr>
      <w:rPr>
        <w:rFonts w:cs="Times New Roman" w:hint="default"/>
      </w:rPr>
    </w:lvl>
    <w:lvl w:ilvl="4" w:tplc="07521A6A">
      <w:start w:val="1"/>
      <w:numFmt w:val="lowerLetter"/>
      <w:lvlText w:val="%5)"/>
      <w:lvlJc w:val="left"/>
      <w:pPr>
        <w:tabs>
          <w:tab w:val="num" w:pos="3600"/>
        </w:tabs>
        <w:ind w:left="3600" w:hanging="360"/>
      </w:pPr>
      <w:rPr>
        <w:rFonts w:cs="Times New Roman"/>
      </w:rPr>
    </w:lvl>
    <w:lvl w:ilvl="5" w:tplc="B2027D4A">
      <w:start w:val="1"/>
      <w:numFmt w:val="decimal"/>
      <w:lvlText w:val="%6)"/>
      <w:lvlJc w:val="left"/>
      <w:pPr>
        <w:tabs>
          <w:tab w:val="num" w:pos="4500"/>
        </w:tabs>
        <w:ind w:left="4500" w:hanging="360"/>
      </w:pPr>
      <w:rPr>
        <w:rFonts w:cs="Times New Roman"/>
      </w:rPr>
    </w:lvl>
    <w:lvl w:ilvl="6" w:tplc="E4A89048">
      <w:start w:val="1"/>
      <w:numFmt w:val="decimal"/>
      <w:lvlText w:val="%7."/>
      <w:lvlJc w:val="left"/>
      <w:pPr>
        <w:tabs>
          <w:tab w:val="num" w:pos="5040"/>
        </w:tabs>
        <w:ind w:left="5040" w:hanging="360"/>
      </w:pPr>
      <w:rPr>
        <w:rFonts w:cs="Times New Roman"/>
      </w:rPr>
    </w:lvl>
    <w:lvl w:ilvl="7" w:tplc="B1048DFC">
      <w:start w:val="1"/>
      <w:numFmt w:val="lowerLetter"/>
      <w:lvlText w:val="%8."/>
      <w:lvlJc w:val="left"/>
      <w:pPr>
        <w:tabs>
          <w:tab w:val="num" w:pos="5760"/>
        </w:tabs>
        <w:ind w:left="5760" w:hanging="360"/>
      </w:pPr>
      <w:rPr>
        <w:rFonts w:cs="Times New Roman"/>
      </w:rPr>
    </w:lvl>
    <w:lvl w:ilvl="8" w:tplc="87BCC19C">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AC8267A4">
      <w:start w:val="1"/>
      <w:numFmt w:val="lowerLetter"/>
      <w:lvlText w:val="%1)"/>
      <w:lvlJc w:val="left"/>
      <w:pPr>
        <w:ind w:left="720" w:hanging="360"/>
      </w:pPr>
      <w:rPr>
        <w:rFonts w:cs="Times New Roman" w:hint="default"/>
      </w:rPr>
    </w:lvl>
    <w:lvl w:ilvl="1" w:tplc="94724966" w:tentative="1">
      <w:start w:val="1"/>
      <w:numFmt w:val="lowerLetter"/>
      <w:lvlText w:val="%2."/>
      <w:lvlJc w:val="left"/>
      <w:pPr>
        <w:ind w:left="1440" w:hanging="360"/>
      </w:pPr>
    </w:lvl>
    <w:lvl w:ilvl="2" w:tplc="1BF299D2" w:tentative="1">
      <w:start w:val="1"/>
      <w:numFmt w:val="lowerRoman"/>
      <w:lvlText w:val="%3."/>
      <w:lvlJc w:val="right"/>
      <w:pPr>
        <w:ind w:left="2160" w:hanging="180"/>
      </w:pPr>
    </w:lvl>
    <w:lvl w:ilvl="3" w:tplc="9ACAD160" w:tentative="1">
      <w:start w:val="1"/>
      <w:numFmt w:val="decimal"/>
      <w:lvlText w:val="%4."/>
      <w:lvlJc w:val="left"/>
      <w:pPr>
        <w:ind w:left="2880" w:hanging="360"/>
      </w:pPr>
    </w:lvl>
    <w:lvl w:ilvl="4" w:tplc="F1D86D26" w:tentative="1">
      <w:start w:val="1"/>
      <w:numFmt w:val="lowerLetter"/>
      <w:lvlText w:val="%5."/>
      <w:lvlJc w:val="left"/>
      <w:pPr>
        <w:ind w:left="3600" w:hanging="360"/>
      </w:pPr>
    </w:lvl>
    <w:lvl w:ilvl="5" w:tplc="AE92BB06" w:tentative="1">
      <w:start w:val="1"/>
      <w:numFmt w:val="lowerRoman"/>
      <w:lvlText w:val="%6."/>
      <w:lvlJc w:val="right"/>
      <w:pPr>
        <w:ind w:left="4320" w:hanging="180"/>
      </w:pPr>
    </w:lvl>
    <w:lvl w:ilvl="6" w:tplc="8D905E2A" w:tentative="1">
      <w:start w:val="1"/>
      <w:numFmt w:val="decimal"/>
      <w:lvlText w:val="%7."/>
      <w:lvlJc w:val="left"/>
      <w:pPr>
        <w:ind w:left="5040" w:hanging="360"/>
      </w:pPr>
    </w:lvl>
    <w:lvl w:ilvl="7" w:tplc="D72EBC18" w:tentative="1">
      <w:start w:val="1"/>
      <w:numFmt w:val="lowerLetter"/>
      <w:lvlText w:val="%8."/>
      <w:lvlJc w:val="left"/>
      <w:pPr>
        <w:ind w:left="5760" w:hanging="360"/>
      </w:pPr>
    </w:lvl>
    <w:lvl w:ilvl="8" w:tplc="7C9CF98A"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C732622A">
      <w:start w:val="4"/>
      <w:numFmt w:val="decimal"/>
      <w:lvlText w:val="%1."/>
      <w:lvlJc w:val="left"/>
      <w:pPr>
        <w:ind w:left="810" w:hanging="360"/>
      </w:pPr>
      <w:rPr>
        <w:rFonts w:cs="Times New Roman" w:hint="default"/>
        <w:sz w:val="20"/>
        <w:szCs w:val="20"/>
      </w:rPr>
    </w:lvl>
    <w:lvl w:ilvl="1" w:tplc="3D3201DC" w:tentative="1">
      <w:start w:val="1"/>
      <w:numFmt w:val="lowerLetter"/>
      <w:lvlText w:val="%2."/>
      <w:lvlJc w:val="left"/>
      <w:pPr>
        <w:ind w:left="1440" w:hanging="360"/>
      </w:pPr>
    </w:lvl>
    <w:lvl w:ilvl="2" w:tplc="94E83778" w:tentative="1">
      <w:start w:val="1"/>
      <w:numFmt w:val="lowerRoman"/>
      <w:lvlText w:val="%3."/>
      <w:lvlJc w:val="right"/>
      <w:pPr>
        <w:ind w:left="2160" w:hanging="180"/>
      </w:pPr>
    </w:lvl>
    <w:lvl w:ilvl="3" w:tplc="703085D8" w:tentative="1">
      <w:start w:val="1"/>
      <w:numFmt w:val="decimal"/>
      <w:lvlText w:val="%4."/>
      <w:lvlJc w:val="left"/>
      <w:pPr>
        <w:ind w:left="2880" w:hanging="360"/>
      </w:pPr>
    </w:lvl>
    <w:lvl w:ilvl="4" w:tplc="46128F58" w:tentative="1">
      <w:start w:val="1"/>
      <w:numFmt w:val="lowerLetter"/>
      <w:lvlText w:val="%5."/>
      <w:lvlJc w:val="left"/>
      <w:pPr>
        <w:ind w:left="3600" w:hanging="360"/>
      </w:pPr>
    </w:lvl>
    <w:lvl w:ilvl="5" w:tplc="8692FA16" w:tentative="1">
      <w:start w:val="1"/>
      <w:numFmt w:val="lowerRoman"/>
      <w:lvlText w:val="%6."/>
      <w:lvlJc w:val="right"/>
      <w:pPr>
        <w:ind w:left="4320" w:hanging="180"/>
      </w:pPr>
    </w:lvl>
    <w:lvl w:ilvl="6" w:tplc="D86C5F0A" w:tentative="1">
      <w:start w:val="1"/>
      <w:numFmt w:val="decimal"/>
      <w:lvlText w:val="%7."/>
      <w:lvlJc w:val="left"/>
      <w:pPr>
        <w:ind w:left="5040" w:hanging="360"/>
      </w:pPr>
    </w:lvl>
    <w:lvl w:ilvl="7" w:tplc="8844FCD0" w:tentative="1">
      <w:start w:val="1"/>
      <w:numFmt w:val="lowerLetter"/>
      <w:lvlText w:val="%8."/>
      <w:lvlJc w:val="left"/>
      <w:pPr>
        <w:ind w:left="5760" w:hanging="360"/>
      </w:pPr>
    </w:lvl>
    <w:lvl w:ilvl="8" w:tplc="49606DA0" w:tentative="1">
      <w:start w:val="1"/>
      <w:numFmt w:val="lowerRoman"/>
      <w:lvlText w:val="%9."/>
      <w:lvlJc w:val="right"/>
      <w:pPr>
        <w:ind w:left="6480" w:hanging="180"/>
      </w:pPr>
    </w:lvl>
  </w:abstractNum>
  <w:abstractNum w:abstractNumId="8" w15:restartNumberingAfterBreak="0">
    <w:nsid w:val="0FB41AFE"/>
    <w:multiLevelType w:val="hybridMultilevel"/>
    <w:tmpl w:val="DD7C6AB8"/>
    <w:lvl w:ilvl="0" w:tplc="D4C6370C">
      <w:start w:val="1"/>
      <w:numFmt w:val="low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105962BC"/>
    <w:multiLevelType w:val="hybridMultilevel"/>
    <w:tmpl w:val="39887422"/>
    <w:lvl w:ilvl="0" w:tplc="65362270">
      <w:start w:val="4"/>
      <w:numFmt w:val="decimal"/>
      <w:lvlText w:val="%1."/>
      <w:lvlJc w:val="left"/>
      <w:pPr>
        <w:ind w:left="810" w:hanging="360"/>
      </w:pPr>
      <w:rPr>
        <w:rFonts w:cs="Times New Roman" w:hint="default"/>
        <w:sz w:val="20"/>
        <w:szCs w:val="20"/>
      </w:rPr>
    </w:lvl>
    <w:lvl w:ilvl="1" w:tplc="A162A43A" w:tentative="1">
      <w:start w:val="1"/>
      <w:numFmt w:val="lowerLetter"/>
      <w:lvlText w:val="%2."/>
      <w:lvlJc w:val="left"/>
      <w:pPr>
        <w:ind w:left="1440" w:hanging="360"/>
      </w:pPr>
    </w:lvl>
    <w:lvl w:ilvl="2" w:tplc="E9AAA7AC" w:tentative="1">
      <w:start w:val="1"/>
      <w:numFmt w:val="lowerRoman"/>
      <w:lvlText w:val="%3."/>
      <w:lvlJc w:val="right"/>
      <w:pPr>
        <w:ind w:left="2160" w:hanging="180"/>
      </w:pPr>
    </w:lvl>
    <w:lvl w:ilvl="3" w:tplc="F42822B4" w:tentative="1">
      <w:start w:val="1"/>
      <w:numFmt w:val="decimal"/>
      <w:lvlText w:val="%4."/>
      <w:lvlJc w:val="left"/>
      <w:pPr>
        <w:ind w:left="2880" w:hanging="360"/>
      </w:pPr>
    </w:lvl>
    <w:lvl w:ilvl="4" w:tplc="D3A269AE" w:tentative="1">
      <w:start w:val="1"/>
      <w:numFmt w:val="lowerLetter"/>
      <w:lvlText w:val="%5."/>
      <w:lvlJc w:val="left"/>
      <w:pPr>
        <w:ind w:left="3600" w:hanging="360"/>
      </w:pPr>
    </w:lvl>
    <w:lvl w:ilvl="5" w:tplc="D5C6AE98" w:tentative="1">
      <w:start w:val="1"/>
      <w:numFmt w:val="lowerRoman"/>
      <w:lvlText w:val="%6."/>
      <w:lvlJc w:val="right"/>
      <w:pPr>
        <w:ind w:left="4320" w:hanging="180"/>
      </w:pPr>
    </w:lvl>
    <w:lvl w:ilvl="6" w:tplc="AD14478A" w:tentative="1">
      <w:start w:val="1"/>
      <w:numFmt w:val="decimal"/>
      <w:lvlText w:val="%7."/>
      <w:lvlJc w:val="left"/>
      <w:pPr>
        <w:ind w:left="5040" w:hanging="360"/>
      </w:pPr>
    </w:lvl>
    <w:lvl w:ilvl="7" w:tplc="0A8047E4" w:tentative="1">
      <w:start w:val="1"/>
      <w:numFmt w:val="lowerLetter"/>
      <w:lvlText w:val="%8."/>
      <w:lvlJc w:val="left"/>
      <w:pPr>
        <w:ind w:left="5760" w:hanging="360"/>
      </w:pPr>
    </w:lvl>
    <w:lvl w:ilvl="8" w:tplc="443C2522" w:tentative="1">
      <w:start w:val="1"/>
      <w:numFmt w:val="lowerRoman"/>
      <w:lvlText w:val="%9."/>
      <w:lvlJc w:val="right"/>
      <w:pPr>
        <w:ind w:left="6480" w:hanging="180"/>
      </w:pPr>
    </w:lvl>
  </w:abstractNum>
  <w:abstractNum w:abstractNumId="11" w15:restartNumberingAfterBreak="0">
    <w:nsid w:val="14C57416"/>
    <w:multiLevelType w:val="hybridMultilevel"/>
    <w:tmpl w:val="B282CC68"/>
    <w:lvl w:ilvl="0" w:tplc="FFA62B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4F86"/>
    <w:multiLevelType w:val="hybridMultilevel"/>
    <w:tmpl w:val="7F8A6588"/>
    <w:lvl w:ilvl="0" w:tplc="E4D6A758">
      <w:start w:val="3"/>
      <w:numFmt w:val="bullet"/>
      <w:lvlText w:val=""/>
      <w:lvlJc w:val="left"/>
      <w:pPr>
        <w:tabs>
          <w:tab w:val="num" w:pos="1339"/>
        </w:tabs>
        <w:ind w:left="1339" w:hanging="360"/>
      </w:pPr>
      <w:rPr>
        <w:rFonts w:ascii="Typographic Ext" w:eastAsia="Times New Roman" w:hAnsi="Typographic Ext" w:hint="default"/>
      </w:rPr>
    </w:lvl>
    <w:lvl w:ilvl="1" w:tplc="4FA02CC8">
      <w:start w:val="1"/>
      <w:numFmt w:val="bullet"/>
      <w:lvlText w:val="o"/>
      <w:lvlJc w:val="left"/>
      <w:pPr>
        <w:tabs>
          <w:tab w:val="num" w:pos="2059"/>
        </w:tabs>
        <w:ind w:left="2059" w:hanging="360"/>
      </w:pPr>
      <w:rPr>
        <w:rFonts w:ascii="Courier New" w:hAnsi="Courier New" w:hint="default"/>
      </w:rPr>
    </w:lvl>
    <w:lvl w:ilvl="2" w:tplc="70D8B124">
      <w:start w:val="1"/>
      <w:numFmt w:val="bullet"/>
      <w:lvlText w:val=""/>
      <w:lvlJc w:val="left"/>
      <w:pPr>
        <w:tabs>
          <w:tab w:val="num" w:pos="2779"/>
        </w:tabs>
        <w:ind w:left="2779" w:hanging="360"/>
      </w:pPr>
      <w:rPr>
        <w:rFonts w:ascii="Wingdings" w:hAnsi="Wingdings" w:hint="default"/>
      </w:rPr>
    </w:lvl>
    <w:lvl w:ilvl="3" w:tplc="3628253C">
      <w:start w:val="1"/>
      <w:numFmt w:val="bullet"/>
      <w:lvlText w:val=""/>
      <w:lvlJc w:val="left"/>
      <w:pPr>
        <w:tabs>
          <w:tab w:val="num" w:pos="3499"/>
        </w:tabs>
        <w:ind w:left="3499" w:hanging="360"/>
      </w:pPr>
      <w:rPr>
        <w:rFonts w:ascii="Symbol" w:hAnsi="Symbol" w:hint="default"/>
      </w:rPr>
    </w:lvl>
    <w:lvl w:ilvl="4" w:tplc="F8EC3D88">
      <w:start w:val="1"/>
      <w:numFmt w:val="bullet"/>
      <w:lvlText w:val="o"/>
      <w:lvlJc w:val="left"/>
      <w:pPr>
        <w:tabs>
          <w:tab w:val="num" w:pos="4219"/>
        </w:tabs>
        <w:ind w:left="4219" w:hanging="360"/>
      </w:pPr>
      <w:rPr>
        <w:rFonts w:ascii="Courier New" w:hAnsi="Courier New" w:hint="default"/>
      </w:rPr>
    </w:lvl>
    <w:lvl w:ilvl="5" w:tplc="E74CF9F8">
      <w:start w:val="1"/>
      <w:numFmt w:val="bullet"/>
      <w:lvlText w:val=""/>
      <w:lvlJc w:val="left"/>
      <w:pPr>
        <w:tabs>
          <w:tab w:val="num" w:pos="4939"/>
        </w:tabs>
        <w:ind w:left="4939" w:hanging="360"/>
      </w:pPr>
      <w:rPr>
        <w:rFonts w:ascii="Wingdings" w:hAnsi="Wingdings" w:hint="default"/>
      </w:rPr>
    </w:lvl>
    <w:lvl w:ilvl="6" w:tplc="413CEB4E">
      <w:start w:val="1"/>
      <w:numFmt w:val="bullet"/>
      <w:lvlText w:val=""/>
      <w:lvlJc w:val="left"/>
      <w:pPr>
        <w:tabs>
          <w:tab w:val="num" w:pos="5659"/>
        </w:tabs>
        <w:ind w:left="5659" w:hanging="360"/>
      </w:pPr>
      <w:rPr>
        <w:rFonts w:ascii="Symbol" w:hAnsi="Symbol" w:hint="default"/>
      </w:rPr>
    </w:lvl>
    <w:lvl w:ilvl="7" w:tplc="CA2237BE">
      <w:start w:val="1"/>
      <w:numFmt w:val="bullet"/>
      <w:lvlText w:val="o"/>
      <w:lvlJc w:val="left"/>
      <w:pPr>
        <w:tabs>
          <w:tab w:val="num" w:pos="6379"/>
        </w:tabs>
        <w:ind w:left="6379" w:hanging="360"/>
      </w:pPr>
      <w:rPr>
        <w:rFonts w:ascii="Courier New" w:hAnsi="Courier New" w:hint="default"/>
      </w:rPr>
    </w:lvl>
    <w:lvl w:ilvl="8" w:tplc="03784BEC">
      <w:start w:val="1"/>
      <w:numFmt w:val="bullet"/>
      <w:lvlText w:val=""/>
      <w:lvlJc w:val="left"/>
      <w:pPr>
        <w:tabs>
          <w:tab w:val="num" w:pos="7099"/>
        </w:tabs>
        <w:ind w:left="7099" w:hanging="360"/>
      </w:pPr>
      <w:rPr>
        <w:rFonts w:ascii="Wingdings" w:hAnsi="Wingdings" w:hint="default"/>
      </w:rPr>
    </w:lvl>
  </w:abstractNum>
  <w:abstractNum w:abstractNumId="13"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20935994"/>
    <w:multiLevelType w:val="hybridMultilevel"/>
    <w:tmpl w:val="D298B09E"/>
    <w:lvl w:ilvl="0" w:tplc="E5EC0FD4">
      <w:start w:val="2"/>
      <w:numFmt w:val="decimal"/>
      <w:lvlText w:val="%1."/>
      <w:lvlJc w:val="left"/>
      <w:pPr>
        <w:ind w:left="810" w:hanging="360"/>
      </w:pPr>
      <w:rPr>
        <w:rFonts w:hint="default"/>
      </w:rPr>
    </w:lvl>
    <w:lvl w:ilvl="1" w:tplc="B0EAA306" w:tentative="1">
      <w:start w:val="1"/>
      <w:numFmt w:val="lowerLetter"/>
      <w:lvlText w:val="%2."/>
      <w:lvlJc w:val="left"/>
      <w:pPr>
        <w:ind w:left="1530" w:hanging="360"/>
      </w:pPr>
    </w:lvl>
    <w:lvl w:ilvl="2" w:tplc="9A427CAE" w:tentative="1">
      <w:start w:val="1"/>
      <w:numFmt w:val="lowerRoman"/>
      <w:lvlText w:val="%3."/>
      <w:lvlJc w:val="right"/>
      <w:pPr>
        <w:ind w:left="2250" w:hanging="180"/>
      </w:pPr>
    </w:lvl>
    <w:lvl w:ilvl="3" w:tplc="AE7A115E" w:tentative="1">
      <w:start w:val="1"/>
      <w:numFmt w:val="decimal"/>
      <w:lvlText w:val="%4."/>
      <w:lvlJc w:val="left"/>
      <w:pPr>
        <w:ind w:left="2970" w:hanging="360"/>
      </w:pPr>
    </w:lvl>
    <w:lvl w:ilvl="4" w:tplc="8B76BD18" w:tentative="1">
      <w:start w:val="1"/>
      <w:numFmt w:val="lowerLetter"/>
      <w:lvlText w:val="%5."/>
      <w:lvlJc w:val="left"/>
      <w:pPr>
        <w:ind w:left="3690" w:hanging="360"/>
      </w:pPr>
    </w:lvl>
    <w:lvl w:ilvl="5" w:tplc="EFB48006" w:tentative="1">
      <w:start w:val="1"/>
      <w:numFmt w:val="lowerRoman"/>
      <w:lvlText w:val="%6."/>
      <w:lvlJc w:val="right"/>
      <w:pPr>
        <w:ind w:left="4410" w:hanging="180"/>
      </w:pPr>
    </w:lvl>
    <w:lvl w:ilvl="6" w:tplc="06FA04C6" w:tentative="1">
      <w:start w:val="1"/>
      <w:numFmt w:val="decimal"/>
      <w:lvlText w:val="%7."/>
      <w:lvlJc w:val="left"/>
      <w:pPr>
        <w:ind w:left="5130" w:hanging="360"/>
      </w:pPr>
    </w:lvl>
    <w:lvl w:ilvl="7" w:tplc="697661B6" w:tentative="1">
      <w:start w:val="1"/>
      <w:numFmt w:val="lowerLetter"/>
      <w:lvlText w:val="%8."/>
      <w:lvlJc w:val="left"/>
      <w:pPr>
        <w:ind w:left="5850" w:hanging="360"/>
      </w:pPr>
    </w:lvl>
    <w:lvl w:ilvl="8" w:tplc="1FEAB938" w:tentative="1">
      <w:start w:val="1"/>
      <w:numFmt w:val="lowerRoman"/>
      <w:lvlText w:val="%9."/>
      <w:lvlJc w:val="right"/>
      <w:pPr>
        <w:ind w:left="6570" w:hanging="180"/>
      </w:pPr>
    </w:lvl>
  </w:abstractNum>
  <w:abstractNum w:abstractNumId="15"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9AD01CF"/>
    <w:multiLevelType w:val="hybridMultilevel"/>
    <w:tmpl w:val="2B8AC6DE"/>
    <w:lvl w:ilvl="0" w:tplc="AE4E6200">
      <w:start w:val="1"/>
      <w:numFmt w:val="decimal"/>
      <w:lvlText w:val="(%1)"/>
      <w:lvlJc w:val="left"/>
      <w:pPr>
        <w:ind w:left="1800" w:hanging="360"/>
      </w:pPr>
      <w:rPr>
        <w:rFonts w:hint="default"/>
      </w:rPr>
    </w:lvl>
    <w:lvl w:ilvl="1" w:tplc="1F8805C2" w:tentative="1">
      <w:start w:val="1"/>
      <w:numFmt w:val="lowerLetter"/>
      <w:lvlText w:val="%2."/>
      <w:lvlJc w:val="left"/>
      <w:pPr>
        <w:ind w:left="1440" w:hanging="360"/>
      </w:pPr>
    </w:lvl>
    <w:lvl w:ilvl="2" w:tplc="1EFE366C" w:tentative="1">
      <w:start w:val="1"/>
      <w:numFmt w:val="lowerRoman"/>
      <w:lvlText w:val="%3."/>
      <w:lvlJc w:val="right"/>
      <w:pPr>
        <w:ind w:left="2160" w:hanging="180"/>
      </w:pPr>
    </w:lvl>
    <w:lvl w:ilvl="3" w:tplc="34FAB3E6" w:tentative="1">
      <w:start w:val="1"/>
      <w:numFmt w:val="decimal"/>
      <w:lvlText w:val="%4."/>
      <w:lvlJc w:val="left"/>
      <w:pPr>
        <w:ind w:left="2880" w:hanging="360"/>
      </w:pPr>
    </w:lvl>
    <w:lvl w:ilvl="4" w:tplc="2F88F2D2" w:tentative="1">
      <w:start w:val="1"/>
      <w:numFmt w:val="lowerLetter"/>
      <w:lvlText w:val="%5."/>
      <w:lvlJc w:val="left"/>
      <w:pPr>
        <w:ind w:left="3600" w:hanging="360"/>
      </w:pPr>
    </w:lvl>
    <w:lvl w:ilvl="5" w:tplc="E78A270C" w:tentative="1">
      <w:start w:val="1"/>
      <w:numFmt w:val="lowerRoman"/>
      <w:lvlText w:val="%6."/>
      <w:lvlJc w:val="right"/>
      <w:pPr>
        <w:ind w:left="4320" w:hanging="180"/>
      </w:pPr>
    </w:lvl>
    <w:lvl w:ilvl="6" w:tplc="6D12BAC6" w:tentative="1">
      <w:start w:val="1"/>
      <w:numFmt w:val="decimal"/>
      <w:lvlText w:val="%7."/>
      <w:lvlJc w:val="left"/>
      <w:pPr>
        <w:ind w:left="5040" w:hanging="360"/>
      </w:pPr>
    </w:lvl>
    <w:lvl w:ilvl="7" w:tplc="E8EA0E0E" w:tentative="1">
      <w:start w:val="1"/>
      <w:numFmt w:val="lowerLetter"/>
      <w:lvlText w:val="%8."/>
      <w:lvlJc w:val="left"/>
      <w:pPr>
        <w:ind w:left="5760" w:hanging="360"/>
      </w:pPr>
    </w:lvl>
    <w:lvl w:ilvl="8" w:tplc="7004E30A" w:tentative="1">
      <w:start w:val="1"/>
      <w:numFmt w:val="lowerRoman"/>
      <w:lvlText w:val="%9."/>
      <w:lvlJc w:val="right"/>
      <w:pPr>
        <w:ind w:left="6480" w:hanging="180"/>
      </w:pPr>
    </w:lvl>
  </w:abstractNum>
  <w:abstractNum w:abstractNumId="17" w15:restartNumberingAfterBreak="0">
    <w:nsid w:val="352F7E6F"/>
    <w:multiLevelType w:val="hybridMultilevel"/>
    <w:tmpl w:val="E834ADF4"/>
    <w:lvl w:ilvl="0" w:tplc="69CAE266">
      <w:start w:val="1"/>
      <w:numFmt w:val="decimal"/>
      <w:lvlText w:val="(%1)"/>
      <w:lvlJc w:val="left"/>
      <w:pPr>
        <w:ind w:left="720" w:hanging="360"/>
      </w:pPr>
      <w:rPr>
        <w:rFonts w:hint="default"/>
      </w:rPr>
    </w:lvl>
    <w:lvl w:ilvl="1" w:tplc="087CD0C0" w:tentative="1">
      <w:start w:val="1"/>
      <w:numFmt w:val="lowerLetter"/>
      <w:lvlText w:val="%2."/>
      <w:lvlJc w:val="left"/>
      <w:pPr>
        <w:ind w:left="1440" w:hanging="360"/>
      </w:pPr>
    </w:lvl>
    <w:lvl w:ilvl="2" w:tplc="099ADAD2" w:tentative="1">
      <w:start w:val="1"/>
      <w:numFmt w:val="lowerRoman"/>
      <w:lvlText w:val="%3."/>
      <w:lvlJc w:val="right"/>
      <w:pPr>
        <w:ind w:left="2160" w:hanging="180"/>
      </w:pPr>
    </w:lvl>
    <w:lvl w:ilvl="3" w:tplc="2668B570" w:tentative="1">
      <w:start w:val="1"/>
      <w:numFmt w:val="decimal"/>
      <w:lvlText w:val="%4."/>
      <w:lvlJc w:val="left"/>
      <w:pPr>
        <w:ind w:left="2880" w:hanging="360"/>
      </w:pPr>
    </w:lvl>
    <w:lvl w:ilvl="4" w:tplc="0C58FFD6" w:tentative="1">
      <w:start w:val="1"/>
      <w:numFmt w:val="lowerLetter"/>
      <w:lvlText w:val="%5."/>
      <w:lvlJc w:val="left"/>
      <w:pPr>
        <w:ind w:left="3600" w:hanging="360"/>
      </w:pPr>
    </w:lvl>
    <w:lvl w:ilvl="5" w:tplc="5020541E" w:tentative="1">
      <w:start w:val="1"/>
      <w:numFmt w:val="lowerRoman"/>
      <w:lvlText w:val="%6."/>
      <w:lvlJc w:val="right"/>
      <w:pPr>
        <w:ind w:left="4320" w:hanging="180"/>
      </w:pPr>
    </w:lvl>
    <w:lvl w:ilvl="6" w:tplc="945E60BE" w:tentative="1">
      <w:start w:val="1"/>
      <w:numFmt w:val="decimal"/>
      <w:lvlText w:val="%7."/>
      <w:lvlJc w:val="left"/>
      <w:pPr>
        <w:ind w:left="5040" w:hanging="360"/>
      </w:pPr>
    </w:lvl>
    <w:lvl w:ilvl="7" w:tplc="D514D84C" w:tentative="1">
      <w:start w:val="1"/>
      <w:numFmt w:val="lowerLetter"/>
      <w:lvlText w:val="%8."/>
      <w:lvlJc w:val="left"/>
      <w:pPr>
        <w:ind w:left="5760" w:hanging="360"/>
      </w:pPr>
    </w:lvl>
    <w:lvl w:ilvl="8" w:tplc="5A060C8C" w:tentative="1">
      <w:start w:val="1"/>
      <w:numFmt w:val="lowerRoman"/>
      <w:lvlText w:val="%9."/>
      <w:lvlJc w:val="right"/>
      <w:pPr>
        <w:ind w:left="6480" w:hanging="180"/>
      </w:pPr>
    </w:lvl>
  </w:abstractNum>
  <w:abstractNum w:abstractNumId="18"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9"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D00721B"/>
    <w:multiLevelType w:val="hybridMultilevel"/>
    <w:tmpl w:val="E26C0C2E"/>
    <w:lvl w:ilvl="0" w:tplc="2E386018">
      <w:start w:val="1"/>
      <w:numFmt w:val="bullet"/>
      <w:pStyle w:val="BulletList"/>
      <w:lvlText w:val=""/>
      <w:lvlJc w:val="left"/>
      <w:pPr>
        <w:tabs>
          <w:tab w:val="num" w:pos="1440"/>
        </w:tabs>
        <w:ind w:left="1440" w:hanging="720"/>
      </w:pPr>
      <w:rPr>
        <w:rFonts w:ascii="Symbol" w:hAnsi="Symbol" w:hint="default"/>
      </w:rPr>
    </w:lvl>
    <w:lvl w:ilvl="1" w:tplc="F930646C">
      <w:start w:val="1"/>
      <w:numFmt w:val="bullet"/>
      <w:lvlText w:val="o"/>
      <w:lvlJc w:val="left"/>
      <w:pPr>
        <w:tabs>
          <w:tab w:val="num" w:pos="1440"/>
        </w:tabs>
        <w:ind w:left="1440" w:hanging="360"/>
      </w:pPr>
      <w:rPr>
        <w:rFonts w:ascii="Courier New" w:hAnsi="Courier New" w:hint="default"/>
      </w:rPr>
    </w:lvl>
    <w:lvl w:ilvl="2" w:tplc="DA72E782">
      <w:start w:val="1"/>
      <w:numFmt w:val="bullet"/>
      <w:lvlText w:val=""/>
      <w:lvlJc w:val="left"/>
      <w:pPr>
        <w:tabs>
          <w:tab w:val="num" w:pos="2160"/>
        </w:tabs>
        <w:ind w:left="2160" w:hanging="360"/>
      </w:pPr>
      <w:rPr>
        <w:rFonts w:ascii="Wingdings" w:hAnsi="Wingdings" w:hint="default"/>
      </w:rPr>
    </w:lvl>
    <w:lvl w:ilvl="3" w:tplc="1F8823FE">
      <w:start w:val="1"/>
      <w:numFmt w:val="bullet"/>
      <w:lvlText w:val=""/>
      <w:lvlJc w:val="left"/>
      <w:pPr>
        <w:tabs>
          <w:tab w:val="num" w:pos="2880"/>
        </w:tabs>
        <w:ind w:left="2880" w:hanging="360"/>
      </w:pPr>
      <w:rPr>
        <w:rFonts w:ascii="Symbol" w:hAnsi="Symbol" w:hint="default"/>
      </w:rPr>
    </w:lvl>
    <w:lvl w:ilvl="4" w:tplc="2B00F1D4">
      <w:start w:val="1"/>
      <w:numFmt w:val="bullet"/>
      <w:lvlText w:val="o"/>
      <w:lvlJc w:val="left"/>
      <w:pPr>
        <w:tabs>
          <w:tab w:val="num" w:pos="3600"/>
        </w:tabs>
        <w:ind w:left="3600" w:hanging="360"/>
      </w:pPr>
      <w:rPr>
        <w:rFonts w:ascii="Courier New" w:hAnsi="Courier New" w:hint="default"/>
      </w:rPr>
    </w:lvl>
    <w:lvl w:ilvl="5" w:tplc="EA3A4302">
      <w:start w:val="1"/>
      <w:numFmt w:val="bullet"/>
      <w:lvlText w:val=""/>
      <w:lvlJc w:val="left"/>
      <w:pPr>
        <w:tabs>
          <w:tab w:val="num" w:pos="4320"/>
        </w:tabs>
        <w:ind w:left="4320" w:hanging="360"/>
      </w:pPr>
      <w:rPr>
        <w:rFonts w:ascii="Wingdings" w:hAnsi="Wingdings" w:hint="default"/>
      </w:rPr>
    </w:lvl>
    <w:lvl w:ilvl="6" w:tplc="F9DE7008">
      <w:start w:val="1"/>
      <w:numFmt w:val="bullet"/>
      <w:lvlText w:val=""/>
      <w:lvlJc w:val="left"/>
      <w:pPr>
        <w:tabs>
          <w:tab w:val="num" w:pos="5040"/>
        </w:tabs>
        <w:ind w:left="5040" w:hanging="360"/>
      </w:pPr>
      <w:rPr>
        <w:rFonts w:ascii="Symbol" w:hAnsi="Symbol" w:hint="default"/>
      </w:rPr>
    </w:lvl>
    <w:lvl w:ilvl="7" w:tplc="5F9A3156">
      <w:start w:val="1"/>
      <w:numFmt w:val="bullet"/>
      <w:lvlText w:val="o"/>
      <w:lvlJc w:val="left"/>
      <w:pPr>
        <w:tabs>
          <w:tab w:val="num" w:pos="5760"/>
        </w:tabs>
        <w:ind w:left="5760" w:hanging="360"/>
      </w:pPr>
      <w:rPr>
        <w:rFonts w:ascii="Courier New" w:hAnsi="Courier New" w:hint="default"/>
      </w:rPr>
    </w:lvl>
    <w:lvl w:ilvl="8" w:tplc="FA86777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26085"/>
    <w:multiLevelType w:val="hybridMultilevel"/>
    <w:tmpl w:val="32BEE8C8"/>
    <w:lvl w:ilvl="0" w:tplc="05DE88DE">
      <w:start w:val="5"/>
      <w:numFmt w:val="decimal"/>
      <w:lvlText w:val="%1."/>
      <w:lvlJc w:val="left"/>
      <w:pPr>
        <w:tabs>
          <w:tab w:val="num" w:pos="720"/>
        </w:tabs>
        <w:ind w:left="720" w:hanging="360"/>
      </w:pPr>
      <w:rPr>
        <w:rFonts w:cs="Times New Roman" w:hint="default"/>
        <w:b/>
      </w:rPr>
    </w:lvl>
    <w:lvl w:ilvl="1" w:tplc="445E3FF6">
      <w:start w:val="1"/>
      <w:numFmt w:val="decimal"/>
      <w:lvlText w:val="%2."/>
      <w:lvlJc w:val="left"/>
      <w:pPr>
        <w:tabs>
          <w:tab w:val="num" w:pos="1440"/>
        </w:tabs>
        <w:ind w:left="1440" w:hanging="360"/>
      </w:pPr>
      <w:rPr>
        <w:rFonts w:cs="Times New Roman" w:hint="default"/>
        <w:b/>
      </w:rPr>
    </w:lvl>
    <w:lvl w:ilvl="2" w:tplc="3FF62D88">
      <w:start w:val="1"/>
      <w:numFmt w:val="lowerRoman"/>
      <w:lvlText w:val="%3."/>
      <w:lvlJc w:val="right"/>
      <w:pPr>
        <w:tabs>
          <w:tab w:val="num" w:pos="2160"/>
        </w:tabs>
        <w:ind w:left="2160" w:hanging="180"/>
      </w:pPr>
      <w:rPr>
        <w:rFonts w:cs="Times New Roman"/>
      </w:rPr>
    </w:lvl>
    <w:lvl w:ilvl="3" w:tplc="2EBE83A4">
      <w:start w:val="1"/>
      <w:numFmt w:val="decimal"/>
      <w:lvlText w:val="%4."/>
      <w:lvlJc w:val="left"/>
      <w:pPr>
        <w:tabs>
          <w:tab w:val="num" w:pos="2880"/>
        </w:tabs>
        <w:ind w:left="2880" w:hanging="360"/>
      </w:pPr>
      <w:rPr>
        <w:rFonts w:cs="Times New Roman"/>
      </w:rPr>
    </w:lvl>
    <w:lvl w:ilvl="4" w:tplc="C24ECE0E">
      <w:start w:val="1"/>
      <w:numFmt w:val="lowerLetter"/>
      <w:lvlText w:val="%5."/>
      <w:lvlJc w:val="left"/>
      <w:pPr>
        <w:tabs>
          <w:tab w:val="num" w:pos="3600"/>
        </w:tabs>
        <w:ind w:left="3600" w:hanging="360"/>
      </w:pPr>
      <w:rPr>
        <w:rFonts w:cs="Times New Roman"/>
      </w:rPr>
    </w:lvl>
    <w:lvl w:ilvl="5" w:tplc="9710CC20">
      <w:start w:val="1"/>
      <w:numFmt w:val="lowerRoman"/>
      <w:lvlText w:val="%6."/>
      <w:lvlJc w:val="right"/>
      <w:pPr>
        <w:tabs>
          <w:tab w:val="num" w:pos="4320"/>
        </w:tabs>
        <w:ind w:left="4320" w:hanging="180"/>
      </w:pPr>
      <w:rPr>
        <w:rFonts w:cs="Times New Roman"/>
      </w:rPr>
    </w:lvl>
    <w:lvl w:ilvl="6" w:tplc="A126D618">
      <w:start w:val="1"/>
      <w:numFmt w:val="decimal"/>
      <w:lvlText w:val="%7."/>
      <w:lvlJc w:val="left"/>
      <w:pPr>
        <w:tabs>
          <w:tab w:val="num" w:pos="5040"/>
        </w:tabs>
        <w:ind w:left="5040" w:hanging="360"/>
      </w:pPr>
      <w:rPr>
        <w:rFonts w:cs="Times New Roman"/>
      </w:rPr>
    </w:lvl>
    <w:lvl w:ilvl="7" w:tplc="EC96CB98">
      <w:start w:val="1"/>
      <w:numFmt w:val="lowerLetter"/>
      <w:lvlText w:val="%8."/>
      <w:lvlJc w:val="left"/>
      <w:pPr>
        <w:tabs>
          <w:tab w:val="num" w:pos="5760"/>
        </w:tabs>
        <w:ind w:left="5760" w:hanging="360"/>
      </w:pPr>
      <w:rPr>
        <w:rFonts w:cs="Times New Roman"/>
      </w:rPr>
    </w:lvl>
    <w:lvl w:ilvl="8" w:tplc="FD94C328">
      <w:start w:val="1"/>
      <w:numFmt w:val="lowerRoman"/>
      <w:lvlText w:val="%9."/>
      <w:lvlJc w:val="right"/>
      <w:pPr>
        <w:tabs>
          <w:tab w:val="num" w:pos="6480"/>
        </w:tabs>
        <w:ind w:left="6480" w:hanging="180"/>
      </w:pPr>
      <w:rPr>
        <w:rFonts w:cs="Times New Roman"/>
      </w:rPr>
    </w:lvl>
  </w:abstractNum>
  <w:abstractNum w:abstractNumId="22" w15:restartNumberingAfterBreak="0">
    <w:nsid w:val="4D225C3B"/>
    <w:multiLevelType w:val="hybridMultilevel"/>
    <w:tmpl w:val="37FAD42A"/>
    <w:lvl w:ilvl="0" w:tplc="2F4AA6D8">
      <w:start w:val="1"/>
      <w:numFmt w:val="decimal"/>
      <w:lvlText w:val="%1."/>
      <w:lvlJc w:val="left"/>
      <w:pPr>
        <w:ind w:left="720" w:hanging="360"/>
      </w:pPr>
      <w:rPr>
        <w:rFonts w:hint="default"/>
      </w:rPr>
    </w:lvl>
    <w:lvl w:ilvl="1" w:tplc="59D82EC8" w:tentative="1">
      <w:start w:val="1"/>
      <w:numFmt w:val="lowerLetter"/>
      <w:lvlText w:val="%2."/>
      <w:lvlJc w:val="left"/>
      <w:pPr>
        <w:ind w:left="1440" w:hanging="360"/>
      </w:pPr>
    </w:lvl>
    <w:lvl w:ilvl="2" w:tplc="176CDD88" w:tentative="1">
      <w:start w:val="1"/>
      <w:numFmt w:val="lowerRoman"/>
      <w:lvlText w:val="%3."/>
      <w:lvlJc w:val="right"/>
      <w:pPr>
        <w:ind w:left="2160" w:hanging="180"/>
      </w:pPr>
    </w:lvl>
    <w:lvl w:ilvl="3" w:tplc="2D547940" w:tentative="1">
      <w:start w:val="1"/>
      <w:numFmt w:val="decimal"/>
      <w:lvlText w:val="%4."/>
      <w:lvlJc w:val="left"/>
      <w:pPr>
        <w:ind w:left="2880" w:hanging="360"/>
      </w:pPr>
    </w:lvl>
    <w:lvl w:ilvl="4" w:tplc="06FAF11A" w:tentative="1">
      <w:start w:val="1"/>
      <w:numFmt w:val="lowerLetter"/>
      <w:lvlText w:val="%5."/>
      <w:lvlJc w:val="left"/>
      <w:pPr>
        <w:ind w:left="3600" w:hanging="360"/>
      </w:pPr>
    </w:lvl>
    <w:lvl w:ilvl="5" w:tplc="22FC7A9A" w:tentative="1">
      <w:start w:val="1"/>
      <w:numFmt w:val="lowerRoman"/>
      <w:lvlText w:val="%6."/>
      <w:lvlJc w:val="right"/>
      <w:pPr>
        <w:ind w:left="4320" w:hanging="180"/>
      </w:pPr>
    </w:lvl>
    <w:lvl w:ilvl="6" w:tplc="00C6E4A8" w:tentative="1">
      <w:start w:val="1"/>
      <w:numFmt w:val="decimal"/>
      <w:lvlText w:val="%7."/>
      <w:lvlJc w:val="left"/>
      <w:pPr>
        <w:ind w:left="5040" w:hanging="360"/>
      </w:pPr>
    </w:lvl>
    <w:lvl w:ilvl="7" w:tplc="A426ED22" w:tentative="1">
      <w:start w:val="1"/>
      <w:numFmt w:val="lowerLetter"/>
      <w:lvlText w:val="%8."/>
      <w:lvlJc w:val="left"/>
      <w:pPr>
        <w:ind w:left="5760" w:hanging="360"/>
      </w:pPr>
    </w:lvl>
    <w:lvl w:ilvl="8" w:tplc="D752FA7C" w:tentative="1">
      <w:start w:val="1"/>
      <w:numFmt w:val="lowerRoman"/>
      <w:lvlText w:val="%9."/>
      <w:lvlJc w:val="right"/>
      <w:pPr>
        <w:ind w:left="6480" w:hanging="180"/>
      </w:pPr>
    </w:lvl>
  </w:abstractNum>
  <w:abstractNum w:abstractNumId="23" w15:restartNumberingAfterBreak="0">
    <w:nsid w:val="4DB30285"/>
    <w:multiLevelType w:val="hybridMultilevel"/>
    <w:tmpl w:val="BB9846F8"/>
    <w:lvl w:ilvl="0" w:tplc="E6C8059C">
      <w:start w:val="1"/>
      <w:numFmt w:val="decimal"/>
      <w:lvlText w:val="%1."/>
      <w:lvlJc w:val="left"/>
      <w:pPr>
        <w:ind w:left="720" w:hanging="360"/>
      </w:pPr>
    </w:lvl>
    <w:lvl w:ilvl="1" w:tplc="93A81484" w:tentative="1">
      <w:start w:val="1"/>
      <w:numFmt w:val="lowerLetter"/>
      <w:lvlText w:val="%2."/>
      <w:lvlJc w:val="left"/>
      <w:pPr>
        <w:ind w:left="1440" w:hanging="360"/>
      </w:pPr>
    </w:lvl>
    <w:lvl w:ilvl="2" w:tplc="7D6CF7D0" w:tentative="1">
      <w:start w:val="1"/>
      <w:numFmt w:val="lowerRoman"/>
      <w:lvlText w:val="%3."/>
      <w:lvlJc w:val="right"/>
      <w:pPr>
        <w:ind w:left="2160" w:hanging="180"/>
      </w:pPr>
    </w:lvl>
    <w:lvl w:ilvl="3" w:tplc="B3821158" w:tentative="1">
      <w:start w:val="1"/>
      <w:numFmt w:val="decimal"/>
      <w:lvlText w:val="%4."/>
      <w:lvlJc w:val="left"/>
      <w:pPr>
        <w:ind w:left="2880" w:hanging="360"/>
      </w:pPr>
    </w:lvl>
    <w:lvl w:ilvl="4" w:tplc="DD50C532" w:tentative="1">
      <w:start w:val="1"/>
      <w:numFmt w:val="lowerLetter"/>
      <w:lvlText w:val="%5."/>
      <w:lvlJc w:val="left"/>
      <w:pPr>
        <w:ind w:left="3600" w:hanging="360"/>
      </w:pPr>
    </w:lvl>
    <w:lvl w:ilvl="5" w:tplc="B560B8DC" w:tentative="1">
      <w:start w:val="1"/>
      <w:numFmt w:val="lowerRoman"/>
      <w:lvlText w:val="%6."/>
      <w:lvlJc w:val="right"/>
      <w:pPr>
        <w:ind w:left="4320" w:hanging="180"/>
      </w:pPr>
    </w:lvl>
    <w:lvl w:ilvl="6" w:tplc="88189E48" w:tentative="1">
      <w:start w:val="1"/>
      <w:numFmt w:val="decimal"/>
      <w:lvlText w:val="%7."/>
      <w:lvlJc w:val="left"/>
      <w:pPr>
        <w:ind w:left="5040" w:hanging="360"/>
      </w:pPr>
    </w:lvl>
    <w:lvl w:ilvl="7" w:tplc="C180C138" w:tentative="1">
      <w:start w:val="1"/>
      <w:numFmt w:val="lowerLetter"/>
      <w:lvlText w:val="%8."/>
      <w:lvlJc w:val="left"/>
      <w:pPr>
        <w:ind w:left="5760" w:hanging="360"/>
      </w:pPr>
    </w:lvl>
    <w:lvl w:ilvl="8" w:tplc="06A6651A" w:tentative="1">
      <w:start w:val="1"/>
      <w:numFmt w:val="lowerRoman"/>
      <w:lvlText w:val="%9."/>
      <w:lvlJc w:val="right"/>
      <w:pPr>
        <w:ind w:left="6480" w:hanging="180"/>
      </w:pPr>
    </w:lvl>
  </w:abstractNum>
  <w:abstractNum w:abstractNumId="24" w15:restartNumberingAfterBreak="0">
    <w:nsid w:val="4E403038"/>
    <w:multiLevelType w:val="hybridMultilevel"/>
    <w:tmpl w:val="A8CA0006"/>
    <w:lvl w:ilvl="0" w:tplc="69A8D964">
      <w:start w:val="1"/>
      <w:numFmt w:val="lowerRoman"/>
      <w:lvlText w:val="(%1)"/>
      <w:lvlJc w:val="left"/>
      <w:pPr>
        <w:tabs>
          <w:tab w:val="num" w:pos="1080"/>
        </w:tabs>
        <w:ind w:left="1080" w:hanging="720"/>
      </w:pPr>
      <w:rPr>
        <w:rFonts w:cs="Times New Roman" w:hint="default"/>
      </w:rPr>
    </w:lvl>
    <w:lvl w:ilvl="1" w:tplc="5EA8C84A">
      <w:start w:val="1"/>
      <w:numFmt w:val="lowerLetter"/>
      <w:lvlText w:val="%2."/>
      <w:lvlJc w:val="left"/>
      <w:pPr>
        <w:tabs>
          <w:tab w:val="num" w:pos="1440"/>
        </w:tabs>
        <w:ind w:left="1440" w:hanging="360"/>
      </w:pPr>
      <w:rPr>
        <w:rFonts w:cs="Times New Roman"/>
      </w:rPr>
    </w:lvl>
    <w:lvl w:ilvl="2" w:tplc="5AF82EC6">
      <w:start w:val="1"/>
      <w:numFmt w:val="lowerRoman"/>
      <w:lvlText w:val="%3."/>
      <w:lvlJc w:val="right"/>
      <w:pPr>
        <w:tabs>
          <w:tab w:val="num" w:pos="2160"/>
        </w:tabs>
        <w:ind w:left="2160" w:hanging="180"/>
      </w:pPr>
      <w:rPr>
        <w:rFonts w:cs="Times New Roman"/>
      </w:rPr>
    </w:lvl>
    <w:lvl w:ilvl="3" w:tplc="BAB652A2">
      <w:start w:val="1"/>
      <w:numFmt w:val="decimal"/>
      <w:lvlText w:val="%4."/>
      <w:lvlJc w:val="left"/>
      <w:pPr>
        <w:tabs>
          <w:tab w:val="num" w:pos="2880"/>
        </w:tabs>
        <w:ind w:left="2880" w:hanging="360"/>
      </w:pPr>
      <w:rPr>
        <w:rFonts w:cs="Times New Roman"/>
      </w:rPr>
    </w:lvl>
    <w:lvl w:ilvl="4" w:tplc="80EA2862">
      <w:start w:val="1"/>
      <w:numFmt w:val="lowerLetter"/>
      <w:lvlText w:val="%5."/>
      <w:lvlJc w:val="left"/>
      <w:pPr>
        <w:tabs>
          <w:tab w:val="num" w:pos="3600"/>
        </w:tabs>
        <w:ind w:left="3600" w:hanging="360"/>
      </w:pPr>
      <w:rPr>
        <w:rFonts w:cs="Times New Roman"/>
      </w:rPr>
    </w:lvl>
    <w:lvl w:ilvl="5" w:tplc="8BA6D46C">
      <w:start w:val="1"/>
      <w:numFmt w:val="lowerRoman"/>
      <w:lvlText w:val="%6."/>
      <w:lvlJc w:val="right"/>
      <w:pPr>
        <w:tabs>
          <w:tab w:val="num" w:pos="4320"/>
        </w:tabs>
        <w:ind w:left="4320" w:hanging="180"/>
      </w:pPr>
      <w:rPr>
        <w:rFonts w:cs="Times New Roman"/>
      </w:rPr>
    </w:lvl>
    <w:lvl w:ilvl="6" w:tplc="CF603A62">
      <w:start w:val="1"/>
      <w:numFmt w:val="decimal"/>
      <w:lvlText w:val="%7."/>
      <w:lvlJc w:val="left"/>
      <w:pPr>
        <w:tabs>
          <w:tab w:val="num" w:pos="5040"/>
        </w:tabs>
        <w:ind w:left="5040" w:hanging="360"/>
      </w:pPr>
      <w:rPr>
        <w:rFonts w:cs="Times New Roman"/>
      </w:rPr>
    </w:lvl>
    <w:lvl w:ilvl="7" w:tplc="2050079A">
      <w:start w:val="1"/>
      <w:numFmt w:val="lowerLetter"/>
      <w:lvlText w:val="%8."/>
      <w:lvlJc w:val="left"/>
      <w:pPr>
        <w:tabs>
          <w:tab w:val="num" w:pos="5760"/>
        </w:tabs>
        <w:ind w:left="5760" w:hanging="360"/>
      </w:pPr>
      <w:rPr>
        <w:rFonts w:cs="Times New Roman"/>
      </w:rPr>
    </w:lvl>
    <w:lvl w:ilvl="8" w:tplc="DB8879D8">
      <w:start w:val="1"/>
      <w:numFmt w:val="lowerRoman"/>
      <w:lvlText w:val="%9."/>
      <w:lvlJc w:val="right"/>
      <w:pPr>
        <w:tabs>
          <w:tab w:val="num" w:pos="6480"/>
        </w:tabs>
        <w:ind w:left="6480" w:hanging="180"/>
      </w:pPr>
      <w:rPr>
        <w:rFonts w:cs="Times New Roman"/>
      </w:rPr>
    </w:lvl>
  </w:abstractNum>
  <w:abstractNum w:abstractNumId="25"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26" w15:restartNumberingAfterBreak="0">
    <w:nsid w:val="566A6329"/>
    <w:multiLevelType w:val="hybridMultilevel"/>
    <w:tmpl w:val="A5041BD2"/>
    <w:lvl w:ilvl="0" w:tplc="B44691B0">
      <w:start w:val="1"/>
      <w:numFmt w:val="decimal"/>
      <w:lvlText w:val="%1."/>
      <w:lvlJc w:val="left"/>
      <w:pPr>
        <w:ind w:left="1080" w:hanging="360"/>
      </w:pPr>
      <w:rPr>
        <w:rFonts w:hint="default"/>
      </w:rPr>
    </w:lvl>
    <w:lvl w:ilvl="1" w:tplc="75884D62" w:tentative="1">
      <w:start w:val="1"/>
      <w:numFmt w:val="lowerLetter"/>
      <w:lvlText w:val="%2."/>
      <w:lvlJc w:val="left"/>
      <w:pPr>
        <w:ind w:left="1800" w:hanging="360"/>
      </w:pPr>
    </w:lvl>
    <w:lvl w:ilvl="2" w:tplc="F6EAFDDA" w:tentative="1">
      <w:start w:val="1"/>
      <w:numFmt w:val="lowerRoman"/>
      <w:lvlText w:val="%3."/>
      <w:lvlJc w:val="right"/>
      <w:pPr>
        <w:ind w:left="2520" w:hanging="180"/>
      </w:pPr>
    </w:lvl>
    <w:lvl w:ilvl="3" w:tplc="3DE8613E" w:tentative="1">
      <w:start w:val="1"/>
      <w:numFmt w:val="decimal"/>
      <w:lvlText w:val="%4."/>
      <w:lvlJc w:val="left"/>
      <w:pPr>
        <w:ind w:left="3240" w:hanging="360"/>
      </w:pPr>
    </w:lvl>
    <w:lvl w:ilvl="4" w:tplc="DF986D14" w:tentative="1">
      <w:start w:val="1"/>
      <w:numFmt w:val="lowerLetter"/>
      <w:lvlText w:val="%5."/>
      <w:lvlJc w:val="left"/>
      <w:pPr>
        <w:ind w:left="3960" w:hanging="360"/>
      </w:pPr>
    </w:lvl>
    <w:lvl w:ilvl="5" w:tplc="27A2E358" w:tentative="1">
      <w:start w:val="1"/>
      <w:numFmt w:val="lowerRoman"/>
      <w:lvlText w:val="%6."/>
      <w:lvlJc w:val="right"/>
      <w:pPr>
        <w:ind w:left="4680" w:hanging="180"/>
      </w:pPr>
    </w:lvl>
    <w:lvl w:ilvl="6" w:tplc="4120FC5C" w:tentative="1">
      <w:start w:val="1"/>
      <w:numFmt w:val="decimal"/>
      <w:lvlText w:val="%7."/>
      <w:lvlJc w:val="left"/>
      <w:pPr>
        <w:ind w:left="5400" w:hanging="360"/>
      </w:pPr>
    </w:lvl>
    <w:lvl w:ilvl="7" w:tplc="0CC649A6" w:tentative="1">
      <w:start w:val="1"/>
      <w:numFmt w:val="lowerLetter"/>
      <w:lvlText w:val="%8."/>
      <w:lvlJc w:val="left"/>
      <w:pPr>
        <w:ind w:left="6120" w:hanging="360"/>
      </w:pPr>
    </w:lvl>
    <w:lvl w:ilvl="8" w:tplc="CA3E2FA8" w:tentative="1">
      <w:start w:val="1"/>
      <w:numFmt w:val="lowerRoman"/>
      <w:lvlText w:val="%9."/>
      <w:lvlJc w:val="right"/>
      <w:pPr>
        <w:ind w:left="6840" w:hanging="180"/>
      </w:pPr>
    </w:lvl>
  </w:abstractNum>
  <w:abstractNum w:abstractNumId="27"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60630178"/>
    <w:multiLevelType w:val="hybridMultilevel"/>
    <w:tmpl w:val="0F6AB8D0"/>
    <w:lvl w:ilvl="0" w:tplc="08BEB3E8">
      <w:start w:val="1"/>
      <w:numFmt w:val="decimal"/>
      <w:lvlText w:val="(%1)"/>
      <w:lvlJc w:val="left"/>
      <w:pPr>
        <w:ind w:left="1800" w:hanging="360"/>
      </w:pPr>
      <w:rPr>
        <w:rFonts w:hint="default"/>
      </w:rPr>
    </w:lvl>
    <w:lvl w:ilvl="1" w:tplc="5D9C83F0" w:tentative="1">
      <w:start w:val="1"/>
      <w:numFmt w:val="lowerLetter"/>
      <w:lvlText w:val="%2."/>
      <w:lvlJc w:val="left"/>
      <w:pPr>
        <w:ind w:left="1440" w:hanging="360"/>
      </w:pPr>
    </w:lvl>
    <w:lvl w:ilvl="2" w:tplc="EE7223E0" w:tentative="1">
      <w:start w:val="1"/>
      <w:numFmt w:val="lowerRoman"/>
      <w:lvlText w:val="%3."/>
      <w:lvlJc w:val="right"/>
      <w:pPr>
        <w:ind w:left="2160" w:hanging="180"/>
      </w:pPr>
    </w:lvl>
    <w:lvl w:ilvl="3" w:tplc="BC30FBF0" w:tentative="1">
      <w:start w:val="1"/>
      <w:numFmt w:val="decimal"/>
      <w:lvlText w:val="%4."/>
      <w:lvlJc w:val="left"/>
      <w:pPr>
        <w:ind w:left="2880" w:hanging="360"/>
      </w:pPr>
    </w:lvl>
    <w:lvl w:ilvl="4" w:tplc="E9FC2508" w:tentative="1">
      <w:start w:val="1"/>
      <w:numFmt w:val="lowerLetter"/>
      <w:lvlText w:val="%5."/>
      <w:lvlJc w:val="left"/>
      <w:pPr>
        <w:ind w:left="3600" w:hanging="360"/>
      </w:pPr>
    </w:lvl>
    <w:lvl w:ilvl="5" w:tplc="FD86B7A0" w:tentative="1">
      <w:start w:val="1"/>
      <w:numFmt w:val="lowerRoman"/>
      <w:lvlText w:val="%6."/>
      <w:lvlJc w:val="right"/>
      <w:pPr>
        <w:ind w:left="4320" w:hanging="180"/>
      </w:pPr>
    </w:lvl>
    <w:lvl w:ilvl="6" w:tplc="2000200E" w:tentative="1">
      <w:start w:val="1"/>
      <w:numFmt w:val="decimal"/>
      <w:lvlText w:val="%7."/>
      <w:lvlJc w:val="left"/>
      <w:pPr>
        <w:ind w:left="5040" w:hanging="360"/>
      </w:pPr>
    </w:lvl>
    <w:lvl w:ilvl="7" w:tplc="1556C2A0" w:tentative="1">
      <w:start w:val="1"/>
      <w:numFmt w:val="lowerLetter"/>
      <w:lvlText w:val="%8."/>
      <w:lvlJc w:val="left"/>
      <w:pPr>
        <w:ind w:left="5760" w:hanging="360"/>
      </w:pPr>
    </w:lvl>
    <w:lvl w:ilvl="8" w:tplc="01CAFC00" w:tentative="1">
      <w:start w:val="1"/>
      <w:numFmt w:val="lowerRoman"/>
      <w:lvlText w:val="%9."/>
      <w:lvlJc w:val="right"/>
      <w:pPr>
        <w:ind w:left="6480" w:hanging="180"/>
      </w:pPr>
    </w:lvl>
  </w:abstractNum>
  <w:abstractNum w:abstractNumId="30" w15:restartNumberingAfterBreak="0">
    <w:nsid w:val="611D53D1"/>
    <w:multiLevelType w:val="hybridMultilevel"/>
    <w:tmpl w:val="5C8004B2"/>
    <w:lvl w:ilvl="0" w:tplc="B3FEB75A">
      <w:start w:val="1"/>
      <w:numFmt w:val="decimal"/>
      <w:lvlText w:val="(%1)"/>
      <w:lvlJc w:val="left"/>
      <w:pPr>
        <w:ind w:left="1800" w:hanging="360"/>
      </w:pPr>
      <w:rPr>
        <w:rFonts w:hint="default"/>
      </w:rPr>
    </w:lvl>
    <w:lvl w:ilvl="1" w:tplc="A88450E8" w:tentative="1">
      <w:start w:val="1"/>
      <w:numFmt w:val="lowerLetter"/>
      <w:lvlText w:val="%2."/>
      <w:lvlJc w:val="left"/>
      <w:pPr>
        <w:ind w:left="1440" w:hanging="360"/>
      </w:pPr>
    </w:lvl>
    <w:lvl w:ilvl="2" w:tplc="4D18E2BE" w:tentative="1">
      <w:start w:val="1"/>
      <w:numFmt w:val="lowerRoman"/>
      <w:lvlText w:val="%3."/>
      <w:lvlJc w:val="right"/>
      <w:pPr>
        <w:ind w:left="2160" w:hanging="180"/>
      </w:pPr>
    </w:lvl>
    <w:lvl w:ilvl="3" w:tplc="31525F3A" w:tentative="1">
      <w:start w:val="1"/>
      <w:numFmt w:val="decimal"/>
      <w:lvlText w:val="%4."/>
      <w:lvlJc w:val="left"/>
      <w:pPr>
        <w:ind w:left="2880" w:hanging="360"/>
      </w:pPr>
    </w:lvl>
    <w:lvl w:ilvl="4" w:tplc="B50651BC" w:tentative="1">
      <w:start w:val="1"/>
      <w:numFmt w:val="lowerLetter"/>
      <w:lvlText w:val="%5."/>
      <w:lvlJc w:val="left"/>
      <w:pPr>
        <w:ind w:left="3600" w:hanging="360"/>
      </w:pPr>
    </w:lvl>
    <w:lvl w:ilvl="5" w:tplc="EAC8A87A" w:tentative="1">
      <w:start w:val="1"/>
      <w:numFmt w:val="lowerRoman"/>
      <w:lvlText w:val="%6."/>
      <w:lvlJc w:val="right"/>
      <w:pPr>
        <w:ind w:left="4320" w:hanging="180"/>
      </w:pPr>
    </w:lvl>
    <w:lvl w:ilvl="6" w:tplc="E106466E" w:tentative="1">
      <w:start w:val="1"/>
      <w:numFmt w:val="decimal"/>
      <w:lvlText w:val="%7."/>
      <w:lvlJc w:val="left"/>
      <w:pPr>
        <w:ind w:left="5040" w:hanging="360"/>
      </w:pPr>
    </w:lvl>
    <w:lvl w:ilvl="7" w:tplc="364C5326" w:tentative="1">
      <w:start w:val="1"/>
      <w:numFmt w:val="lowerLetter"/>
      <w:lvlText w:val="%8."/>
      <w:lvlJc w:val="left"/>
      <w:pPr>
        <w:ind w:left="5760" w:hanging="360"/>
      </w:pPr>
    </w:lvl>
    <w:lvl w:ilvl="8" w:tplc="4D44B736" w:tentative="1">
      <w:start w:val="1"/>
      <w:numFmt w:val="lowerRoman"/>
      <w:lvlText w:val="%9."/>
      <w:lvlJc w:val="right"/>
      <w:pPr>
        <w:ind w:left="6480" w:hanging="180"/>
      </w:pPr>
    </w:lvl>
  </w:abstractNum>
  <w:abstractNum w:abstractNumId="31" w15:restartNumberingAfterBreak="0">
    <w:nsid w:val="649A35C9"/>
    <w:multiLevelType w:val="hybridMultilevel"/>
    <w:tmpl w:val="B7641A9E"/>
    <w:lvl w:ilvl="0" w:tplc="6908C9CE">
      <w:start w:val="1"/>
      <w:numFmt w:val="lowerLetter"/>
      <w:lvlText w:val="(%1)"/>
      <w:lvlJc w:val="left"/>
      <w:pPr>
        <w:ind w:left="450" w:hanging="360"/>
      </w:pPr>
      <w:rPr>
        <w:rFonts w:hint="default"/>
      </w:rPr>
    </w:lvl>
    <w:lvl w:ilvl="1" w:tplc="5BE611E0" w:tentative="1">
      <w:start w:val="1"/>
      <w:numFmt w:val="lowerLetter"/>
      <w:lvlText w:val="%2."/>
      <w:lvlJc w:val="left"/>
      <w:pPr>
        <w:ind w:left="1170" w:hanging="360"/>
      </w:pPr>
    </w:lvl>
    <w:lvl w:ilvl="2" w:tplc="1A404780" w:tentative="1">
      <w:start w:val="1"/>
      <w:numFmt w:val="lowerRoman"/>
      <w:lvlText w:val="%3."/>
      <w:lvlJc w:val="right"/>
      <w:pPr>
        <w:ind w:left="1890" w:hanging="180"/>
      </w:pPr>
    </w:lvl>
    <w:lvl w:ilvl="3" w:tplc="4BC42242" w:tentative="1">
      <w:start w:val="1"/>
      <w:numFmt w:val="decimal"/>
      <w:lvlText w:val="%4."/>
      <w:lvlJc w:val="left"/>
      <w:pPr>
        <w:ind w:left="2610" w:hanging="360"/>
      </w:pPr>
    </w:lvl>
    <w:lvl w:ilvl="4" w:tplc="9C0E335C" w:tentative="1">
      <w:start w:val="1"/>
      <w:numFmt w:val="lowerLetter"/>
      <w:lvlText w:val="%5."/>
      <w:lvlJc w:val="left"/>
      <w:pPr>
        <w:ind w:left="3330" w:hanging="360"/>
      </w:pPr>
    </w:lvl>
    <w:lvl w:ilvl="5" w:tplc="D78A7C96" w:tentative="1">
      <w:start w:val="1"/>
      <w:numFmt w:val="lowerRoman"/>
      <w:lvlText w:val="%6."/>
      <w:lvlJc w:val="right"/>
      <w:pPr>
        <w:ind w:left="4050" w:hanging="180"/>
      </w:pPr>
    </w:lvl>
    <w:lvl w:ilvl="6" w:tplc="EA5A2704" w:tentative="1">
      <w:start w:val="1"/>
      <w:numFmt w:val="decimal"/>
      <w:lvlText w:val="%7."/>
      <w:lvlJc w:val="left"/>
      <w:pPr>
        <w:ind w:left="4770" w:hanging="360"/>
      </w:pPr>
    </w:lvl>
    <w:lvl w:ilvl="7" w:tplc="3EBE6738" w:tentative="1">
      <w:start w:val="1"/>
      <w:numFmt w:val="lowerLetter"/>
      <w:lvlText w:val="%8."/>
      <w:lvlJc w:val="left"/>
      <w:pPr>
        <w:ind w:left="5490" w:hanging="360"/>
      </w:pPr>
    </w:lvl>
    <w:lvl w:ilvl="8" w:tplc="2BB65836" w:tentative="1">
      <w:start w:val="1"/>
      <w:numFmt w:val="lowerRoman"/>
      <w:lvlText w:val="%9."/>
      <w:lvlJc w:val="right"/>
      <w:pPr>
        <w:ind w:left="6210" w:hanging="180"/>
      </w:pPr>
    </w:lvl>
  </w:abstractNum>
  <w:abstractNum w:abstractNumId="32" w15:restartNumberingAfterBreak="0">
    <w:nsid w:val="666F0D29"/>
    <w:multiLevelType w:val="hybridMultilevel"/>
    <w:tmpl w:val="4028B026"/>
    <w:lvl w:ilvl="0" w:tplc="47748C74">
      <w:start w:val="1"/>
      <w:numFmt w:val="decimal"/>
      <w:lvlText w:val="%1."/>
      <w:lvlJc w:val="left"/>
      <w:pPr>
        <w:tabs>
          <w:tab w:val="num" w:pos="810"/>
        </w:tabs>
        <w:ind w:left="810" w:hanging="360"/>
      </w:pPr>
      <w:rPr>
        <w:rFonts w:hint="default"/>
      </w:rPr>
    </w:lvl>
    <w:lvl w:ilvl="1" w:tplc="D5A6C7AC">
      <w:start w:val="1"/>
      <w:numFmt w:val="lowerLetter"/>
      <w:lvlText w:val="%2."/>
      <w:lvlJc w:val="left"/>
      <w:pPr>
        <w:tabs>
          <w:tab w:val="num" w:pos="1440"/>
        </w:tabs>
        <w:ind w:left="1440" w:hanging="360"/>
      </w:pPr>
    </w:lvl>
    <w:lvl w:ilvl="2" w:tplc="92320F7E">
      <w:start w:val="1"/>
      <w:numFmt w:val="lowerRoman"/>
      <w:lvlText w:val="%3."/>
      <w:lvlJc w:val="right"/>
      <w:pPr>
        <w:tabs>
          <w:tab w:val="num" w:pos="2160"/>
        </w:tabs>
        <w:ind w:left="2160" w:hanging="180"/>
      </w:pPr>
    </w:lvl>
    <w:lvl w:ilvl="3" w:tplc="D9E85872">
      <w:start w:val="1"/>
      <w:numFmt w:val="decimal"/>
      <w:lvlText w:val="%4."/>
      <w:lvlJc w:val="left"/>
      <w:pPr>
        <w:tabs>
          <w:tab w:val="num" w:pos="2880"/>
        </w:tabs>
        <w:ind w:left="2880" w:hanging="360"/>
      </w:pPr>
    </w:lvl>
    <w:lvl w:ilvl="4" w:tplc="72627B8E">
      <w:start w:val="1"/>
      <w:numFmt w:val="lowerLetter"/>
      <w:lvlText w:val="%5."/>
      <w:lvlJc w:val="left"/>
      <w:pPr>
        <w:tabs>
          <w:tab w:val="num" w:pos="3600"/>
        </w:tabs>
        <w:ind w:left="3600" w:hanging="360"/>
      </w:pPr>
    </w:lvl>
    <w:lvl w:ilvl="5" w:tplc="96966F54">
      <w:start w:val="1"/>
      <w:numFmt w:val="lowerRoman"/>
      <w:lvlText w:val="%6."/>
      <w:lvlJc w:val="right"/>
      <w:pPr>
        <w:tabs>
          <w:tab w:val="num" w:pos="4320"/>
        </w:tabs>
        <w:ind w:left="4320" w:hanging="180"/>
      </w:pPr>
    </w:lvl>
    <w:lvl w:ilvl="6" w:tplc="6F684C96">
      <w:start w:val="1"/>
      <w:numFmt w:val="decimal"/>
      <w:lvlText w:val="%7."/>
      <w:lvlJc w:val="left"/>
      <w:pPr>
        <w:tabs>
          <w:tab w:val="num" w:pos="5040"/>
        </w:tabs>
        <w:ind w:left="5040" w:hanging="360"/>
      </w:pPr>
    </w:lvl>
    <w:lvl w:ilvl="7" w:tplc="72883FC8">
      <w:start w:val="1"/>
      <w:numFmt w:val="lowerLetter"/>
      <w:lvlText w:val="%8."/>
      <w:lvlJc w:val="left"/>
      <w:pPr>
        <w:tabs>
          <w:tab w:val="num" w:pos="5760"/>
        </w:tabs>
        <w:ind w:left="5760" w:hanging="360"/>
      </w:pPr>
    </w:lvl>
    <w:lvl w:ilvl="8" w:tplc="60AC1A42">
      <w:start w:val="1"/>
      <w:numFmt w:val="lowerRoman"/>
      <w:lvlText w:val="%9."/>
      <w:lvlJc w:val="right"/>
      <w:pPr>
        <w:tabs>
          <w:tab w:val="num" w:pos="6480"/>
        </w:tabs>
        <w:ind w:left="6480" w:hanging="180"/>
      </w:pPr>
    </w:lvl>
  </w:abstractNum>
  <w:abstractNum w:abstractNumId="33" w15:restartNumberingAfterBreak="0">
    <w:nsid w:val="67A15555"/>
    <w:multiLevelType w:val="hybridMultilevel"/>
    <w:tmpl w:val="AF7A56C2"/>
    <w:lvl w:ilvl="0" w:tplc="F2B0FCE6">
      <w:start w:val="2"/>
      <w:numFmt w:val="decimal"/>
      <w:lvlText w:val="(%1)"/>
      <w:lvlJc w:val="left"/>
      <w:pPr>
        <w:ind w:left="450" w:hanging="360"/>
      </w:pPr>
      <w:rPr>
        <w:rFonts w:hint="default"/>
      </w:rPr>
    </w:lvl>
    <w:lvl w:ilvl="1" w:tplc="B31247DC" w:tentative="1">
      <w:start w:val="1"/>
      <w:numFmt w:val="lowerLetter"/>
      <w:lvlText w:val="%2."/>
      <w:lvlJc w:val="left"/>
      <w:pPr>
        <w:ind w:left="1170" w:hanging="360"/>
      </w:pPr>
    </w:lvl>
    <w:lvl w:ilvl="2" w:tplc="40C899AC" w:tentative="1">
      <w:start w:val="1"/>
      <w:numFmt w:val="lowerRoman"/>
      <w:lvlText w:val="%3."/>
      <w:lvlJc w:val="right"/>
      <w:pPr>
        <w:ind w:left="1890" w:hanging="180"/>
      </w:pPr>
    </w:lvl>
    <w:lvl w:ilvl="3" w:tplc="051422F2" w:tentative="1">
      <w:start w:val="1"/>
      <w:numFmt w:val="decimal"/>
      <w:lvlText w:val="%4."/>
      <w:lvlJc w:val="left"/>
      <w:pPr>
        <w:ind w:left="2610" w:hanging="360"/>
      </w:pPr>
    </w:lvl>
    <w:lvl w:ilvl="4" w:tplc="F70294E2" w:tentative="1">
      <w:start w:val="1"/>
      <w:numFmt w:val="lowerLetter"/>
      <w:lvlText w:val="%5."/>
      <w:lvlJc w:val="left"/>
      <w:pPr>
        <w:ind w:left="3330" w:hanging="360"/>
      </w:pPr>
    </w:lvl>
    <w:lvl w:ilvl="5" w:tplc="09066AC6" w:tentative="1">
      <w:start w:val="1"/>
      <w:numFmt w:val="lowerRoman"/>
      <w:lvlText w:val="%6."/>
      <w:lvlJc w:val="right"/>
      <w:pPr>
        <w:ind w:left="4050" w:hanging="180"/>
      </w:pPr>
    </w:lvl>
    <w:lvl w:ilvl="6" w:tplc="BC98C8C2" w:tentative="1">
      <w:start w:val="1"/>
      <w:numFmt w:val="decimal"/>
      <w:lvlText w:val="%7."/>
      <w:lvlJc w:val="left"/>
      <w:pPr>
        <w:ind w:left="4770" w:hanging="360"/>
      </w:pPr>
    </w:lvl>
    <w:lvl w:ilvl="7" w:tplc="45F8C7FA" w:tentative="1">
      <w:start w:val="1"/>
      <w:numFmt w:val="lowerLetter"/>
      <w:lvlText w:val="%8."/>
      <w:lvlJc w:val="left"/>
      <w:pPr>
        <w:ind w:left="5490" w:hanging="360"/>
      </w:pPr>
    </w:lvl>
    <w:lvl w:ilvl="8" w:tplc="6D6EAA10" w:tentative="1">
      <w:start w:val="1"/>
      <w:numFmt w:val="lowerRoman"/>
      <w:lvlText w:val="%9."/>
      <w:lvlJc w:val="right"/>
      <w:pPr>
        <w:ind w:left="6210" w:hanging="180"/>
      </w:pPr>
    </w:lvl>
  </w:abstractNum>
  <w:abstractNum w:abstractNumId="34" w15:restartNumberingAfterBreak="0">
    <w:nsid w:val="68CD5A1E"/>
    <w:multiLevelType w:val="hybridMultilevel"/>
    <w:tmpl w:val="030C6300"/>
    <w:lvl w:ilvl="0" w:tplc="989C064E">
      <w:start w:val="1"/>
      <w:numFmt w:val="decimal"/>
      <w:pStyle w:val="Heading1"/>
      <w:lvlText w:val="%1."/>
      <w:lvlJc w:val="left"/>
      <w:pPr>
        <w:ind w:left="810" w:hanging="360"/>
      </w:pPr>
      <w:rPr>
        <w:rFonts w:cs="Times New Roman" w:hint="default"/>
        <w:sz w:val="20"/>
        <w:szCs w:val="20"/>
      </w:rPr>
    </w:lvl>
    <w:lvl w:ilvl="1" w:tplc="4C5010D8" w:tentative="1">
      <w:start w:val="1"/>
      <w:numFmt w:val="lowerLetter"/>
      <w:pStyle w:val="Heading2"/>
      <w:lvlText w:val="%2."/>
      <w:lvlJc w:val="left"/>
      <w:pPr>
        <w:ind w:left="1530" w:hanging="360"/>
      </w:pPr>
    </w:lvl>
    <w:lvl w:ilvl="2" w:tplc="A33A8F5E" w:tentative="1">
      <w:start w:val="1"/>
      <w:numFmt w:val="lowerRoman"/>
      <w:lvlText w:val="%3."/>
      <w:lvlJc w:val="right"/>
      <w:pPr>
        <w:ind w:left="2250" w:hanging="180"/>
      </w:pPr>
    </w:lvl>
    <w:lvl w:ilvl="3" w:tplc="88D03DA4" w:tentative="1">
      <w:start w:val="1"/>
      <w:numFmt w:val="decimal"/>
      <w:pStyle w:val="Heading4"/>
      <w:lvlText w:val="%4."/>
      <w:lvlJc w:val="left"/>
      <w:pPr>
        <w:ind w:left="2970" w:hanging="360"/>
      </w:pPr>
    </w:lvl>
    <w:lvl w:ilvl="4" w:tplc="4B706184" w:tentative="1">
      <w:start w:val="1"/>
      <w:numFmt w:val="lowerLetter"/>
      <w:pStyle w:val="Heading5"/>
      <w:lvlText w:val="%5."/>
      <w:lvlJc w:val="left"/>
      <w:pPr>
        <w:ind w:left="3690" w:hanging="360"/>
      </w:pPr>
    </w:lvl>
    <w:lvl w:ilvl="5" w:tplc="6D06DC92" w:tentative="1">
      <w:start w:val="1"/>
      <w:numFmt w:val="lowerRoman"/>
      <w:pStyle w:val="Heading6"/>
      <w:lvlText w:val="%6."/>
      <w:lvlJc w:val="right"/>
      <w:pPr>
        <w:ind w:left="4410" w:hanging="180"/>
      </w:pPr>
    </w:lvl>
    <w:lvl w:ilvl="6" w:tplc="47422274" w:tentative="1">
      <w:start w:val="1"/>
      <w:numFmt w:val="decimal"/>
      <w:pStyle w:val="Heading7"/>
      <w:lvlText w:val="%7."/>
      <w:lvlJc w:val="left"/>
      <w:pPr>
        <w:ind w:left="5130" w:hanging="360"/>
      </w:pPr>
    </w:lvl>
    <w:lvl w:ilvl="7" w:tplc="246A57F4" w:tentative="1">
      <w:start w:val="1"/>
      <w:numFmt w:val="lowerLetter"/>
      <w:lvlText w:val="%8."/>
      <w:lvlJc w:val="left"/>
      <w:pPr>
        <w:ind w:left="5850" w:hanging="360"/>
      </w:pPr>
    </w:lvl>
    <w:lvl w:ilvl="8" w:tplc="8206BB20" w:tentative="1">
      <w:start w:val="1"/>
      <w:numFmt w:val="lowerRoman"/>
      <w:lvlText w:val="%9."/>
      <w:lvlJc w:val="right"/>
      <w:pPr>
        <w:ind w:left="6570" w:hanging="180"/>
      </w:pPr>
    </w:lvl>
  </w:abstractNum>
  <w:abstractNum w:abstractNumId="35" w15:restartNumberingAfterBreak="0">
    <w:nsid w:val="6B7773BF"/>
    <w:multiLevelType w:val="hybridMultilevel"/>
    <w:tmpl w:val="30F0B226"/>
    <w:lvl w:ilvl="0" w:tplc="BBD09EE4">
      <w:start w:val="2"/>
      <w:numFmt w:val="decimal"/>
      <w:lvlText w:val="(%1)"/>
      <w:lvlJc w:val="left"/>
      <w:pPr>
        <w:tabs>
          <w:tab w:val="num" w:pos="2160"/>
        </w:tabs>
        <w:ind w:left="2160" w:hanging="720"/>
      </w:pPr>
      <w:rPr>
        <w:rFonts w:hint="default"/>
      </w:rPr>
    </w:lvl>
    <w:lvl w:ilvl="1" w:tplc="2B6E746C">
      <w:start w:val="1"/>
      <w:numFmt w:val="lowerLetter"/>
      <w:lvlText w:val="%2."/>
      <w:lvlJc w:val="left"/>
      <w:pPr>
        <w:tabs>
          <w:tab w:val="num" w:pos="2520"/>
        </w:tabs>
        <w:ind w:left="2520" w:hanging="360"/>
      </w:pPr>
    </w:lvl>
    <w:lvl w:ilvl="2" w:tplc="C1FEE85A">
      <w:start w:val="1"/>
      <w:numFmt w:val="lowerRoman"/>
      <w:lvlText w:val="%3."/>
      <w:lvlJc w:val="right"/>
      <w:pPr>
        <w:tabs>
          <w:tab w:val="num" w:pos="3240"/>
        </w:tabs>
        <w:ind w:left="3240" w:hanging="180"/>
      </w:pPr>
    </w:lvl>
    <w:lvl w:ilvl="3" w:tplc="73E212A4">
      <w:start w:val="1"/>
      <w:numFmt w:val="decimal"/>
      <w:lvlText w:val="%4."/>
      <w:lvlJc w:val="left"/>
      <w:pPr>
        <w:tabs>
          <w:tab w:val="num" w:pos="3960"/>
        </w:tabs>
        <w:ind w:left="3960" w:hanging="360"/>
      </w:pPr>
    </w:lvl>
    <w:lvl w:ilvl="4" w:tplc="904656EA">
      <w:start w:val="1"/>
      <w:numFmt w:val="lowerLetter"/>
      <w:lvlText w:val="%5."/>
      <w:lvlJc w:val="left"/>
      <w:pPr>
        <w:tabs>
          <w:tab w:val="num" w:pos="4680"/>
        </w:tabs>
        <w:ind w:left="4680" w:hanging="360"/>
      </w:pPr>
    </w:lvl>
    <w:lvl w:ilvl="5" w:tplc="D512BDF0">
      <w:start w:val="1"/>
      <w:numFmt w:val="lowerRoman"/>
      <w:lvlText w:val="%6."/>
      <w:lvlJc w:val="right"/>
      <w:pPr>
        <w:tabs>
          <w:tab w:val="num" w:pos="5400"/>
        </w:tabs>
        <w:ind w:left="5400" w:hanging="180"/>
      </w:pPr>
    </w:lvl>
    <w:lvl w:ilvl="6" w:tplc="3AC068E2">
      <w:start w:val="1"/>
      <w:numFmt w:val="decimal"/>
      <w:lvlText w:val="%7."/>
      <w:lvlJc w:val="left"/>
      <w:pPr>
        <w:tabs>
          <w:tab w:val="num" w:pos="6120"/>
        </w:tabs>
        <w:ind w:left="6120" w:hanging="360"/>
      </w:pPr>
    </w:lvl>
    <w:lvl w:ilvl="7" w:tplc="0B7ACA48">
      <w:start w:val="1"/>
      <w:numFmt w:val="lowerLetter"/>
      <w:lvlText w:val="%8."/>
      <w:lvlJc w:val="left"/>
      <w:pPr>
        <w:tabs>
          <w:tab w:val="num" w:pos="6840"/>
        </w:tabs>
        <w:ind w:left="6840" w:hanging="360"/>
      </w:pPr>
    </w:lvl>
    <w:lvl w:ilvl="8" w:tplc="C300876E">
      <w:start w:val="1"/>
      <w:numFmt w:val="lowerRoman"/>
      <w:lvlText w:val="%9."/>
      <w:lvlJc w:val="right"/>
      <w:pPr>
        <w:tabs>
          <w:tab w:val="num" w:pos="7560"/>
        </w:tabs>
        <w:ind w:left="7560" w:hanging="180"/>
      </w:pPr>
    </w:lvl>
  </w:abstractNum>
  <w:abstractNum w:abstractNumId="36" w15:restartNumberingAfterBreak="0">
    <w:nsid w:val="6F501804"/>
    <w:multiLevelType w:val="hybridMultilevel"/>
    <w:tmpl w:val="0BAE8454"/>
    <w:lvl w:ilvl="0" w:tplc="69B485B0">
      <w:start w:val="4"/>
      <w:numFmt w:val="decimal"/>
      <w:lvlText w:val="%1."/>
      <w:lvlJc w:val="left"/>
      <w:pPr>
        <w:ind w:left="810" w:hanging="360"/>
      </w:pPr>
      <w:rPr>
        <w:rFonts w:cs="Times New Roman" w:hint="default"/>
        <w:sz w:val="20"/>
        <w:szCs w:val="20"/>
      </w:rPr>
    </w:lvl>
    <w:lvl w:ilvl="1" w:tplc="2F70695E" w:tentative="1">
      <w:start w:val="1"/>
      <w:numFmt w:val="lowerLetter"/>
      <w:lvlText w:val="%2."/>
      <w:lvlJc w:val="left"/>
      <w:pPr>
        <w:ind w:left="1440" w:hanging="360"/>
      </w:pPr>
    </w:lvl>
    <w:lvl w:ilvl="2" w:tplc="CEC4E62A" w:tentative="1">
      <w:start w:val="1"/>
      <w:numFmt w:val="lowerRoman"/>
      <w:lvlText w:val="%3."/>
      <w:lvlJc w:val="right"/>
      <w:pPr>
        <w:ind w:left="2160" w:hanging="180"/>
      </w:pPr>
    </w:lvl>
    <w:lvl w:ilvl="3" w:tplc="9A38C4F6" w:tentative="1">
      <w:start w:val="1"/>
      <w:numFmt w:val="decimal"/>
      <w:lvlText w:val="%4."/>
      <w:lvlJc w:val="left"/>
      <w:pPr>
        <w:ind w:left="2880" w:hanging="360"/>
      </w:pPr>
    </w:lvl>
    <w:lvl w:ilvl="4" w:tplc="B100EDA2" w:tentative="1">
      <w:start w:val="1"/>
      <w:numFmt w:val="lowerLetter"/>
      <w:lvlText w:val="%5."/>
      <w:lvlJc w:val="left"/>
      <w:pPr>
        <w:ind w:left="3600" w:hanging="360"/>
      </w:pPr>
    </w:lvl>
    <w:lvl w:ilvl="5" w:tplc="EA12749A" w:tentative="1">
      <w:start w:val="1"/>
      <w:numFmt w:val="lowerRoman"/>
      <w:lvlText w:val="%6."/>
      <w:lvlJc w:val="right"/>
      <w:pPr>
        <w:ind w:left="4320" w:hanging="180"/>
      </w:pPr>
    </w:lvl>
    <w:lvl w:ilvl="6" w:tplc="C1E027B0" w:tentative="1">
      <w:start w:val="1"/>
      <w:numFmt w:val="decimal"/>
      <w:lvlText w:val="%7."/>
      <w:lvlJc w:val="left"/>
      <w:pPr>
        <w:ind w:left="5040" w:hanging="360"/>
      </w:pPr>
    </w:lvl>
    <w:lvl w:ilvl="7" w:tplc="CE2AB3C8" w:tentative="1">
      <w:start w:val="1"/>
      <w:numFmt w:val="lowerLetter"/>
      <w:lvlText w:val="%8."/>
      <w:lvlJc w:val="left"/>
      <w:pPr>
        <w:ind w:left="5760" w:hanging="360"/>
      </w:pPr>
    </w:lvl>
    <w:lvl w:ilvl="8" w:tplc="B162B3C0" w:tentative="1">
      <w:start w:val="1"/>
      <w:numFmt w:val="lowerRoman"/>
      <w:lvlText w:val="%9."/>
      <w:lvlJc w:val="right"/>
      <w:pPr>
        <w:ind w:left="6480" w:hanging="180"/>
      </w:pPr>
    </w:lvl>
  </w:abstractNum>
  <w:abstractNum w:abstractNumId="37"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4E303EC"/>
    <w:multiLevelType w:val="hybridMultilevel"/>
    <w:tmpl w:val="50CE6FCE"/>
    <w:lvl w:ilvl="0" w:tplc="1F44C45C">
      <w:start w:val="1"/>
      <w:numFmt w:val="lowerLetter"/>
      <w:lvlText w:val="%1)"/>
      <w:lvlJc w:val="left"/>
      <w:pPr>
        <w:ind w:left="720" w:hanging="360"/>
      </w:pPr>
      <w:rPr>
        <w:rFonts w:cs="Times New Roman" w:hint="default"/>
      </w:rPr>
    </w:lvl>
    <w:lvl w:ilvl="1" w:tplc="7A766F46" w:tentative="1">
      <w:start w:val="1"/>
      <w:numFmt w:val="lowerLetter"/>
      <w:lvlText w:val="%2."/>
      <w:lvlJc w:val="left"/>
      <w:pPr>
        <w:ind w:left="1440" w:hanging="360"/>
      </w:pPr>
    </w:lvl>
    <w:lvl w:ilvl="2" w:tplc="44921F10" w:tentative="1">
      <w:start w:val="1"/>
      <w:numFmt w:val="lowerRoman"/>
      <w:lvlText w:val="%3."/>
      <w:lvlJc w:val="right"/>
      <w:pPr>
        <w:ind w:left="2160" w:hanging="180"/>
      </w:pPr>
    </w:lvl>
    <w:lvl w:ilvl="3" w:tplc="1FD45BB8" w:tentative="1">
      <w:start w:val="1"/>
      <w:numFmt w:val="decimal"/>
      <w:lvlText w:val="%4."/>
      <w:lvlJc w:val="left"/>
      <w:pPr>
        <w:ind w:left="2880" w:hanging="360"/>
      </w:pPr>
    </w:lvl>
    <w:lvl w:ilvl="4" w:tplc="09F42408" w:tentative="1">
      <w:start w:val="1"/>
      <w:numFmt w:val="lowerLetter"/>
      <w:lvlText w:val="%5."/>
      <w:lvlJc w:val="left"/>
      <w:pPr>
        <w:ind w:left="3600" w:hanging="360"/>
      </w:pPr>
    </w:lvl>
    <w:lvl w:ilvl="5" w:tplc="B444477E" w:tentative="1">
      <w:start w:val="1"/>
      <w:numFmt w:val="lowerRoman"/>
      <w:lvlText w:val="%6."/>
      <w:lvlJc w:val="right"/>
      <w:pPr>
        <w:ind w:left="4320" w:hanging="180"/>
      </w:pPr>
    </w:lvl>
    <w:lvl w:ilvl="6" w:tplc="FD30B13E" w:tentative="1">
      <w:start w:val="1"/>
      <w:numFmt w:val="decimal"/>
      <w:lvlText w:val="%7."/>
      <w:lvlJc w:val="left"/>
      <w:pPr>
        <w:ind w:left="5040" w:hanging="360"/>
      </w:pPr>
    </w:lvl>
    <w:lvl w:ilvl="7" w:tplc="4366FA16" w:tentative="1">
      <w:start w:val="1"/>
      <w:numFmt w:val="lowerLetter"/>
      <w:lvlText w:val="%8."/>
      <w:lvlJc w:val="left"/>
      <w:pPr>
        <w:ind w:left="5760" w:hanging="360"/>
      </w:pPr>
    </w:lvl>
    <w:lvl w:ilvl="8" w:tplc="C16CC95E" w:tentative="1">
      <w:start w:val="1"/>
      <w:numFmt w:val="lowerRoman"/>
      <w:lvlText w:val="%9."/>
      <w:lvlJc w:val="right"/>
      <w:pPr>
        <w:ind w:left="6480" w:hanging="180"/>
      </w:pPr>
    </w:lvl>
  </w:abstractNum>
  <w:abstractNum w:abstractNumId="39" w15:restartNumberingAfterBreak="0">
    <w:nsid w:val="76F55AF9"/>
    <w:multiLevelType w:val="hybridMultilevel"/>
    <w:tmpl w:val="80825AB4"/>
    <w:lvl w:ilvl="0" w:tplc="6AF255C6">
      <w:start w:val="4"/>
      <w:numFmt w:val="decimal"/>
      <w:lvlText w:val="%1."/>
      <w:lvlJc w:val="left"/>
      <w:pPr>
        <w:ind w:left="810" w:hanging="360"/>
      </w:pPr>
      <w:rPr>
        <w:rFonts w:cs="Times New Roman" w:hint="default"/>
        <w:sz w:val="20"/>
        <w:szCs w:val="20"/>
      </w:rPr>
    </w:lvl>
    <w:lvl w:ilvl="1" w:tplc="F8FEB990" w:tentative="1">
      <w:start w:val="1"/>
      <w:numFmt w:val="lowerLetter"/>
      <w:lvlText w:val="%2."/>
      <w:lvlJc w:val="left"/>
      <w:pPr>
        <w:ind w:left="1440" w:hanging="360"/>
      </w:pPr>
    </w:lvl>
    <w:lvl w:ilvl="2" w:tplc="717AC36A" w:tentative="1">
      <w:start w:val="1"/>
      <w:numFmt w:val="lowerRoman"/>
      <w:lvlText w:val="%3."/>
      <w:lvlJc w:val="right"/>
      <w:pPr>
        <w:ind w:left="2160" w:hanging="180"/>
      </w:pPr>
    </w:lvl>
    <w:lvl w:ilvl="3" w:tplc="2EA4AE96" w:tentative="1">
      <w:start w:val="1"/>
      <w:numFmt w:val="decimal"/>
      <w:lvlText w:val="%4."/>
      <w:lvlJc w:val="left"/>
      <w:pPr>
        <w:ind w:left="2880" w:hanging="360"/>
      </w:pPr>
    </w:lvl>
    <w:lvl w:ilvl="4" w:tplc="3194517A" w:tentative="1">
      <w:start w:val="1"/>
      <w:numFmt w:val="lowerLetter"/>
      <w:lvlText w:val="%5."/>
      <w:lvlJc w:val="left"/>
      <w:pPr>
        <w:ind w:left="3600" w:hanging="360"/>
      </w:pPr>
    </w:lvl>
    <w:lvl w:ilvl="5" w:tplc="4D52D754" w:tentative="1">
      <w:start w:val="1"/>
      <w:numFmt w:val="lowerRoman"/>
      <w:lvlText w:val="%6."/>
      <w:lvlJc w:val="right"/>
      <w:pPr>
        <w:ind w:left="4320" w:hanging="180"/>
      </w:pPr>
    </w:lvl>
    <w:lvl w:ilvl="6" w:tplc="4AAAB2B8" w:tentative="1">
      <w:start w:val="1"/>
      <w:numFmt w:val="decimal"/>
      <w:lvlText w:val="%7."/>
      <w:lvlJc w:val="left"/>
      <w:pPr>
        <w:ind w:left="5040" w:hanging="360"/>
      </w:pPr>
    </w:lvl>
    <w:lvl w:ilvl="7" w:tplc="A90CCFC0" w:tentative="1">
      <w:start w:val="1"/>
      <w:numFmt w:val="lowerLetter"/>
      <w:lvlText w:val="%8."/>
      <w:lvlJc w:val="left"/>
      <w:pPr>
        <w:ind w:left="5760" w:hanging="360"/>
      </w:pPr>
    </w:lvl>
    <w:lvl w:ilvl="8" w:tplc="71EAA41A" w:tentative="1">
      <w:start w:val="1"/>
      <w:numFmt w:val="lowerRoman"/>
      <w:lvlText w:val="%9."/>
      <w:lvlJc w:val="right"/>
      <w:pPr>
        <w:ind w:left="6480" w:hanging="180"/>
      </w:pPr>
    </w:lvl>
  </w:abstractNum>
  <w:abstractNum w:abstractNumId="40" w15:restartNumberingAfterBreak="0">
    <w:nsid w:val="77B37342"/>
    <w:multiLevelType w:val="hybridMultilevel"/>
    <w:tmpl w:val="DDFEEED0"/>
    <w:lvl w:ilvl="0" w:tplc="AE8843C0">
      <w:start w:val="1"/>
      <w:numFmt w:val="bullet"/>
      <w:lvlText w:val=""/>
      <w:lvlJc w:val="left"/>
      <w:pPr>
        <w:tabs>
          <w:tab w:val="num" w:pos="720"/>
        </w:tabs>
        <w:ind w:left="720" w:hanging="360"/>
      </w:pPr>
      <w:rPr>
        <w:rFonts w:ascii="Symbol" w:hAnsi="Symbol" w:hint="default"/>
      </w:rPr>
    </w:lvl>
    <w:lvl w:ilvl="1" w:tplc="A6B016E2">
      <w:start w:val="1"/>
      <w:numFmt w:val="bullet"/>
      <w:lvlText w:val="o"/>
      <w:lvlJc w:val="left"/>
      <w:pPr>
        <w:tabs>
          <w:tab w:val="num" w:pos="1440"/>
        </w:tabs>
        <w:ind w:left="1440" w:hanging="360"/>
      </w:pPr>
      <w:rPr>
        <w:rFonts w:ascii="Courier New" w:hAnsi="Courier New" w:hint="default"/>
      </w:rPr>
    </w:lvl>
    <w:lvl w:ilvl="2" w:tplc="50985E64">
      <w:start w:val="1"/>
      <w:numFmt w:val="bullet"/>
      <w:lvlText w:val=""/>
      <w:lvlJc w:val="left"/>
      <w:pPr>
        <w:tabs>
          <w:tab w:val="num" w:pos="2160"/>
        </w:tabs>
        <w:ind w:left="2160" w:hanging="360"/>
      </w:pPr>
      <w:rPr>
        <w:rFonts w:ascii="Wingdings" w:hAnsi="Wingdings" w:hint="default"/>
      </w:rPr>
    </w:lvl>
    <w:lvl w:ilvl="3" w:tplc="913C31F4">
      <w:start w:val="1"/>
      <w:numFmt w:val="bullet"/>
      <w:lvlText w:val=""/>
      <w:lvlJc w:val="left"/>
      <w:pPr>
        <w:tabs>
          <w:tab w:val="num" w:pos="2880"/>
        </w:tabs>
        <w:ind w:left="2880" w:hanging="360"/>
      </w:pPr>
      <w:rPr>
        <w:rFonts w:ascii="Symbol" w:hAnsi="Symbol" w:hint="default"/>
      </w:rPr>
    </w:lvl>
    <w:lvl w:ilvl="4" w:tplc="C00AEBDC">
      <w:start w:val="1"/>
      <w:numFmt w:val="bullet"/>
      <w:lvlText w:val="o"/>
      <w:lvlJc w:val="left"/>
      <w:pPr>
        <w:tabs>
          <w:tab w:val="num" w:pos="3600"/>
        </w:tabs>
        <w:ind w:left="3600" w:hanging="360"/>
      </w:pPr>
      <w:rPr>
        <w:rFonts w:ascii="Courier New" w:hAnsi="Courier New" w:hint="default"/>
      </w:rPr>
    </w:lvl>
    <w:lvl w:ilvl="5" w:tplc="180A85A0">
      <w:start w:val="1"/>
      <w:numFmt w:val="bullet"/>
      <w:lvlText w:val=""/>
      <w:lvlJc w:val="left"/>
      <w:pPr>
        <w:tabs>
          <w:tab w:val="num" w:pos="4320"/>
        </w:tabs>
        <w:ind w:left="4320" w:hanging="360"/>
      </w:pPr>
      <w:rPr>
        <w:rFonts w:ascii="Wingdings" w:hAnsi="Wingdings" w:hint="default"/>
      </w:rPr>
    </w:lvl>
    <w:lvl w:ilvl="6" w:tplc="B814499A">
      <w:start w:val="1"/>
      <w:numFmt w:val="bullet"/>
      <w:lvlText w:val=""/>
      <w:lvlJc w:val="left"/>
      <w:pPr>
        <w:tabs>
          <w:tab w:val="num" w:pos="5040"/>
        </w:tabs>
        <w:ind w:left="5040" w:hanging="360"/>
      </w:pPr>
      <w:rPr>
        <w:rFonts w:ascii="Symbol" w:hAnsi="Symbol" w:hint="default"/>
      </w:rPr>
    </w:lvl>
    <w:lvl w:ilvl="7" w:tplc="28C8D700">
      <w:start w:val="1"/>
      <w:numFmt w:val="bullet"/>
      <w:lvlText w:val="o"/>
      <w:lvlJc w:val="left"/>
      <w:pPr>
        <w:tabs>
          <w:tab w:val="num" w:pos="5760"/>
        </w:tabs>
        <w:ind w:left="5760" w:hanging="360"/>
      </w:pPr>
      <w:rPr>
        <w:rFonts w:ascii="Courier New" w:hAnsi="Courier New" w:hint="default"/>
      </w:rPr>
    </w:lvl>
    <w:lvl w:ilvl="8" w:tplc="9C4ECB14">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A10CF"/>
    <w:multiLevelType w:val="hybridMultilevel"/>
    <w:tmpl w:val="14CEA8AE"/>
    <w:lvl w:ilvl="0" w:tplc="E08632CE">
      <w:start w:val="1"/>
      <w:numFmt w:val="decimal"/>
      <w:lvlText w:val="%1."/>
      <w:lvlJc w:val="left"/>
      <w:pPr>
        <w:tabs>
          <w:tab w:val="num" w:pos="360"/>
        </w:tabs>
        <w:ind w:left="360" w:hanging="360"/>
      </w:pPr>
      <w:rPr>
        <w:rFonts w:cs="Times New Roman"/>
      </w:rPr>
    </w:lvl>
    <w:lvl w:ilvl="1" w:tplc="5D6EAAD4">
      <w:start w:val="1"/>
      <w:numFmt w:val="lowerLetter"/>
      <w:lvlText w:val="%2."/>
      <w:lvlJc w:val="left"/>
      <w:pPr>
        <w:tabs>
          <w:tab w:val="num" w:pos="1080"/>
        </w:tabs>
        <w:ind w:left="1080" w:hanging="360"/>
      </w:pPr>
      <w:rPr>
        <w:rFonts w:cs="Times New Roman"/>
      </w:rPr>
    </w:lvl>
    <w:lvl w:ilvl="2" w:tplc="2E8C098C">
      <w:start w:val="1"/>
      <w:numFmt w:val="lowerRoman"/>
      <w:lvlText w:val="%3."/>
      <w:lvlJc w:val="right"/>
      <w:pPr>
        <w:tabs>
          <w:tab w:val="num" w:pos="1800"/>
        </w:tabs>
        <w:ind w:left="1800" w:hanging="180"/>
      </w:pPr>
      <w:rPr>
        <w:rFonts w:cs="Times New Roman"/>
      </w:rPr>
    </w:lvl>
    <w:lvl w:ilvl="3" w:tplc="917CBC38">
      <w:start w:val="1"/>
      <w:numFmt w:val="decimal"/>
      <w:lvlText w:val="%4."/>
      <w:lvlJc w:val="left"/>
      <w:pPr>
        <w:tabs>
          <w:tab w:val="num" w:pos="2520"/>
        </w:tabs>
        <w:ind w:left="2520" w:hanging="360"/>
      </w:pPr>
      <w:rPr>
        <w:rFonts w:cs="Times New Roman"/>
      </w:rPr>
    </w:lvl>
    <w:lvl w:ilvl="4" w:tplc="51D85F84">
      <w:start w:val="1"/>
      <w:numFmt w:val="lowerLetter"/>
      <w:lvlText w:val="%5."/>
      <w:lvlJc w:val="left"/>
      <w:pPr>
        <w:tabs>
          <w:tab w:val="num" w:pos="3240"/>
        </w:tabs>
        <w:ind w:left="3240" w:hanging="360"/>
      </w:pPr>
      <w:rPr>
        <w:rFonts w:cs="Times New Roman"/>
      </w:rPr>
    </w:lvl>
    <w:lvl w:ilvl="5" w:tplc="CD246EE6">
      <w:start w:val="1"/>
      <w:numFmt w:val="lowerRoman"/>
      <w:lvlText w:val="%6."/>
      <w:lvlJc w:val="right"/>
      <w:pPr>
        <w:tabs>
          <w:tab w:val="num" w:pos="3960"/>
        </w:tabs>
        <w:ind w:left="3960" w:hanging="180"/>
      </w:pPr>
      <w:rPr>
        <w:rFonts w:cs="Times New Roman"/>
      </w:rPr>
    </w:lvl>
    <w:lvl w:ilvl="6" w:tplc="D1F66ED2">
      <w:start w:val="1"/>
      <w:numFmt w:val="decimal"/>
      <w:lvlText w:val="%7."/>
      <w:lvlJc w:val="left"/>
      <w:pPr>
        <w:tabs>
          <w:tab w:val="num" w:pos="4680"/>
        </w:tabs>
        <w:ind w:left="4680" w:hanging="360"/>
      </w:pPr>
      <w:rPr>
        <w:rFonts w:cs="Times New Roman"/>
      </w:rPr>
    </w:lvl>
    <w:lvl w:ilvl="7" w:tplc="104453C0">
      <w:start w:val="1"/>
      <w:numFmt w:val="lowerLetter"/>
      <w:lvlText w:val="%8."/>
      <w:lvlJc w:val="left"/>
      <w:pPr>
        <w:tabs>
          <w:tab w:val="num" w:pos="5400"/>
        </w:tabs>
        <w:ind w:left="5400" w:hanging="360"/>
      </w:pPr>
      <w:rPr>
        <w:rFonts w:cs="Times New Roman"/>
      </w:rPr>
    </w:lvl>
    <w:lvl w:ilvl="8" w:tplc="42F2A9F6">
      <w:start w:val="1"/>
      <w:numFmt w:val="lowerRoman"/>
      <w:lvlText w:val="%9."/>
      <w:lvlJc w:val="right"/>
      <w:pPr>
        <w:tabs>
          <w:tab w:val="num" w:pos="6120"/>
        </w:tabs>
        <w:ind w:left="6120" w:hanging="180"/>
      </w:pPr>
      <w:rPr>
        <w:rFonts w:cs="Times New Roman"/>
      </w:rPr>
    </w:lvl>
  </w:abstractNum>
  <w:num w:numId="1" w16cid:durableId="1245065228">
    <w:abstractNumId w:val="35"/>
  </w:num>
  <w:num w:numId="2" w16cid:durableId="530916939">
    <w:abstractNumId w:val="32"/>
  </w:num>
  <w:num w:numId="3" w16cid:durableId="1843084127">
    <w:abstractNumId w:val="25"/>
  </w:num>
  <w:num w:numId="4" w16cid:durableId="486021944">
    <w:abstractNumId w:val="34"/>
  </w:num>
  <w:num w:numId="5" w16cid:durableId="1080174636">
    <w:abstractNumId w:val="23"/>
  </w:num>
  <w:num w:numId="6" w16cid:durableId="233323396">
    <w:abstractNumId w:val="22"/>
  </w:num>
  <w:num w:numId="7" w16cid:durableId="100147189">
    <w:abstractNumId w:val="7"/>
  </w:num>
  <w:num w:numId="8" w16cid:durableId="207230829">
    <w:abstractNumId w:val="36"/>
  </w:num>
  <w:num w:numId="9" w16cid:durableId="1060905114">
    <w:abstractNumId w:val="10"/>
  </w:num>
  <w:num w:numId="10" w16cid:durableId="195773891">
    <w:abstractNumId w:val="39"/>
  </w:num>
  <w:num w:numId="11" w16cid:durableId="1345285112">
    <w:abstractNumId w:val="0"/>
  </w:num>
  <w:num w:numId="12" w16cid:durableId="82478440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51131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6800350">
    <w:abstractNumId w:val="27"/>
  </w:num>
  <w:num w:numId="15" w16cid:durableId="2031563003">
    <w:abstractNumId w:val="15"/>
  </w:num>
  <w:num w:numId="16" w16cid:durableId="1906138966">
    <w:abstractNumId w:val="20"/>
  </w:num>
  <w:num w:numId="17" w16cid:durableId="1032338835">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711809160">
    <w:abstractNumId w:val="3"/>
  </w:num>
  <w:num w:numId="19" w16cid:durableId="1420328269">
    <w:abstractNumId w:val="4"/>
  </w:num>
  <w:num w:numId="20" w16cid:durableId="1281910527">
    <w:abstractNumId w:val="12"/>
  </w:num>
  <w:num w:numId="21" w16cid:durableId="754326749">
    <w:abstractNumId w:val="37"/>
  </w:num>
  <w:num w:numId="22" w16cid:durableId="1466504003">
    <w:abstractNumId w:val="40"/>
  </w:num>
  <w:num w:numId="23" w16cid:durableId="803154692">
    <w:abstractNumId w:val="19"/>
  </w:num>
  <w:num w:numId="24" w16cid:durableId="368529774">
    <w:abstractNumId w:val="5"/>
  </w:num>
  <w:num w:numId="25" w16cid:durableId="101195146">
    <w:abstractNumId w:val="28"/>
  </w:num>
  <w:num w:numId="26" w16cid:durableId="691343169">
    <w:abstractNumId w:val="13"/>
  </w:num>
  <w:num w:numId="27" w16cid:durableId="779224787">
    <w:abstractNumId w:val="9"/>
  </w:num>
  <w:num w:numId="28" w16cid:durableId="1276331104">
    <w:abstractNumId w:val="21"/>
  </w:num>
  <w:num w:numId="29" w16cid:durableId="1564829164">
    <w:abstractNumId w:val="41"/>
  </w:num>
  <w:num w:numId="30" w16cid:durableId="2145347620">
    <w:abstractNumId w:val="2"/>
  </w:num>
  <w:num w:numId="31" w16cid:durableId="1795948614">
    <w:abstractNumId w:val="24"/>
  </w:num>
  <w:num w:numId="32" w16cid:durableId="355928448">
    <w:abstractNumId w:val="26"/>
  </w:num>
  <w:num w:numId="33" w16cid:durableId="1484465228">
    <w:abstractNumId w:val="14"/>
  </w:num>
  <w:num w:numId="34" w16cid:durableId="611476761">
    <w:abstractNumId w:val="18"/>
  </w:num>
  <w:num w:numId="35" w16cid:durableId="192693247">
    <w:abstractNumId w:val="38"/>
  </w:num>
  <w:num w:numId="36" w16cid:durableId="132135912">
    <w:abstractNumId w:val="17"/>
  </w:num>
  <w:num w:numId="37" w16cid:durableId="340351906">
    <w:abstractNumId w:val="6"/>
  </w:num>
  <w:num w:numId="38" w16cid:durableId="1897741933">
    <w:abstractNumId w:val="31"/>
  </w:num>
  <w:num w:numId="39" w16cid:durableId="1751460401">
    <w:abstractNumId w:val="33"/>
  </w:num>
  <w:num w:numId="40" w16cid:durableId="844053740">
    <w:abstractNumId w:val="16"/>
  </w:num>
  <w:num w:numId="41" w16cid:durableId="1253245302">
    <w:abstractNumId w:val="30"/>
  </w:num>
  <w:num w:numId="42" w16cid:durableId="2128623255">
    <w:abstractNumId w:val="29"/>
  </w:num>
  <w:num w:numId="43" w16cid:durableId="930773027">
    <w:abstractNumId w:val="8"/>
  </w:num>
  <w:num w:numId="44" w16cid:durableId="2109424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D3"/>
    <w:rsid w:val="00001DEF"/>
    <w:rsid w:val="000062C8"/>
    <w:rsid w:val="00007140"/>
    <w:rsid w:val="00013150"/>
    <w:rsid w:val="00016292"/>
    <w:rsid w:val="00020C14"/>
    <w:rsid w:val="000227BC"/>
    <w:rsid w:val="00025007"/>
    <w:rsid w:val="00027C79"/>
    <w:rsid w:val="0003066D"/>
    <w:rsid w:val="00032E2E"/>
    <w:rsid w:val="0003334C"/>
    <w:rsid w:val="00037D22"/>
    <w:rsid w:val="000456D2"/>
    <w:rsid w:val="0004583B"/>
    <w:rsid w:val="00046A88"/>
    <w:rsid w:val="00051211"/>
    <w:rsid w:val="00052645"/>
    <w:rsid w:val="00053819"/>
    <w:rsid w:val="000548F0"/>
    <w:rsid w:val="000556D9"/>
    <w:rsid w:val="00061253"/>
    <w:rsid w:val="0006638A"/>
    <w:rsid w:val="000701AE"/>
    <w:rsid w:val="00070376"/>
    <w:rsid w:val="00071527"/>
    <w:rsid w:val="00081396"/>
    <w:rsid w:val="00082174"/>
    <w:rsid w:val="00082A86"/>
    <w:rsid w:val="00082EBD"/>
    <w:rsid w:val="00084BF0"/>
    <w:rsid w:val="00090A26"/>
    <w:rsid w:val="000A7FF8"/>
    <w:rsid w:val="000B089D"/>
    <w:rsid w:val="000B3503"/>
    <w:rsid w:val="000B50F3"/>
    <w:rsid w:val="000B6C94"/>
    <w:rsid w:val="000C3C99"/>
    <w:rsid w:val="000C7BC0"/>
    <w:rsid w:val="000D0166"/>
    <w:rsid w:val="000D27A8"/>
    <w:rsid w:val="000E04B4"/>
    <w:rsid w:val="000E0591"/>
    <w:rsid w:val="000E3878"/>
    <w:rsid w:val="000F67A4"/>
    <w:rsid w:val="00100273"/>
    <w:rsid w:val="00105EB9"/>
    <w:rsid w:val="0011079B"/>
    <w:rsid w:val="00117473"/>
    <w:rsid w:val="00121870"/>
    <w:rsid w:val="00126005"/>
    <w:rsid w:val="00132DAF"/>
    <w:rsid w:val="00143541"/>
    <w:rsid w:val="00146DD9"/>
    <w:rsid w:val="00152086"/>
    <w:rsid w:val="00153D27"/>
    <w:rsid w:val="0016567A"/>
    <w:rsid w:val="00167ADF"/>
    <w:rsid w:val="0017219E"/>
    <w:rsid w:val="001723A4"/>
    <w:rsid w:val="0017317A"/>
    <w:rsid w:val="0017433A"/>
    <w:rsid w:val="0017443E"/>
    <w:rsid w:val="0018093B"/>
    <w:rsid w:val="00182FD6"/>
    <w:rsid w:val="00186A27"/>
    <w:rsid w:val="001902D7"/>
    <w:rsid w:val="00193975"/>
    <w:rsid w:val="001960F7"/>
    <w:rsid w:val="001A5B4E"/>
    <w:rsid w:val="001B2198"/>
    <w:rsid w:val="001C0E63"/>
    <w:rsid w:val="001C11A2"/>
    <w:rsid w:val="001C5E62"/>
    <w:rsid w:val="001C7BC1"/>
    <w:rsid w:val="001D593F"/>
    <w:rsid w:val="001E1CAA"/>
    <w:rsid w:val="001E4896"/>
    <w:rsid w:val="001E52A8"/>
    <w:rsid w:val="001E6658"/>
    <w:rsid w:val="001F4FE8"/>
    <w:rsid w:val="001F673A"/>
    <w:rsid w:val="002077D0"/>
    <w:rsid w:val="0021236F"/>
    <w:rsid w:val="002137A5"/>
    <w:rsid w:val="0022615D"/>
    <w:rsid w:val="00226DB3"/>
    <w:rsid w:val="00226F1C"/>
    <w:rsid w:val="00231E59"/>
    <w:rsid w:val="00232519"/>
    <w:rsid w:val="00232625"/>
    <w:rsid w:val="0023311B"/>
    <w:rsid w:val="00236413"/>
    <w:rsid w:val="002379DD"/>
    <w:rsid w:val="002452D6"/>
    <w:rsid w:val="00245C8B"/>
    <w:rsid w:val="002534BC"/>
    <w:rsid w:val="00253B69"/>
    <w:rsid w:val="0026075D"/>
    <w:rsid w:val="0027096D"/>
    <w:rsid w:val="00274F46"/>
    <w:rsid w:val="00283915"/>
    <w:rsid w:val="00284F00"/>
    <w:rsid w:val="002929B2"/>
    <w:rsid w:val="002941E9"/>
    <w:rsid w:val="002960B5"/>
    <w:rsid w:val="002A35B5"/>
    <w:rsid w:val="002A376A"/>
    <w:rsid w:val="002A4B7A"/>
    <w:rsid w:val="002B0117"/>
    <w:rsid w:val="002B1A95"/>
    <w:rsid w:val="002B1D07"/>
    <w:rsid w:val="002C29F4"/>
    <w:rsid w:val="002C42B6"/>
    <w:rsid w:val="002C4375"/>
    <w:rsid w:val="002C48B4"/>
    <w:rsid w:val="002C6087"/>
    <w:rsid w:val="002C6FCA"/>
    <w:rsid w:val="002C7D2B"/>
    <w:rsid w:val="002D1352"/>
    <w:rsid w:val="002D3C2B"/>
    <w:rsid w:val="002E20D4"/>
    <w:rsid w:val="002E2E6E"/>
    <w:rsid w:val="002E4905"/>
    <w:rsid w:val="002F4A01"/>
    <w:rsid w:val="002F55D3"/>
    <w:rsid w:val="002F760A"/>
    <w:rsid w:val="00303268"/>
    <w:rsid w:val="003071A4"/>
    <w:rsid w:val="0031216C"/>
    <w:rsid w:val="00313D0F"/>
    <w:rsid w:val="00320849"/>
    <w:rsid w:val="00330117"/>
    <w:rsid w:val="003320C3"/>
    <w:rsid w:val="00333B57"/>
    <w:rsid w:val="00343739"/>
    <w:rsid w:val="00343744"/>
    <w:rsid w:val="00344CB9"/>
    <w:rsid w:val="00346D37"/>
    <w:rsid w:val="00346E1C"/>
    <w:rsid w:val="00347E56"/>
    <w:rsid w:val="00351968"/>
    <w:rsid w:val="00356F5D"/>
    <w:rsid w:val="00375F28"/>
    <w:rsid w:val="0037725C"/>
    <w:rsid w:val="00382A40"/>
    <w:rsid w:val="00386171"/>
    <w:rsid w:val="00386D6A"/>
    <w:rsid w:val="00390DF6"/>
    <w:rsid w:val="00392A89"/>
    <w:rsid w:val="003A0C67"/>
    <w:rsid w:val="003A195A"/>
    <w:rsid w:val="003A7BD1"/>
    <w:rsid w:val="003B44AA"/>
    <w:rsid w:val="003B6D44"/>
    <w:rsid w:val="003C1694"/>
    <w:rsid w:val="003C2E1B"/>
    <w:rsid w:val="003C31C6"/>
    <w:rsid w:val="003C5D9B"/>
    <w:rsid w:val="003D0920"/>
    <w:rsid w:val="003E03BE"/>
    <w:rsid w:val="003F05AD"/>
    <w:rsid w:val="003F6A7D"/>
    <w:rsid w:val="003F6EE0"/>
    <w:rsid w:val="00400B91"/>
    <w:rsid w:val="00401805"/>
    <w:rsid w:val="00404836"/>
    <w:rsid w:val="00405B27"/>
    <w:rsid w:val="00412EB4"/>
    <w:rsid w:val="00414300"/>
    <w:rsid w:val="00415F9A"/>
    <w:rsid w:val="004169E7"/>
    <w:rsid w:val="00417376"/>
    <w:rsid w:val="00421104"/>
    <w:rsid w:val="004245FC"/>
    <w:rsid w:val="0042466A"/>
    <w:rsid w:val="00426D96"/>
    <w:rsid w:val="00435579"/>
    <w:rsid w:val="00436549"/>
    <w:rsid w:val="00444909"/>
    <w:rsid w:val="0044680B"/>
    <w:rsid w:val="00452B15"/>
    <w:rsid w:val="004554B1"/>
    <w:rsid w:val="004602AF"/>
    <w:rsid w:val="00461574"/>
    <w:rsid w:val="00471509"/>
    <w:rsid w:val="00480B76"/>
    <w:rsid w:val="004834E6"/>
    <w:rsid w:val="0048387B"/>
    <w:rsid w:val="00492EE9"/>
    <w:rsid w:val="0049444F"/>
    <w:rsid w:val="004B05D7"/>
    <w:rsid w:val="004B165A"/>
    <w:rsid w:val="004B1B30"/>
    <w:rsid w:val="004B5076"/>
    <w:rsid w:val="004B7B6D"/>
    <w:rsid w:val="004C19B6"/>
    <w:rsid w:val="004D272C"/>
    <w:rsid w:val="004D3D84"/>
    <w:rsid w:val="004D6027"/>
    <w:rsid w:val="004D6FB1"/>
    <w:rsid w:val="004E092F"/>
    <w:rsid w:val="004E3AED"/>
    <w:rsid w:val="004E4023"/>
    <w:rsid w:val="004E6D47"/>
    <w:rsid w:val="004F0C06"/>
    <w:rsid w:val="004F1A0D"/>
    <w:rsid w:val="004F41ED"/>
    <w:rsid w:val="004F62AF"/>
    <w:rsid w:val="004F7C53"/>
    <w:rsid w:val="00506B19"/>
    <w:rsid w:val="00512C8D"/>
    <w:rsid w:val="00513848"/>
    <w:rsid w:val="00514FCC"/>
    <w:rsid w:val="00515F35"/>
    <w:rsid w:val="00524C4F"/>
    <w:rsid w:val="00524CAA"/>
    <w:rsid w:val="00527A93"/>
    <w:rsid w:val="00531E4C"/>
    <w:rsid w:val="00534A10"/>
    <w:rsid w:val="00537D62"/>
    <w:rsid w:val="00540E0E"/>
    <w:rsid w:val="00542453"/>
    <w:rsid w:val="00543C2E"/>
    <w:rsid w:val="00544C91"/>
    <w:rsid w:val="0054546B"/>
    <w:rsid w:val="00556083"/>
    <w:rsid w:val="00556BC5"/>
    <w:rsid w:val="00572DDA"/>
    <w:rsid w:val="00573374"/>
    <w:rsid w:val="00573827"/>
    <w:rsid w:val="005738A8"/>
    <w:rsid w:val="00574D8B"/>
    <w:rsid w:val="00577848"/>
    <w:rsid w:val="00583449"/>
    <w:rsid w:val="005906B4"/>
    <w:rsid w:val="00591D86"/>
    <w:rsid w:val="005A14F6"/>
    <w:rsid w:val="005B0CC5"/>
    <w:rsid w:val="005B0E42"/>
    <w:rsid w:val="005B18B7"/>
    <w:rsid w:val="005B2554"/>
    <w:rsid w:val="005B6B8A"/>
    <w:rsid w:val="005D239B"/>
    <w:rsid w:val="005D2451"/>
    <w:rsid w:val="005E1027"/>
    <w:rsid w:val="005E2707"/>
    <w:rsid w:val="005F2C27"/>
    <w:rsid w:val="005F7638"/>
    <w:rsid w:val="00600DB1"/>
    <w:rsid w:val="00601807"/>
    <w:rsid w:val="006038BA"/>
    <w:rsid w:val="00607063"/>
    <w:rsid w:val="00607728"/>
    <w:rsid w:val="00612324"/>
    <w:rsid w:val="00613D6B"/>
    <w:rsid w:val="006208DB"/>
    <w:rsid w:val="00622D5A"/>
    <w:rsid w:val="006230A1"/>
    <w:rsid w:val="00623D9A"/>
    <w:rsid w:val="00641FDE"/>
    <w:rsid w:val="0064522E"/>
    <w:rsid w:val="00647D64"/>
    <w:rsid w:val="006524BA"/>
    <w:rsid w:val="00655126"/>
    <w:rsid w:val="0066027E"/>
    <w:rsid w:val="006609F4"/>
    <w:rsid w:val="00665038"/>
    <w:rsid w:val="0066504E"/>
    <w:rsid w:val="006666F9"/>
    <w:rsid w:val="0067047A"/>
    <w:rsid w:val="00671FD3"/>
    <w:rsid w:val="00682DAB"/>
    <w:rsid w:val="006841A3"/>
    <w:rsid w:val="00684716"/>
    <w:rsid w:val="00684E4F"/>
    <w:rsid w:val="00685221"/>
    <w:rsid w:val="0068681F"/>
    <w:rsid w:val="006918EE"/>
    <w:rsid w:val="00697D6A"/>
    <w:rsid w:val="00697E05"/>
    <w:rsid w:val="006A13C2"/>
    <w:rsid w:val="006A3390"/>
    <w:rsid w:val="006B076B"/>
    <w:rsid w:val="006B4C13"/>
    <w:rsid w:val="006B512D"/>
    <w:rsid w:val="006B7A65"/>
    <w:rsid w:val="006B7B66"/>
    <w:rsid w:val="006C142D"/>
    <w:rsid w:val="006C44B2"/>
    <w:rsid w:val="006D151A"/>
    <w:rsid w:val="006D45E0"/>
    <w:rsid w:val="006D6FE3"/>
    <w:rsid w:val="006E0853"/>
    <w:rsid w:val="006E4E34"/>
    <w:rsid w:val="006F2885"/>
    <w:rsid w:val="006F50DC"/>
    <w:rsid w:val="006F5D26"/>
    <w:rsid w:val="00700333"/>
    <w:rsid w:val="00703127"/>
    <w:rsid w:val="00710DBD"/>
    <w:rsid w:val="007130B8"/>
    <w:rsid w:val="007132B8"/>
    <w:rsid w:val="0072073F"/>
    <w:rsid w:val="00723167"/>
    <w:rsid w:val="00724F67"/>
    <w:rsid w:val="007279EC"/>
    <w:rsid w:val="00730C1A"/>
    <w:rsid w:val="007377EC"/>
    <w:rsid w:val="00737E47"/>
    <w:rsid w:val="00741B9B"/>
    <w:rsid w:val="00744702"/>
    <w:rsid w:val="00746444"/>
    <w:rsid w:val="00747EEA"/>
    <w:rsid w:val="00750B7A"/>
    <w:rsid w:val="00752900"/>
    <w:rsid w:val="00753510"/>
    <w:rsid w:val="007547A1"/>
    <w:rsid w:val="007552C8"/>
    <w:rsid w:val="007553EB"/>
    <w:rsid w:val="007649E9"/>
    <w:rsid w:val="00766728"/>
    <w:rsid w:val="007705D5"/>
    <w:rsid w:val="0077119F"/>
    <w:rsid w:val="00776DF4"/>
    <w:rsid w:val="00782669"/>
    <w:rsid w:val="00785DF3"/>
    <w:rsid w:val="0078621C"/>
    <w:rsid w:val="007A2DBF"/>
    <w:rsid w:val="007A49E8"/>
    <w:rsid w:val="007A57E7"/>
    <w:rsid w:val="007B6B48"/>
    <w:rsid w:val="007C3210"/>
    <w:rsid w:val="007C32B7"/>
    <w:rsid w:val="007D4840"/>
    <w:rsid w:val="007D64B1"/>
    <w:rsid w:val="007D755C"/>
    <w:rsid w:val="007E1A01"/>
    <w:rsid w:val="007E3501"/>
    <w:rsid w:val="007F0B98"/>
    <w:rsid w:val="007F2569"/>
    <w:rsid w:val="007F2D33"/>
    <w:rsid w:val="007F7F07"/>
    <w:rsid w:val="00801F28"/>
    <w:rsid w:val="00805B31"/>
    <w:rsid w:val="0080699C"/>
    <w:rsid w:val="00811A72"/>
    <w:rsid w:val="00811E5B"/>
    <w:rsid w:val="00817212"/>
    <w:rsid w:val="00821BF9"/>
    <w:rsid w:val="008325E2"/>
    <w:rsid w:val="008345B9"/>
    <w:rsid w:val="00844937"/>
    <w:rsid w:val="00845B05"/>
    <w:rsid w:val="0084792D"/>
    <w:rsid w:val="0085762E"/>
    <w:rsid w:val="008622B2"/>
    <w:rsid w:val="00864390"/>
    <w:rsid w:val="0086442A"/>
    <w:rsid w:val="00871E6B"/>
    <w:rsid w:val="00872B61"/>
    <w:rsid w:val="008732F7"/>
    <w:rsid w:val="008738C1"/>
    <w:rsid w:val="00874A89"/>
    <w:rsid w:val="008762FC"/>
    <w:rsid w:val="00886B81"/>
    <w:rsid w:val="008A377F"/>
    <w:rsid w:val="008A4C0D"/>
    <w:rsid w:val="008B4D75"/>
    <w:rsid w:val="008B7DD5"/>
    <w:rsid w:val="008C0524"/>
    <w:rsid w:val="008C057F"/>
    <w:rsid w:val="008C124E"/>
    <w:rsid w:val="008C13D9"/>
    <w:rsid w:val="008C541A"/>
    <w:rsid w:val="008C56A3"/>
    <w:rsid w:val="008C6C7B"/>
    <w:rsid w:val="008C7A11"/>
    <w:rsid w:val="008D2D58"/>
    <w:rsid w:val="008E0630"/>
    <w:rsid w:val="008E59F4"/>
    <w:rsid w:val="008E62AA"/>
    <w:rsid w:val="008E6E11"/>
    <w:rsid w:val="008E77D9"/>
    <w:rsid w:val="008F17F2"/>
    <w:rsid w:val="008F1987"/>
    <w:rsid w:val="008F4794"/>
    <w:rsid w:val="008F6E8F"/>
    <w:rsid w:val="00911C40"/>
    <w:rsid w:val="0091347A"/>
    <w:rsid w:val="00920074"/>
    <w:rsid w:val="009243EA"/>
    <w:rsid w:val="00927E84"/>
    <w:rsid w:val="009303AF"/>
    <w:rsid w:val="00932FE4"/>
    <w:rsid w:val="00934C5A"/>
    <w:rsid w:val="00935691"/>
    <w:rsid w:val="00940AF3"/>
    <w:rsid w:val="00941963"/>
    <w:rsid w:val="009454C2"/>
    <w:rsid w:val="009454DA"/>
    <w:rsid w:val="00947098"/>
    <w:rsid w:val="0095085E"/>
    <w:rsid w:val="00954529"/>
    <w:rsid w:val="009550DA"/>
    <w:rsid w:val="0095619C"/>
    <w:rsid w:val="009571C5"/>
    <w:rsid w:val="0096221C"/>
    <w:rsid w:val="009648B5"/>
    <w:rsid w:val="00986AE4"/>
    <w:rsid w:val="0099251C"/>
    <w:rsid w:val="009936FC"/>
    <w:rsid w:val="00993995"/>
    <w:rsid w:val="00993997"/>
    <w:rsid w:val="00993B59"/>
    <w:rsid w:val="00995BA2"/>
    <w:rsid w:val="00995F00"/>
    <w:rsid w:val="00996D0F"/>
    <w:rsid w:val="009A372F"/>
    <w:rsid w:val="009A488B"/>
    <w:rsid w:val="009A70FC"/>
    <w:rsid w:val="009A7891"/>
    <w:rsid w:val="009B2237"/>
    <w:rsid w:val="009C39EA"/>
    <w:rsid w:val="009C5AE0"/>
    <w:rsid w:val="009D07F7"/>
    <w:rsid w:val="009D0965"/>
    <w:rsid w:val="009D2CF3"/>
    <w:rsid w:val="009D3291"/>
    <w:rsid w:val="009D33D1"/>
    <w:rsid w:val="009E5909"/>
    <w:rsid w:val="009F0B00"/>
    <w:rsid w:val="009F0BF4"/>
    <w:rsid w:val="009F0E1A"/>
    <w:rsid w:val="009F1B99"/>
    <w:rsid w:val="009F1F91"/>
    <w:rsid w:val="00A00BF7"/>
    <w:rsid w:val="00A01CB6"/>
    <w:rsid w:val="00A124F1"/>
    <w:rsid w:val="00A13E1A"/>
    <w:rsid w:val="00A22A49"/>
    <w:rsid w:val="00A30D86"/>
    <w:rsid w:val="00A324B9"/>
    <w:rsid w:val="00A369D1"/>
    <w:rsid w:val="00A36F0B"/>
    <w:rsid w:val="00A4271E"/>
    <w:rsid w:val="00A4373A"/>
    <w:rsid w:val="00A55023"/>
    <w:rsid w:val="00A56C7A"/>
    <w:rsid w:val="00A601B3"/>
    <w:rsid w:val="00A70247"/>
    <w:rsid w:val="00A80583"/>
    <w:rsid w:val="00A80F98"/>
    <w:rsid w:val="00A831D1"/>
    <w:rsid w:val="00A84229"/>
    <w:rsid w:val="00A84578"/>
    <w:rsid w:val="00A86B98"/>
    <w:rsid w:val="00A91226"/>
    <w:rsid w:val="00AA09AC"/>
    <w:rsid w:val="00AA2673"/>
    <w:rsid w:val="00AA6656"/>
    <w:rsid w:val="00AB2DD3"/>
    <w:rsid w:val="00AB62F4"/>
    <w:rsid w:val="00AC1AC8"/>
    <w:rsid w:val="00AC3B03"/>
    <w:rsid w:val="00AC5FB7"/>
    <w:rsid w:val="00AC6BCC"/>
    <w:rsid w:val="00AD0BAB"/>
    <w:rsid w:val="00AD1BB2"/>
    <w:rsid w:val="00AD2456"/>
    <w:rsid w:val="00AD6108"/>
    <w:rsid w:val="00AE4004"/>
    <w:rsid w:val="00B0181E"/>
    <w:rsid w:val="00B073DE"/>
    <w:rsid w:val="00B12531"/>
    <w:rsid w:val="00B12D8A"/>
    <w:rsid w:val="00B237D1"/>
    <w:rsid w:val="00B238B7"/>
    <w:rsid w:val="00B26E99"/>
    <w:rsid w:val="00B30784"/>
    <w:rsid w:val="00B34AA1"/>
    <w:rsid w:val="00B37843"/>
    <w:rsid w:val="00B37871"/>
    <w:rsid w:val="00B40EBE"/>
    <w:rsid w:val="00B44C44"/>
    <w:rsid w:val="00B46134"/>
    <w:rsid w:val="00B51008"/>
    <w:rsid w:val="00B5165E"/>
    <w:rsid w:val="00B53847"/>
    <w:rsid w:val="00B55CFC"/>
    <w:rsid w:val="00B64622"/>
    <w:rsid w:val="00B654B3"/>
    <w:rsid w:val="00B66BB0"/>
    <w:rsid w:val="00B74E98"/>
    <w:rsid w:val="00B751A7"/>
    <w:rsid w:val="00B75BFF"/>
    <w:rsid w:val="00B879EF"/>
    <w:rsid w:val="00B96174"/>
    <w:rsid w:val="00BA4CA4"/>
    <w:rsid w:val="00BB3051"/>
    <w:rsid w:val="00BB4ECF"/>
    <w:rsid w:val="00BC071B"/>
    <w:rsid w:val="00BC1BC7"/>
    <w:rsid w:val="00BD0F59"/>
    <w:rsid w:val="00BD2738"/>
    <w:rsid w:val="00BD59C4"/>
    <w:rsid w:val="00BE7E73"/>
    <w:rsid w:val="00BE7EC9"/>
    <w:rsid w:val="00C01427"/>
    <w:rsid w:val="00C02A71"/>
    <w:rsid w:val="00C07449"/>
    <w:rsid w:val="00C10409"/>
    <w:rsid w:val="00C10470"/>
    <w:rsid w:val="00C1189C"/>
    <w:rsid w:val="00C11F80"/>
    <w:rsid w:val="00C12B7F"/>
    <w:rsid w:val="00C231DB"/>
    <w:rsid w:val="00C244F9"/>
    <w:rsid w:val="00C26897"/>
    <w:rsid w:val="00C27150"/>
    <w:rsid w:val="00C27CBB"/>
    <w:rsid w:val="00C353AB"/>
    <w:rsid w:val="00C36E75"/>
    <w:rsid w:val="00C4220F"/>
    <w:rsid w:val="00C444D6"/>
    <w:rsid w:val="00C445D6"/>
    <w:rsid w:val="00C57638"/>
    <w:rsid w:val="00C57BAB"/>
    <w:rsid w:val="00C65FC6"/>
    <w:rsid w:val="00C67C06"/>
    <w:rsid w:val="00C776F9"/>
    <w:rsid w:val="00C82A36"/>
    <w:rsid w:val="00C84274"/>
    <w:rsid w:val="00C850EB"/>
    <w:rsid w:val="00C90E4B"/>
    <w:rsid w:val="00C91335"/>
    <w:rsid w:val="00C95EC0"/>
    <w:rsid w:val="00C969B6"/>
    <w:rsid w:val="00CA71F0"/>
    <w:rsid w:val="00CB5CA2"/>
    <w:rsid w:val="00CB5D60"/>
    <w:rsid w:val="00CB7613"/>
    <w:rsid w:val="00CB7620"/>
    <w:rsid w:val="00CB7EBB"/>
    <w:rsid w:val="00CB7FEB"/>
    <w:rsid w:val="00CC1C4E"/>
    <w:rsid w:val="00CC40FB"/>
    <w:rsid w:val="00CC760A"/>
    <w:rsid w:val="00CD0701"/>
    <w:rsid w:val="00CD2B09"/>
    <w:rsid w:val="00CD43A6"/>
    <w:rsid w:val="00CD52B2"/>
    <w:rsid w:val="00CD5C23"/>
    <w:rsid w:val="00CE1BD2"/>
    <w:rsid w:val="00CF00CA"/>
    <w:rsid w:val="00CF0615"/>
    <w:rsid w:val="00CF0941"/>
    <w:rsid w:val="00CF3A1A"/>
    <w:rsid w:val="00CF40BD"/>
    <w:rsid w:val="00CF5163"/>
    <w:rsid w:val="00CF6932"/>
    <w:rsid w:val="00CF6C47"/>
    <w:rsid w:val="00D054F0"/>
    <w:rsid w:val="00D10681"/>
    <w:rsid w:val="00D12BA6"/>
    <w:rsid w:val="00D233EB"/>
    <w:rsid w:val="00D310D5"/>
    <w:rsid w:val="00D37853"/>
    <w:rsid w:val="00D40ADC"/>
    <w:rsid w:val="00D41C72"/>
    <w:rsid w:val="00D46058"/>
    <w:rsid w:val="00D46860"/>
    <w:rsid w:val="00D539F1"/>
    <w:rsid w:val="00D5588F"/>
    <w:rsid w:val="00D55A2B"/>
    <w:rsid w:val="00D57E02"/>
    <w:rsid w:val="00D63CF9"/>
    <w:rsid w:val="00D7061B"/>
    <w:rsid w:val="00D81598"/>
    <w:rsid w:val="00D8633B"/>
    <w:rsid w:val="00D902F8"/>
    <w:rsid w:val="00DA12F0"/>
    <w:rsid w:val="00DA1EC4"/>
    <w:rsid w:val="00DA269D"/>
    <w:rsid w:val="00DA3956"/>
    <w:rsid w:val="00DB1995"/>
    <w:rsid w:val="00DB2FA1"/>
    <w:rsid w:val="00DC0190"/>
    <w:rsid w:val="00DC32AF"/>
    <w:rsid w:val="00DC51A3"/>
    <w:rsid w:val="00DC7161"/>
    <w:rsid w:val="00DE2BB1"/>
    <w:rsid w:val="00DE4966"/>
    <w:rsid w:val="00DF0816"/>
    <w:rsid w:val="00DF0E95"/>
    <w:rsid w:val="00DF1780"/>
    <w:rsid w:val="00DF3607"/>
    <w:rsid w:val="00DF383A"/>
    <w:rsid w:val="00DF5494"/>
    <w:rsid w:val="00E07540"/>
    <w:rsid w:val="00E11F9A"/>
    <w:rsid w:val="00E1220E"/>
    <w:rsid w:val="00E1424E"/>
    <w:rsid w:val="00E2166E"/>
    <w:rsid w:val="00E24C36"/>
    <w:rsid w:val="00E25C3A"/>
    <w:rsid w:val="00E3493C"/>
    <w:rsid w:val="00E34DCD"/>
    <w:rsid w:val="00E41EF0"/>
    <w:rsid w:val="00E5234F"/>
    <w:rsid w:val="00E53A26"/>
    <w:rsid w:val="00E577E1"/>
    <w:rsid w:val="00E57932"/>
    <w:rsid w:val="00E6059D"/>
    <w:rsid w:val="00E60763"/>
    <w:rsid w:val="00E62139"/>
    <w:rsid w:val="00E649CD"/>
    <w:rsid w:val="00E66A4C"/>
    <w:rsid w:val="00E70966"/>
    <w:rsid w:val="00E741E9"/>
    <w:rsid w:val="00E745F3"/>
    <w:rsid w:val="00E76F03"/>
    <w:rsid w:val="00E83DF6"/>
    <w:rsid w:val="00E9096B"/>
    <w:rsid w:val="00E94FDA"/>
    <w:rsid w:val="00E9554E"/>
    <w:rsid w:val="00E969DD"/>
    <w:rsid w:val="00EA08E6"/>
    <w:rsid w:val="00EA0ECC"/>
    <w:rsid w:val="00EB3A41"/>
    <w:rsid w:val="00EB636A"/>
    <w:rsid w:val="00EC3AE8"/>
    <w:rsid w:val="00EC56C9"/>
    <w:rsid w:val="00ED6BCC"/>
    <w:rsid w:val="00ED6F82"/>
    <w:rsid w:val="00EE16C2"/>
    <w:rsid w:val="00EE1D0C"/>
    <w:rsid w:val="00EE6405"/>
    <w:rsid w:val="00EF022E"/>
    <w:rsid w:val="00F047EA"/>
    <w:rsid w:val="00F05D50"/>
    <w:rsid w:val="00F152EA"/>
    <w:rsid w:val="00F16510"/>
    <w:rsid w:val="00F167C9"/>
    <w:rsid w:val="00F42FD3"/>
    <w:rsid w:val="00F562F7"/>
    <w:rsid w:val="00F70FC8"/>
    <w:rsid w:val="00F75976"/>
    <w:rsid w:val="00F75C7A"/>
    <w:rsid w:val="00F77984"/>
    <w:rsid w:val="00F80977"/>
    <w:rsid w:val="00F81306"/>
    <w:rsid w:val="00F82D9D"/>
    <w:rsid w:val="00F85B9E"/>
    <w:rsid w:val="00F9111E"/>
    <w:rsid w:val="00F938D7"/>
    <w:rsid w:val="00F96663"/>
    <w:rsid w:val="00F97CAF"/>
    <w:rsid w:val="00FA0774"/>
    <w:rsid w:val="00FA0926"/>
    <w:rsid w:val="00FA0E68"/>
    <w:rsid w:val="00FA1255"/>
    <w:rsid w:val="00FA42A7"/>
    <w:rsid w:val="00FA55A5"/>
    <w:rsid w:val="00FB1112"/>
    <w:rsid w:val="00FB20AF"/>
    <w:rsid w:val="00FB787A"/>
    <w:rsid w:val="00FC686E"/>
    <w:rsid w:val="00FD35CA"/>
    <w:rsid w:val="00FD77FB"/>
    <w:rsid w:val="00FE53D9"/>
    <w:rsid w:val="00FE57E2"/>
    <w:rsid w:val="00FF6CAD"/>
    <w:rsid w:val="060132A5"/>
    <w:rsid w:val="19B26492"/>
    <w:rsid w:val="1F9791BA"/>
    <w:rsid w:val="36EAF4C9"/>
    <w:rsid w:val="38B48848"/>
    <w:rsid w:val="3938ADE3"/>
    <w:rsid w:val="41C71613"/>
    <w:rsid w:val="4B384FFD"/>
    <w:rsid w:val="5BEF4A3F"/>
    <w:rsid w:val="689035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49AA0"/>
  <w15:docId w15:val="{4A86B60C-C2C6-483A-BF88-C0D1C444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blk"/>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 w:type="character" w:customStyle="1" w:styleId="UnresolvedMention2">
    <w:name w:val="Unresolved Mention2"/>
    <w:basedOn w:val="DefaultParagraphFont"/>
    <w:uiPriority w:val="99"/>
    <w:rsid w:val="00D46860"/>
    <w:rPr>
      <w:color w:val="605E5C"/>
      <w:shd w:val="clear" w:color="auto" w:fill="E1DFDD"/>
    </w:rPr>
  </w:style>
  <w:style w:type="character" w:customStyle="1" w:styleId="UnresolvedMention3">
    <w:name w:val="Unresolved Mention3"/>
    <w:basedOn w:val="DefaultParagraphFont"/>
    <w:uiPriority w:val="99"/>
    <w:rsid w:val="000B3503"/>
    <w:rPr>
      <w:color w:val="605E5C"/>
      <w:shd w:val="clear" w:color="auto" w:fill="E1DFDD"/>
    </w:rPr>
  </w:style>
  <w:style w:type="character" w:styleId="UnresolvedMention">
    <w:name w:val="Unresolved Mention"/>
    <w:basedOn w:val="DefaultParagraphFont"/>
    <w:uiPriority w:val="99"/>
    <w:rsid w:val="00D5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LAICCreditRiskManagement@ameren.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54</Pages>
  <Words>20517</Words>
  <Characters>110915</Characters>
  <Application>Microsoft Office Word</Application>
  <DocSecurity>0</DocSecurity>
  <Lines>924</Lines>
  <Paragraphs>262</Paragraphs>
  <ScaleCrop>false</ScaleCrop>
  <Company/>
  <LinksUpToDate>false</LinksUpToDate>
  <CharactersWithSpaces>131170</CharactersWithSpaces>
  <SharedDoc>false</SharedDoc>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Suessmith, Charlie</dc:creator>
  <cp:lastModifiedBy>Chee, Ben</cp:lastModifiedBy>
  <cp:revision>6</cp:revision>
  <dcterms:created xsi:type="dcterms:W3CDTF">2025-01-21T23:48:00Z</dcterms:created>
  <dcterms:modified xsi:type="dcterms:W3CDTF">2025-01-22T19:05:00Z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2024-01-09T20:17:35Z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3b0dd3cf-39bb-4cc5-b609-fee571022fd6</vt:lpwstr>
  </property>
  <property fmtid="{D5CDD505-2E9C-101B-9397-08002B2CF9AE}" pid="8" name="MSIP_Label_38f1469a-2c2a-4aee-b92b-090d4c5468ff_ContentBits">
    <vt:lpwstr>0</vt:lpwstr>
  </property>
  <property fmtid="{D5CDD505-2E9C-101B-9397-08002B2CF9AE}" pid="9" name="DocumentMSOLanguageID">
    <vt:lpwstr>msoLanguageIDEnglishUS</vt:lpwstr>
  </property>
</Properties>
</file>