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FFCA" w14:textId="77777777" w:rsidR="005F2E01" w:rsidRPr="00432AFA" w:rsidRDefault="005F2E01" w:rsidP="005F2E01">
      <w:pPr>
        <w:spacing w:after="240"/>
        <w:jc w:val="center"/>
        <w:rPr>
          <w:b/>
          <w:szCs w:val="22"/>
        </w:rPr>
      </w:pPr>
      <w:r>
        <w:rPr>
          <w:b/>
          <w:szCs w:val="22"/>
        </w:rPr>
        <w:t>SUPPLEMENT</w:t>
      </w:r>
    </w:p>
    <w:p w14:paraId="6F4DB602" w14:textId="77777777" w:rsidR="005F2E01" w:rsidRPr="00432AFA" w:rsidRDefault="005F2E01" w:rsidP="005F2E01">
      <w:pPr>
        <w:spacing w:after="2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U.S. Stay</w:t>
      </w:r>
      <w:r w:rsidR="00FB368F">
        <w:rPr>
          <w:b/>
          <w:bCs/>
          <w:color w:val="000000"/>
        </w:rPr>
        <w:t xml:space="preserve"> Protocol</w:t>
      </w:r>
    </w:p>
    <w:p w14:paraId="134C4B76" w14:textId="77777777" w:rsidR="005F2E01" w:rsidRDefault="005F2E01" w:rsidP="005F2E01">
      <w:pPr>
        <w:autoSpaceDE w:val="0"/>
        <w:autoSpaceDN w:val="0"/>
        <w:adjustRightInd w:val="0"/>
        <w:spacing w:before="240" w:after="240"/>
        <w:jc w:val="both"/>
        <w:rPr>
          <w:rFonts w:cs="Arial"/>
          <w:sz w:val="20"/>
        </w:rPr>
      </w:pPr>
      <w:bookmarkStart w:id="0" w:name="_DV_M252"/>
      <w:bookmarkStart w:id="1" w:name="_DV_M253"/>
      <w:bookmarkStart w:id="2" w:name="_DV_M254"/>
      <w:bookmarkStart w:id="3" w:name="_DV_M255"/>
      <w:bookmarkStart w:id="4" w:name="_DV_M256"/>
      <w:bookmarkStart w:id="5" w:name="_DV_M257"/>
      <w:bookmarkStart w:id="6" w:name="_DV_M258"/>
      <w:bookmarkStart w:id="7" w:name="_DV_M259"/>
      <w:bookmarkStart w:id="8" w:name="_DV_M260"/>
      <w:bookmarkStart w:id="9" w:name="_DV_M261"/>
      <w:bookmarkStart w:id="10" w:name="_DV_M262"/>
      <w:bookmarkStart w:id="11" w:name="_DV_M263"/>
      <w:bookmarkStart w:id="12" w:name="_DV_M264"/>
      <w:bookmarkStart w:id="13" w:name="_DV_M265"/>
      <w:bookmarkStart w:id="14" w:name="_DV_M266"/>
      <w:bookmarkStart w:id="15" w:name="_DV_M267"/>
      <w:bookmarkStart w:id="16" w:name="_DV_M268"/>
      <w:bookmarkStart w:id="17" w:name="_DV_M269"/>
      <w:bookmarkStart w:id="18" w:name="_DV_M270"/>
      <w:bookmarkStart w:id="19" w:name="_DV_M271"/>
      <w:bookmarkStart w:id="20" w:name="_DV_M272"/>
      <w:bookmarkStart w:id="21" w:name="_DV_M273"/>
      <w:bookmarkStart w:id="22" w:name="_DV_M274"/>
      <w:bookmarkStart w:id="23" w:name="_DV_M275"/>
      <w:bookmarkStart w:id="24" w:name="_DV_M276"/>
      <w:bookmarkStart w:id="25" w:name="_DV_M277"/>
      <w:bookmarkStart w:id="26" w:name="_DV_M27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70F7B486" w14:textId="44DDC3DE" w:rsidR="005F2E01" w:rsidRPr="005F2E01" w:rsidRDefault="005F2E01" w:rsidP="005F2E01">
      <w:pPr>
        <w:autoSpaceDE w:val="0"/>
        <w:autoSpaceDN w:val="0"/>
        <w:adjustRightInd w:val="0"/>
        <w:spacing w:before="240" w:after="24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This Supplement is part of the </w:t>
      </w:r>
      <w:r w:rsidRPr="00432AFA">
        <w:rPr>
          <w:rFonts w:cs="Arial"/>
          <w:sz w:val="20"/>
        </w:rPr>
        <w:t>[_______________] dated _______________, 20</w:t>
      </w:r>
      <w:r w:rsidRPr="007A06D9">
        <w:rPr>
          <w:rFonts w:cs="Arial"/>
          <w:sz w:val="20"/>
        </w:rPr>
        <w:t>__</w:t>
      </w:r>
      <w:r w:rsidRPr="00432AFA">
        <w:rPr>
          <w:rFonts w:cs="Arial"/>
          <w:sz w:val="20"/>
        </w:rPr>
        <w:t xml:space="preserve"> (as amended, modified or extended from time to time, the “Agreement”)</w:t>
      </w:r>
      <w:r w:rsidR="00BF65DC">
        <w:rPr>
          <w:rFonts w:cs="Arial"/>
          <w:sz w:val="20"/>
        </w:rPr>
        <w:t xml:space="preserve"> </w:t>
      </w:r>
      <w:r w:rsidR="00BF65DC" w:rsidRPr="00641A86">
        <w:rPr>
          <w:rFonts w:cs="Arial"/>
          <w:sz w:val="20"/>
        </w:rPr>
        <w:t xml:space="preserve">and any guaranty issued by the </w:t>
      </w:r>
      <w:r w:rsidR="00BF65DC">
        <w:rPr>
          <w:rFonts w:cs="Arial"/>
          <w:sz w:val="20"/>
        </w:rPr>
        <w:t>Party A</w:t>
      </w:r>
      <w:r w:rsidR="00BF65DC" w:rsidRPr="00641A86">
        <w:rPr>
          <w:rFonts w:cs="Arial"/>
          <w:sz w:val="20"/>
        </w:rPr>
        <w:t xml:space="preserve">’s guarantor (“Guarantor”) in favor of the </w:t>
      </w:r>
      <w:r w:rsidR="00BF65DC">
        <w:rPr>
          <w:rFonts w:cs="Arial"/>
          <w:sz w:val="20"/>
        </w:rPr>
        <w:t>Party B</w:t>
      </w:r>
      <w:r w:rsidR="00BF65DC" w:rsidRPr="00641A86">
        <w:rPr>
          <w:rFonts w:cs="Arial"/>
          <w:sz w:val="20"/>
        </w:rPr>
        <w:t xml:space="preserve"> in connection with </w:t>
      </w:r>
      <w:r w:rsidR="00BF65DC">
        <w:rPr>
          <w:rFonts w:cs="Arial"/>
          <w:sz w:val="20"/>
        </w:rPr>
        <w:t>Party A</w:t>
      </w:r>
      <w:r w:rsidR="00BF65DC" w:rsidRPr="00641A86">
        <w:rPr>
          <w:rFonts w:cs="Arial"/>
          <w:sz w:val="20"/>
        </w:rPr>
        <w:t>’s obligations under the Agreement (as amended, modified or extended from time to time, the “Guaranty”)</w:t>
      </w:r>
      <w:r>
        <w:rPr>
          <w:rFonts w:cs="Arial"/>
          <w:sz w:val="20"/>
        </w:rPr>
        <w:t xml:space="preserve">.   Party A and </w:t>
      </w:r>
      <w:r w:rsidRPr="005F2E01">
        <w:rPr>
          <w:rFonts w:cs="Arial"/>
          <w:sz w:val="20"/>
        </w:rPr>
        <w:t xml:space="preserve">Party B </w:t>
      </w:r>
      <w:r w:rsidR="00BF65DC">
        <w:rPr>
          <w:rFonts w:cs="Arial"/>
          <w:sz w:val="20"/>
        </w:rPr>
        <w:t>and, if applicable, Guarantor</w:t>
      </w:r>
      <w:r w:rsidR="00BF65DC" w:rsidRPr="005F2E01">
        <w:rPr>
          <w:rFonts w:cs="Arial"/>
          <w:sz w:val="20"/>
        </w:rPr>
        <w:t xml:space="preserve"> </w:t>
      </w:r>
      <w:r w:rsidRPr="005F2E01">
        <w:rPr>
          <w:rFonts w:cs="Arial"/>
          <w:sz w:val="20"/>
        </w:rPr>
        <w:t xml:space="preserve">hereby confirm that they are adherents to the </w:t>
      </w:r>
      <w:r>
        <w:rPr>
          <w:rFonts w:cs="Arial"/>
          <w:sz w:val="20"/>
        </w:rPr>
        <w:t>International Swaps and Derivatives Association (“</w:t>
      </w:r>
      <w:r w:rsidRPr="005F2E01">
        <w:rPr>
          <w:rFonts w:cs="Arial"/>
          <w:sz w:val="20"/>
        </w:rPr>
        <w:t>ISDA</w:t>
      </w:r>
      <w:r>
        <w:rPr>
          <w:rFonts w:cs="Arial"/>
          <w:sz w:val="20"/>
        </w:rPr>
        <w:t>”)</w:t>
      </w:r>
      <w:r w:rsidRPr="005F2E01">
        <w:rPr>
          <w:rFonts w:cs="Arial"/>
          <w:sz w:val="20"/>
        </w:rPr>
        <w:t xml:space="preserve"> 2018 U.S. Resolution Stay Protocol (“ISDA U.S. Stay</w:t>
      </w:r>
      <w:r>
        <w:rPr>
          <w:rFonts w:cs="Arial"/>
          <w:sz w:val="20"/>
        </w:rPr>
        <w:t xml:space="preserve"> </w:t>
      </w:r>
      <w:r w:rsidRPr="005F2E01">
        <w:rPr>
          <w:rFonts w:cs="Arial"/>
          <w:sz w:val="20"/>
        </w:rPr>
        <w:t>Protocol”)</w:t>
      </w:r>
      <w:r>
        <w:rPr>
          <w:rFonts w:cs="Arial"/>
          <w:sz w:val="20"/>
        </w:rPr>
        <w:t xml:space="preserve">. </w:t>
      </w:r>
      <w:r w:rsidRPr="005F2E01">
        <w:rPr>
          <w:rFonts w:cs="Arial"/>
          <w:sz w:val="20"/>
        </w:rPr>
        <w:t xml:space="preserve"> </w:t>
      </w:r>
      <w:r>
        <w:rPr>
          <w:rFonts w:cs="Arial"/>
          <w:sz w:val="20"/>
        </w:rPr>
        <w:t>T</w:t>
      </w:r>
      <w:r w:rsidRPr="005F2E01">
        <w:rPr>
          <w:rFonts w:cs="Arial"/>
          <w:sz w:val="20"/>
        </w:rPr>
        <w:t>he terms of the ISDA U.S. Stay Protocol are incorporated into and form a part of</w:t>
      </w:r>
      <w:r>
        <w:rPr>
          <w:rFonts w:cs="Arial"/>
          <w:sz w:val="20"/>
        </w:rPr>
        <w:t xml:space="preserve"> </w:t>
      </w:r>
      <w:r w:rsidR="00BF65DC">
        <w:rPr>
          <w:rFonts w:cs="Arial"/>
          <w:sz w:val="20"/>
        </w:rPr>
        <w:t xml:space="preserve">each of </w:t>
      </w:r>
      <w:r w:rsidRPr="005F2E01">
        <w:rPr>
          <w:rFonts w:cs="Arial"/>
          <w:sz w:val="20"/>
        </w:rPr>
        <w:t>th</w:t>
      </w:r>
      <w:r>
        <w:rPr>
          <w:rFonts w:cs="Arial"/>
          <w:sz w:val="20"/>
        </w:rPr>
        <w:t>e</w:t>
      </w:r>
      <w:r w:rsidRPr="005F2E01">
        <w:rPr>
          <w:rFonts w:cs="Arial"/>
          <w:sz w:val="20"/>
        </w:rPr>
        <w:t xml:space="preserve"> Agreement</w:t>
      </w:r>
      <w:r w:rsidR="00BF65DC">
        <w:rPr>
          <w:rFonts w:cs="Arial"/>
          <w:sz w:val="20"/>
        </w:rPr>
        <w:t xml:space="preserve"> and the Guaranty</w:t>
      </w:r>
      <w:r w:rsidRPr="005F2E01">
        <w:rPr>
          <w:rFonts w:cs="Arial"/>
          <w:sz w:val="20"/>
        </w:rPr>
        <w:t xml:space="preserve">, and </w:t>
      </w:r>
      <w:r w:rsidR="00BF65DC">
        <w:rPr>
          <w:rFonts w:cs="Arial"/>
          <w:sz w:val="20"/>
        </w:rPr>
        <w:t xml:space="preserve">each of </w:t>
      </w:r>
      <w:r w:rsidRPr="005F2E01">
        <w:rPr>
          <w:rFonts w:cs="Arial"/>
          <w:sz w:val="20"/>
        </w:rPr>
        <w:t>th</w:t>
      </w:r>
      <w:r>
        <w:rPr>
          <w:rFonts w:cs="Arial"/>
          <w:sz w:val="20"/>
        </w:rPr>
        <w:t>e</w:t>
      </w:r>
      <w:r w:rsidRPr="005F2E01">
        <w:rPr>
          <w:rFonts w:cs="Arial"/>
          <w:sz w:val="20"/>
        </w:rPr>
        <w:t xml:space="preserve"> Agreement </w:t>
      </w:r>
      <w:r w:rsidR="00BF65DC">
        <w:rPr>
          <w:rFonts w:cs="Arial"/>
          <w:sz w:val="20"/>
        </w:rPr>
        <w:t xml:space="preserve">and the Guaranty </w:t>
      </w:r>
      <w:r w:rsidRPr="005F2E01">
        <w:rPr>
          <w:rFonts w:cs="Arial"/>
          <w:sz w:val="20"/>
        </w:rPr>
        <w:t>shall be deemed a Protocol Covered Agreement for</w:t>
      </w:r>
      <w:r>
        <w:rPr>
          <w:rFonts w:cs="Arial"/>
          <w:sz w:val="20"/>
        </w:rPr>
        <w:t xml:space="preserve"> </w:t>
      </w:r>
      <w:r w:rsidRPr="005F2E01">
        <w:rPr>
          <w:rFonts w:cs="Arial"/>
          <w:sz w:val="20"/>
        </w:rPr>
        <w:t xml:space="preserve">purposes thereof. For purposes of incorporating the ISDA U.S. Stay Protocol, </w:t>
      </w:r>
      <w:r w:rsidR="00BF65DC">
        <w:rPr>
          <w:rFonts w:cs="Arial"/>
          <w:sz w:val="20"/>
        </w:rPr>
        <w:t xml:space="preserve">each of </w:t>
      </w:r>
      <w:r w:rsidRPr="005F2E01">
        <w:rPr>
          <w:rFonts w:cs="Arial"/>
          <w:sz w:val="20"/>
        </w:rPr>
        <w:t xml:space="preserve">Party A </w:t>
      </w:r>
      <w:r w:rsidR="00BF65DC">
        <w:rPr>
          <w:rFonts w:cs="Arial"/>
          <w:sz w:val="20"/>
        </w:rPr>
        <w:t xml:space="preserve">and Guarantor </w:t>
      </w:r>
      <w:r w:rsidRPr="005F2E01">
        <w:rPr>
          <w:rFonts w:cs="Arial"/>
          <w:sz w:val="20"/>
        </w:rPr>
        <w:t>shall be</w:t>
      </w:r>
      <w:r>
        <w:rPr>
          <w:rFonts w:cs="Arial"/>
          <w:sz w:val="20"/>
        </w:rPr>
        <w:t xml:space="preserve"> </w:t>
      </w:r>
      <w:r w:rsidRPr="005F2E01">
        <w:rPr>
          <w:rFonts w:cs="Arial"/>
          <w:sz w:val="20"/>
        </w:rPr>
        <w:t>deemed to be a Regulated Entity and Party B shall be deemed to be an Adhering Party. In the</w:t>
      </w:r>
      <w:r>
        <w:rPr>
          <w:rFonts w:cs="Arial"/>
          <w:sz w:val="20"/>
        </w:rPr>
        <w:t xml:space="preserve"> </w:t>
      </w:r>
      <w:r w:rsidRPr="005F2E01">
        <w:rPr>
          <w:rFonts w:cs="Arial"/>
          <w:sz w:val="20"/>
        </w:rPr>
        <w:t>event of any inconsistences between th</w:t>
      </w:r>
      <w:r>
        <w:rPr>
          <w:rFonts w:cs="Arial"/>
          <w:sz w:val="20"/>
        </w:rPr>
        <w:t>e</w:t>
      </w:r>
      <w:r w:rsidRPr="005F2E01">
        <w:rPr>
          <w:rFonts w:cs="Arial"/>
          <w:sz w:val="20"/>
        </w:rPr>
        <w:t xml:space="preserve"> Agreement</w:t>
      </w:r>
      <w:r w:rsidR="00BF65DC">
        <w:rPr>
          <w:rFonts w:cs="Arial"/>
          <w:sz w:val="20"/>
        </w:rPr>
        <w:t>, the Guaranty</w:t>
      </w:r>
      <w:r w:rsidRPr="005F2E01">
        <w:rPr>
          <w:rFonts w:cs="Arial"/>
          <w:sz w:val="20"/>
        </w:rPr>
        <w:t xml:space="preserve"> and the ISDA U.S. Stay Protocol, the</w:t>
      </w:r>
      <w:r>
        <w:rPr>
          <w:rFonts w:cs="Arial"/>
          <w:sz w:val="20"/>
        </w:rPr>
        <w:t xml:space="preserve"> </w:t>
      </w:r>
      <w:r w:rsidRPr="005F2E01">
        <w:rPr>
          <w:rFonts w:cs="Arial"/>
          <w:sz w:val="20"/>
        </w:rPr>
        <w:t>ISDA U.S. Stay Protocol will prevail</w:t>
      </w:r>
      <w:r>
        <w:rPr>
          <w:rFonts w:cs="Arial"/>
          <w:sz w:val="20"/>
        </w:rPr>
        <w:t>.</w:t>
      </w:r>
    </w:p>
    <w:p w14:paraId="69D55D88" w14:textId="130F9EB6" w:rsidR="005F2E01" w:rsidRDefault="005F2E01" w:rsidP="005F2E01">
      <w:pPr>
        <w:autoSpaceDE w:val="0"/>
        <w:autoSpaceDN w:val="0"/>
        <w:adjustRightInd w:val="0"/>
        <w:spacing w:before="240" w:after="240"/>
        <w:jc w:val="both"/>
        <w:rPr>
          <w:rFonts w:cs="Arial"/>
          <w:sz w:val="20"/>
        </w:rPr>
      </w:pPr>
      <w:r>
        <w:rPr>
          <w:rFonts w:cs="Arial"/>
          <w:sz w:val="20"/>
        </w:rPr>
        <w:t>The terms “Regulated Entity”</w:t>
      </w:r>
      <w:r w:rsidR="00FB368F">
        <w:rPr>
          <w:rFonts w:cs="Arial"/>
          <w:sz w:val="20"/>
        </w:rPr>
        <w:t xml:space="preserve">, </w:t>
      </w:r>
      <w:r>
        <w:rPr>
          <w:rFonts w:cs="Arial"/>
          <w:sz w:val="20"/>
        </w:rPr>
        <w:t>“Adhering Party”</w:t>
      </w:r>
      <w:r w:rsidR="00FB368F">
        <w:rPr>
          <w:rFonts w:cs="Arial"/>
          <w:sz w:val="20"/>
        </w:rPr>
        <w:t>, and “Protocol Covered Agreement”</w:t>
      </w:r>
      <w:r>
        <w:rPr>
          <w:rFonts w:cs="Arial"/>
          <w:sz w:val="20"/>
        </w:rPr>
        <w:t xml:space="preserve"> shall have the meanings given to them in the ISDA U.S. Stay Protocol.  All other t</w:t>
      </w:r>
      <w:r w:rsidRPr="00432AFA">
        <w:rPr>
          <w:rFonts w:cs="Arial"/>
          <w:sz w:val="20"/>
        </w:rPr>
        <w:t xml:space="preserve">erms not defined herein shall have the meanings given to them in the </w:t>
      </w:r>
      <w:r>
        <w:rPr>
          <w:rFonts w:cs="Arial"/>
          <w:sz w:val="20"/>
        </w:rPr>
        <w:t xml:space="preserve">Agreement </w:t>
      </w:r>
      <w:r w:rsidR="00BF65DC">
        <w:rPr>
          <w:rFonts w:cs="Arial"/>
          <w:sz w:val="20"/>
        </w:rPr>
        <w:t xml:space="preserve">and the Guaranty </w:t>
      </w:r>
      <w:r>
        <w:rPr>
          <w:rFonts w:cs="Arial"/>
          <w:sz w:val="20"/>
        </w:rPr>
        <w:t xml:space="preserve">between the Parties. </w:t>
      </w:r>
    </w:p>
    <w:p w14:paraId="39721721" w14:textId="77777777" w:rsidR="00063EA3" w:rsidRDefault="00063EA3" w:rsidP="005F2E01">
      <w:pPr>
        <w:autoSpaceDE w:val="0"/>
        <w:autoSpaceDN w:val="0"/>
        <w:adjustRightInd w:val="0"/>
        <w:spacing w:before="240" w:after="240"/>
        <w:jc w:val="both"/>
        <w:rPr>
          <w:rFonts w:cs="Arial"/>
          <w:sz w:val="20"/>
        </w:rPr>
      </w:pPr>
    </w:p>
    <w:p w14:paraId="68EE15F7" w14:textId="77777777" w:rsidR="00063EA3" w:rsidRDefault="00063EA3" w:rsidP="005F2E01">
      <w:pPr>
        <w:autoSpaceDE w:val="0"/>
        <w:autoSpaceDN w:val="0"/>
        <w:adjustRightInd w:val="0"/>
        <w:spacing w:before="240" w:after="240"/>
        <w:jc w:val="both"/>
        <w:rPr>
          <w:rFonts w:cs="Arial"/>
          <w:sz w:val="20"/>
        </w:rPr>
      </w:pPr>
    </w:p>
    <w:p w14:paraId="10CDA1CA" w14:textId="77777777" w:rsidR="00063EA3" w:rsidRDefault="00063EA3" w:rsidP="005F2E01">
      <w:pPr>
        <w:autoSpaceDE w:val="0"/>
        <w:autoSpaceDN w:val="0"/>
        <w:adjustRightInd w:val="0"/>
        <w:spacing w:before="240" w:after="240"/>
        <w:jc w:val="both"/>
        <w:rPr>
          <w:rFonts w:cs="Arial"/>
          <w:sz w:val="20"/>
        </w:rPr>
      </w:pPr>
    </w:p>
    <w:p w14:paraId="3BC47BEE" w14:textId="77777777" w:rsidR="00936099" w:rsidRPr="003E7FFC" w:rsidRDefault="00936099" w:rsidP="00936099">
      <w:pPr>
        <w:pStyle w:val="Signature-dbl"/>
        <w:rPr>
          <w:sz w:val="20"/>
        </w:rPr>
      </w:pPr>
      <w:r w:rsidRPr="003E7FFC">
        <w:rPr>
          <w:sz w:val="20"/>
        </w:rPr>
        <w:t>Party A Name</w:t>
      </w:r>
      <w:proofErr w:type="gramStart"/>
      <w:r w:rsidRPr="003E7FFC">
        <w:rPr>
          <w:sz w:val="20"/>
        </w:rPr>
        <w:t>:</w:t>
      </w:r>
      <w:r w:rsidRPr="003E7FFC">
        <w:rPr>
          <w:sz w:val="20"/>
        </w:rPr>
        <w:tab/>
      </w:r>
      <w:r w:rsidRPr="003E7FFC">
        <w:rPr>
          <w:sz w:val="20"/>
        </w:rPr>
        <w:tab/>
        <w:t>Party</w:t>
      </w:r>
      <w:proofErr w:type="gramEnd"/>
      <w:r w:rsidRPr="003E7FFC">
        <w:rPr>
          <w:sz w:val="20"/>
        </w:rPr>
        <w:t xml:space="preserve"> B Name</w:t>
      </w:r>
      <w:proofErr w:type="gramStart"/>
      <w:r w:rsidRPr="003E7FFC">
        <w:rPr>
          <w:sz w:val="20"/>
        </w:rPr>
        <w:t>:  Commonwealth</w:t>
      </w:r>
      <w:proofErr w:type="gramEnd"/>
      <w:r w:rsidRPr="003E7FFC">
        <w:rPr>
          <w:sz w:val="20"/>
        </w:rPr>
        <w:t xml:space="preserve"> Edison Company</w:t>
      </w:r>
    </w:p>
    <w:p w14:paraId="7BD3201D" w14:textId="77777777" w:rsidR="00936099" w:rsidRPr="003E7FFC" w:rsidRDefault="00936099" w:rsidP="00936099">
      <w:pPr>
        <w:pStyle w:val="Signature-dbl"/>
        <w:rPr>
          <w:sz w:val="20"/>
        </w:rPr>
      </w:pPr>
      <w:r w:rsidRPr="003E7FFC">
        <w:rPr>
          <w:sz w:val="20"/>
        </w:rPr>
        <w:t xml:space="preserve">By: </w:t>
      </w:r>
      <w:r>
        <w:rPr>
          <w:sz w:val="20"/>
        </w:rPr>
        <w:t xml:space="preserve"> </w:t>
      </w:r>
      <w:r w:rsidRPr="003E7FFC">
        <w:rPr>
          <w:sz w:val="20"/>
          <w:u w:val="single"/>
        </w:rPr>
        <w:tab/>
      </w:r>
      <w:r w:rsidRPr="003E7FFC">
        <w:rPr>
          <w:sz w:val="20"/>
        </w:rPr>
        <w:tab/>
        <w:t xml:space="preserve">By: </w:t>
      </w:r>
      <w:r>
        <w:rPr>
          <w:sz w:val="20"/>
        </w:rPr>
        <w:t xml:space="preserve"> </w:t>
      </w:r>
      <w:r w:rsidRPr="003E7FFC">
        <w:rPr>
          <w:sz w:val="20"/>
          <w:u w:val="single"/>
        </w:rPr>
        <w:tab/>
      </w:r>
    </w:p>
    <w:p w14:paraId="6D8403C0" w14:textId="77777777" w:rsidR="00936099" w:rsidRPr="003E7FFC" w:rsidRDefault="00936099" w:rsidP="00936099">
      <w:pPr>
        <w:pStyle w:val="Signature-dbl"/>
        <w:rPr>
          <w:sz w:val="20"/>
        </w:rPr>
      </w:pPr>
      <w:r w:rsidRPr="003E7FFC">
        <w:rPr>
          <w:sz w:val="20"/>
        </w:rPr>
        <w:t>Name</w:t>
      </w:r>
      <w:proofErr w:type="gramStart"/>
      <w:r w:rsidRPr="003E7FFC">
        <w:rPr>
          <w:sz w:val="20"/>
        </w:rPr>
        <w:t xml:space="preserve">: </w:t>
      </w:r>
      <w:r>
        <w:rPr>
          <w:sz w:val="20"/>
        </w:rPr>
        <w:t xml:space="preserve"> </w:t>
      </w:r>
      <w:r w:rsidRPr="003E7FFC">
        <w:rPr>
          <w:sz w:val="20"/>
          <w:u w:val="single"/>
        </w:rPr>
        <w:tab/>
      </w:r>
      <w:r w:rsidRPr="003E7FFC">
        <w:rPr>
          <w:sz w:val="20"/>
        </w:rPr>
        <w:tab/>
        <w:t>Name</w:t>
      </w:r>
      <w:proofErr w:type="gramEnd"/>
      <w:r w:rsidRPr="003E7FFC">
        <w:rPr>
          <w:sz w:val="20"/>
        </w:rPr>
        <w:t xml:space="preserve">: </w:t>
      </w:r>
      <w:r>
        <w:rPr>
          <w:sz w:val="20"/>
        </w:rPr>
        <w:t xml:space="preserve"> </w:t>
      </w:r>
      <w:r w:rsidRPr="003E7FFC">
        <w:rPr>
          <w:sz w:val="20"/>
          <w:u w:val="single"/>
        </w:rPr>
        <w:tab/>
      </w:r>
    </w:p>
    <w:p w14:paraId="7C90C978" w14:textId="77777777" w:rsidR="00936099" w:rsidRPr="003E7FFC" w:rsidRDefault="00936099" w:rsidP="00936099">
      <w:pPr>
        <w:pStyle w:val="Signature-dbl"/>
        <w:rPr>
          <w:sz w:val="20"/>
          <w:u w:val="single"/>
        </w:rPr>
      </w:pPr>
      <w:r w:rsidRPr="003E7FFC">
        <w:rPr>
          <w:sz w:val="20"/>
        </w:rPr>
        <w:t>Title</w:t>
      </w:r>
      <w:proofErr w:type="gramStart"/>
      <w:r w:rsidRPr="003E7FFC">
        <w:rPr>
          <w:sz w:val="20"/>
        </w:rPr>
        <w:t xml:space="preserve">: </w:t>
      </w:r>
      <w:r>
        <w:rPr>
          <w:sz w:val="20"/>
        </w:rPr>
        <w:t xml:space="preserve"> </w:t>
      </w:r>
      <w:r w:rsidRPr="003E7FFC">
        <w:rPr>
          <w:sz w:val="20"/>
          <w:u w:val="single"/>
        </w:rPr>
        <w:tab/>
      </w:r>
      <w:r w:rsidRPr="003E7FFC">
        <w:rPr>
          <w:sz w:val="20"/>
        </w:rPr>
        <w:tab/>
        <w:t>Title</w:t>
      </w:r>
      <w:proofErr w:type="gramEnd"/>
      <w:r w:rsidRPr="003E7FFC">
        <w:rPr>
          <w:sz w:val="20"/>
        </w:rPr>
        <w:t xml:space="preserve">: </w:t>
      </w:r>
      <w:r>
        <w:rPr>
          <w:sz w:val="20"/>
        </w:rPr>
        <w:t xml:space="preserve"> </w:t>
      </w:r>
      <w:r w:rsidRPr="003E7FFC">
        <w:rPr>
          <w:sz w:val="20"/>
          <w:u w:val="single"/>
        </w:rPr>
        <w:tab/>
      </w:r>
    </w:p>
    <w:p w14:paraId="598DF003" w14:textId="77777777" w:rsidR="00936099" w:rsidRPr="003E7FFC" w:rsidRDefault="00936099" w:rsidP="00936099">
      <w:pPr>
        <w:pStyle w:val="Signature-dbl"/>
        <w:rPr>
          <w:sz w:val="20"/>
          <w:u w:val="single"/>
        </w:rPr>
      </w:pPr>
      <w:r w:rsidRPr="003E7FFC">
        <w:rPr>
          <w:sz w:val="20"/>
        </w:rPr>
        <w:t>Date</w:t>
      </w:r>
      <w:proofErr w:type="gramStart"/>
      <w:r w:rsidRPr="003E7FFC">
        <w:rPr>
          <w:sz w:val="20"/>
        </w:rPr>
        <w:t xml:space="preserve">: </w:t>
      </w:r>
      <w:r>
        <w:rPr>
          <w:sz w:val="20"/>
        </w:rPr>
        <w:t xml:space="preserve"> </w:t>
      </w:r>
      <w:r w:rsidRPr="003E7FFC">
        <w:rPr>
          <w:sz w:val="20"/>
          <w:u w:val="single"/>
        </w:rPr>
        <w:tab/>
      </w:r>
      <w:r w:rsidRPr="003E7FFC">
        <w:rPr>
          <w:sz w:val="20"/>
        </w:rPr>
        <w:tab/>
        <w:t>Date</w:t>
      </w:r>
      <w:proofErr w:type="gramEnd"/>
      <w:r w:rsidRPr="003E7FFC">
        <w:rPr>
          <w:sz w:val="20"/>
        </w:rPr>
        <w:t xml:space="preserve">: </w:t>
      </w:r>
      <w:r>
        <w:rPr>
          <w:sz w:val="20"/>
        </w:rPr>
        <w:t xml:space="preserve"> </w:t>
      </w:r>
      <w:r w:rsidRPr="003E7FFC">
        <w:rPr>
          <w:sz w:val="20"/>
          <w:u w:val="single"/>
        </w:rPr>
        <w:tab/>
      </w:r>
    </w:p>
    <w:p w14:paraId="353D80D3" w14:textId="77777777" w:rsidR="00936099" w:rsidRDefault="00936099" w:rsidP="00936099">
      <w:pPr>
        <w:pStyle w:val="Signature-dbl"/>
        <w:rPr>
          <w:sz w:val="20"/>
        </w:rPr>
      </w:pPr>
    </w:p>
    <w:p w14:paraId="0B873584" w14:textId="77777777" w:rsidR="00E80634" w:rsidRPr="003E7FFC" w:rsidRDefault="00E80634" w:rsidP="00936099">
      <w:pPr>
        <w:pStyle w:val="Signature-dbl"/>
        <w:rPr>
          <w:sz w:val="20"/>
        </w:rPr>
      </w:pPr>
    </w:p>
    <w:p w14:paraId="13840169" w14:textId="77777777" w:rsidR="00FB368F" w:rsidRDefault="00FB368F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p w14:paraId="2EC1BB51" w14:textId="0AB3276A" w:rsidR="00E80634" w:rsidRPr="003E7FFC" w:rsidRDefault="00E80634" w:rsidP="00E80634">
      <w:pPr>
        <w:pStyle w:val="Signature-dbl"/>
        <w:rPr>
          <w:sz w:val="20"/>
        </w:rPr>
      </w:pPr>
      <w:r>
        <w:rPr>
          <w:sz w:val="20"/>
        </w:rPr>
        <w:t>Guarantor</w:t>
      </w:r>
      <w:r w:rsidRPr="003E7FFC">
        <w:rPr>
          <w:sz w:val="20"/>
        </w:rPr>
        <w:t xml:space="preserve"> Name:</w:t>
      </w:r>
      <w:r w:rsidRPr="003E7FFC">
        <w:rPr>
          <w:sz w:val="20"/>
        </w:rPr>
        <w:tab/>
      </w:r>
    </w:p>
    <w:p w14:paraId="593BF182" w14:textId="1D4A111C" w:rsidR="00E80634" w:rsidRPr="003E7FFC" w:rsidRDefault="00E80634" w:rsidP="00E80634">
      <w:pPr>
        <w:pStyle w:val="Signature-dbl"/>
        <w:rPr>
          <w:sz w:val="20"/>
        </w:rPr>
      </w:pPr>
      <w:proofErr w:type="gramStart"/>
      <w:r w:rsidRPr="003E7FFC">
        <w:rPr>
          <w:sz w:val="20"/>
        </w:rPr>
        <w:t>By:</w:t>
      </w:r>
      <w:proofErr w:type="gramEnd"/>
      <w:r w:rsidRPr="003E7FFC">
        <w:rPr>
          <w:sz w:val="20"/>
        </w:rPr>
        <w:t xml:space="preserve"> </w:t>
      </w:r>
      <w:r>
        <w:rPr>
          <w:sz w:val="20"/>
        </w:rPr>
        <w:t xml:space="preserve"> </w:t>
      </w:r>
      <w:r w:rsidRPr="003E7FFC">
        <w:rPr>
          <w:sz w:val="20"/>
          <w:u w:val="single"/>
        </w:rPr>
        <w:tab/>
      </w:r>
    </w:p>
    <w:p w14:paraId="6BACF552" w14:textId="679B62A8" w:rsidR="00E80634" w:rsidRPr="003E7FFC" w:rsidRDefault="00E80634" w:rsidP="00E80634">
      <w:pPr>
        <w:pStyle w:val="Signature-dbl"/>
        <w:rPr>
          <w:sz w:val="20"/>
        </w:rPr>
      </w:pPr>
      <w:r w:rsidRPr="003E7FFC">
        <w:rPr>
          <w:sz w:val="20"/>
        </w:rPr>
        <w:t xml:space="preserve">Name: </w:t>
      </w:r>
      <w:r>
        <w:rPr>
          <w:sz w:val="20"/>
        </w:rPr>
        <w:t xml:space="preserve"> </w:t>
      </w:r>
      <w:r w:rsidRPr="003E7FFC">
        <w:rPr>
          <w:sz w:val="20"/>
          <w:u w:val="single"/>
        </w:rPr>
        <w:tab/>
      </w:r>
    </w:p>
    <w:p w14:paraId="654C369C" w14:textId="2C6092C4" w:rsidR="00E80634" w:rsidRPr="003E7FFC" w:rsidRDefault="00E80634" w:rsidP="00E80634">
      <w:pPr>
        <w:pStyle w:val="Signature-dbl"/>
        <w:rPr>
          <w:sz w:val="20"/>
          <w:u w:val="single"/>
        </w:rPr>
      </w:pPr>
      <w:r w:rsidRPr="003E7FFC">
        <w:rPr>
          <w:sz w:val="20"/>
        </w:rPr>
        <w:t xml:space="preserve">Title: </w:t>
      </w:r>
      <w:r>
        <w:rPr>
          <w:sz w:val="20"/>
        </w:rPr>
        <w:t xml:space="preserve"> </w:t>
      </w:r>
      <w:r w:rsidRPr="003E7FFC">
        <w:rPr>
          <w:sz w:val="20"/>
          <w:u w:val="single"/>
        </w:rPr>
        <w:tab/>
      </w:r>
    </w:p>
    <w:p w14:paraId="37D7E733" w14:textId="0AA3EEA2" w:rsidR="00E80634" w:rsidRPr="003E7FFC" w:rsidRDefault="00E80634" w:rsidP="00E80634">
      <w:pPr>
        <w:pStyle w:val="Signature-dbl"/>
        <w:rPr>
          <w:sz w:val="20"/>
          <w:u w:val="single"/>
        </w:rPr>
      </w:pPr>
      <w:r w:rsidRPr="003E7FFC">
        <w:rPr>
          <w:sz w:val="20"/>
        </w:rPr>
        <w:t xml:space="preserve">Date: </w:t>
      </w:r>
      <w:r>
        <w:rPr>
          <w:sz w:val="20"/>
        </w:rPr>
        <w:t xml:space="preserve"> </w:t>
      </w:r>
      <w:r w:rsidRPr="003E7FFC">
        <w:rPr>
          <w:sz w:val="20"/>
          <w:u w:val="single"/>
        </w:rPr>
        <w:tab/>
      </w:r>
    </w:p>
    <w:p w14:paraId="4A36DC0E" w14:textId="77777777" w:rsidR="00FB368F" w:rsidRDefault="00FB368F" w:rsidP="00FB368F">
      <w:pPr>
        <w:tabs>
          <w:tab w:val="left" w:pos="720"/>
          <w:tab w:val="left" w:pos="4320"/>
          <w:tab w:val="left" w:pos="5040"/>
        </w:tabs>
        <w:autoSpaceDE w:val="0"/>
        <w:autoSpaceDN w:val="0"/>
        <w:adjustRightInd w:val="0"/>
        <w:rPr>
          <w:sz w:val="20"/>
          <w:szCs w:val="20"/>
        </w:rPr>
      </w:pPr>
    </w:p>
    <w:sectPr w:rsidR="00FB368F" w:rsidSect="00B53C7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A9353" w14:textId="77777777" w:rsidR="0042697F" w:rsidRPr="005F2E01" w:rsidRDefault="0042697F">
      <w:r w:rsidRPr="005F2E01">
        <w:separator/>
      </w:r>
    </w:p>
  </w:endnote>
  <w:endnote w:type="continuationSeparator" w:id="0">
    <w:p w14:paraId="6398FD91" w14:textId="77777777" w:rsidR="0042697F" w:rsidRPr="005F2E01" w:rsidRDefault="0042697F">
      <w:r w:rsidRPr="005F2E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7016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3DD32B" w14:textId="77777777" w:rsidR="005F2E01" w:rsidRDefault="005F2E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DAFB87" w14:textId="77777777" w:rsidR="00D62155" w:rsidRPr="005F2E01" w:rsidRDefault="00D62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B351" w14:textId="77777777" w:rsidR="0042697F" w:rsidRPr="005F2E01" w:rsidRDefault="0042697F">
      <w:r w:rsidRPr="005F2E01">
        <w:separator/>
      </w:r>
    </w:p>
  </w:footnote>
  <w:footnote w:type="continuationSeparator" w:id="0">
    <w:p w14:paraId="1EEE8300" w14:textId="77777777" w:rsidR="0042697F" w:rsidRPr="005F2E01" w:rsidRDefault="0042697F">
      <w:r w:rsidRPr="005F2E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7EFFC" w14:textId="3BEA4C03" w:rsidR="00FB368F" w:rsidRPr="00FB368F" w:rsidRDefault="003D1712">
    <w:pPr>
      <w:pStyle w:val="Header"/>
      <w:rPr>
        <w:rFonts w:asciiTheme="minorHAnsi" w:hAnsiTheme="minorHAnsi" w:cstheme="minorHAnsi"/>
        <w:color w:val="FF0000"/>
        <w:sz w:val="20"/>
      </w:rPr>
    </w:pPr>
    <w:r w:rsidRPr="003D1712">
      <w:rPr>
        <w:rFonts w:asciiTheme="minorHAnsi" w:hAnsiTheme="minorHAnsi" w:cstheme="minorHAnsi"/>
        <w:color w:val="FF0000"/>
        <w:sz w:val="20"/>
      </w:rPr>
      <w:t xml:space="preserve">Posted: </w:t>
    </w:r>
    <w:r w:rsidR="003C64EF">
      <w:rPr>
        <w:rFonts w:asciiTheme="minorHAnsi" w:hAnsiTheme="minorHAnsi" w:cstheme="minorHAnsi"/>
        <w:color w:val="FF0000"/>
        <w:sz w:val="20"/>
      </w:rPr>
      <w:t xml:space="preserve">January </w:t>
    </w:r>
    <w:r w:rsidR="00F66546">
      <w:rPr>
        <w:rFonts w:asciiTheme="minorHAnsi" w:hAnsiTheme="minorHAnsi" w:cstheme="minorHAnsi"/>
        <w:color w:val="FF0000"/>
        <w:sz w:val="20"/>
      </w:rPr>
      <w:t>22</w:t>
    </w:r>
    <w:r w:rsidR="003C5EBC">
      <w:rPr>
        <w:rFonts w:asciiTheme="minorHAnsi" w:hAnsiTheme="minorHAnsi" w:cstheme="minorHAnsi"/>
        <w:color w:val="FF0000"/>
        <w:sz w:val="20"/>
      </w:rPr>
      <w:t xml:space="preserve">, </w:t>
    </w:r>
    <w:r w:rsidR="003C64EF">
      <w:rPr>
        <w:rFonts w:asciiTheme="minorHAnsi" w:hAnsiTheme="minorHAnsi" w:cstheme="minorHAnsi"/>
        <w:color w:val="FF0000"/>
        <w:sz w:val="20"/>
      </w:rPr>
      <w:t>2026 (DRAFT)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1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2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3" w15:restartNumberingAfterBreak="0">
    <w:nsid w:val="0A631DA6"/>
    <w:multiLevelType w:val="multilevel"/>
    <w:tmpl w:val="D056EA60"/>
    <w:numStyleLink w:val="NumberedListMultilevel"/>
  </w:abstractNum>
  <w:abstractNum w:abstractNumId="4" w15:restartNumberingAfterBreak="0">
    <w:nsid w:val="0D441775"/>
    <w:multiLevelType w:val="multilevel"/>
    <w:tmpl w:val="64241F88"/>
    <w:numStyleLink w:val="NumberinParenthesesListMultilevel"/>
  </w:abstractNum>
  <w:abstractNum w:abstractNumId="5" w15:restartNumberingAfterBreak="0">
    <w:nsid w:val="1155200F"/>
    <w:multiLevelType w:val="multilevel"/>
    <w:tmpl w:val="6ADC05E2"/>
    <w:numStyleLink w:val="AppendicesList"/>
  </w:abstractNum>
  <w:abstractNum w:abstractNumId="6" w15:restartNumberingAfterBreak="0">
    <w:nsid w:val="120E44A9"/>
    <w:multiLevelType w:val="multilevel"/>
    <w:tmpl w:val="99FE3AB8"/>
    <w:numStyleLink w:val="TableNumberedMultilevel"/>
  </w:abstractNum>
  <w:abstractNum w:abstractNumId="7" w15:restartNumberingAfterBreak="0">
    <w:nsid w:val="13CA7159"/>
    <w:multiLevelType w:val="multilevel"/>
    <w:tmpl w:val="05BEC466"/>
    <w:numStyleLink w:val="HeadingsUList"/>
  </w:abstractNum>
  <w:abstractNum w:abstractNumId="8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9" w15:restartNumberingAfterBreak="0">
    <w:nsid w:val="2B2568E9"/>
    <w:multiLevelType w:val="multilevel"/>
    <w:tmpl w:val="A866E6F2"/>
    <w:numStyleLink w:val="UppercaseAlphaListMultilevel"/>
  </w:abstractNum>
  <w:abstractNum w:abstractNumId="10" w15:restartNumberingAfterBreak="0">
    <w:nsid w:val="30E614A2"/>
    <w:multiLevelType w:val="multilevel"/>
    <w:tmpl w:val="AEBE3E8E"/>
    <w:styleLink w:val="OutlineList"/>
    <w:lvl w:ilvl="0">
      <w:start w:val="1"/>
      <w:numFmt w:val="upperRoman"/>
      <w:pStyle w:val="ListOutlin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tabs>
          <w:tab w:val="num" w:pos="1267"/>
        </w:tabs>
        <w:ind w:left="1800" w:hanging="540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tabs>
          <w:tab w:val="num" w:pos="21600"/>
        </w:tabs>
        <w:ind w:left="2340" w:hanging="540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880" w:hanging="540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tabs>
          <w:tab w:val="num" w:pos="2880"/>
        </w:tabs>
        <w:ind w:left="3420" w:hanging="540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tabs>
          <w:tab w:val="num" w:pos="3427"/>
        </w:tabs>
        <w:ind w:left="3960" w:hanging="540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tabs>
          <w:tab w:val="num" w:pos="3960"/>
        </w:tabs>
        <w:ind w:left="4500" w:hanging="540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tabs>
          <w:tab w:val="num" w:pos="4536"/>
        </w:tabs>
        <w:ind w:left="5040" w:hanging="540"/>
      </w:pPr>
      <w:rPr>
        <w:rFonts w:hint="default"/>
      </w:rPr>
    </w:lvl>
  </w:abstractNum>
  <w:abstractNum w:abstractNumId="11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▪"/>
      <w:lvlJc w:val="left"/>
      <w:pPr>
        <w:ind w:left="216" w:hanging="216"/>
      </w:pPr>
      <w:rPr>
        <w:rFonts w:ascii="Arial" w:hAnsi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12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42E62F5"/>
    <w:multiLevelType w:val="multilevel"/>
    <w:tmpl w:val="6E2282A2"/>
    <w:numStyleLink w:val="HeadingsList"/>
  </w:abstractNum>
  <w:abstractNum w:abstractNumId="14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15" w15:restartNumberingAfterBreak="0">
    <w:nsid w:val="46555BD5"/>
    <w:multiLevelType w:val="multilevel"/>
    <w:tmpl w:val="05BEC466"/>
    <w:numStyleLink w:val="HeadingsUList"/>
  </w:abstractNum>
  <w:abstractNum w:abstractNumId="16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A95779E"/>
    <w:multiLevelType w:val="multilevel"/>
    <w:tmpl w:val="B0C0387C"/>
    <w:numStyleLink w:val="TableBulletsMultilevel"/>
  </w:abstractNum>
  <w:abstractNum w:abstractNumId="18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19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20" w15:restartNumberingAfterBreak="0">
    <w:nsid w:val="60741689"/>
    <w:multiLevelType w:val="multilevel"/>
    <w:tmpl w:val="3A1C9612"/>
    <w:numStyleLink w:val="BulletsMultilevel"/>
  </w:abstractNum>
  <w:abstractNum w:abstractNumId="21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78E5029"/>
    <w:multiLevelType w:val="multilevel"/>
    <w:tmpl w:val="FF9226E4"/>
    <w:numStyleLink w:val="LowercaseAlphaListMultilevel"/>
  </w:abstractNum>
  <w:abstractNum w:abstractNumId="24" w15:restartNumberingAfterBreak="0">
    <w:nsid w:val="79050678"/>
    <w:multiLevelType w:val="multilevel"/>
    <w:tmpl w:val="6076FB1C"/>
    <w:numStyleLink w:val="ListContinueMultilevel"/>
  </w:abstractNum>
  <w:num w:numId="1" w16cid:durableId="1509757370">
    <w:abstractNumId w:val="14"/>
  </w:num>
  <w:num w:numId="2" w16cid:durableId="996960700">
    <w:abstractNumId w:val="2"/>
  </w:num>
  <w:num w:numId="3" w16cid:durableId="845703822">
    <w:abstractNumId w:val="21"/>
  </w:num>
  <w:num w:numId="4" w16cid:durableId="445396297">
    <w:abstractNumId w:val="7"/>
  </w:num>
  <w:num w:numId="5" w16cid:durableId="540748017">
    <w:abstractNumId w:val="1"/>
  </w:num>
  <w:num w:numId="6" w16cid:durableId="712539915">
    <w:abstractNumId w:val="16"/>
  </w:num>
  <w:num w:numId="7" w16cid:durableId="1063600531">
    <w:abstractNumId w:val="5"/>
  </w:num>
  <w:num w:numId="8" w16cid:durableId="1143620232">
    <w:abstractNumId w:val="12"/>
  </w:num>
  <w:num w:numId="9" w16cid:durableId="1823963885">
    <w:abstractNumId w:val="23"/>
  </w:num>
  <w:num w:numId="10" w16cid:durableId="640423580">
    <w:abstractNumId w:val="22"/>
  </w:num>
  <w:num w:numId="11" w16cid:durableId="166869748">
    <w:abstractNumId w:val="9"/>
  </w:num>
  <w:num w:numId="12" w16cid:durableId="562252968">
    <w:abstractNumId w:val="3"/>
  </w:num>
  <w:num w:numId="13" w16cid:durableId="1423182570">
    <w:abstractNumId w:val="0"/>
  </w:num>
  <w:num w:numId="14" w16cid:durableId="1028526335">
    <w:abstractNumId w:val="4"/>
  </w:num>
  <w:num w:numId="15" w16cid:durableId="1211377094">
    <w:abstractNumId w:val="11"/>
  </w:num>
  <w:num w:numId="16" w16cid:durableId="30690402">
    <w:abstractNumId w:val="8"/>
  </w:num>
  <w:num w:numId="17" w16cid:durableId="228922209">
    <w:abstractNumId w:val="6"/>
  </w:num>
  <w:num w:numId="18" w16cid:durableId="1606767252">
    <w:abstractNumId w:val="19"/>
  </w:num>
  <w:num w:numId="19" w16cid:durableId="739597542">
    <w:abstractNumId w:val="18"/>
  </w:num>
  <w:num w:numId="20" w16cid:durableId="2061589205">
    <w:abstractNumId w:val="15"/>
  </w:num>
  <w:num w:numId="21" w16cid:durableId="1281107974">
    <w:abstractNumId w:val="24"/>
  </w:num>
  <w:num w:numId="22" w16cid:durableId="1473404648">
    <w:abstractNumId w:val="20"/>
  </w:num>
  <w:num w:numId="23" w16cid:durableId="161942117">
    <w:abstractNumId w:val="17"/>
  </w:num>
  <w:num w:numId="24" w16cid:durableId="1090278280">
    <w:abstractNumId w:val="13"/>
  </w:num>
  <w:num w:numId="25" w16cid:durableId="1142455675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raft" w:val=" "/>
    <w:docVar w:name="Draft1" w:val=" "/>
    <w:docVar w:name="Draft2" w:val=" "/>
    <w:docVar w:name="Draft3" w:val=" "/>
    <w:docVar w:name="Draft4" w:val=" "/>
    <w:docVar w:name="Draft5" w:val=" "/>
  </w:docVars>
  <w:rsids>
    <w:rsidRoot w:val="005F2E01"/>
    <w:rsid w:val="00004E89"/>
    <w:rsid w:val="00027745"/>
    <w:rsid w:val="00063EA3"/>
    <w:rsid w:val="00076940"/>
    <w:rsid w:val="000C60B8"/>
    <w:rsid w:val="000E4785"/>
    <w:rsid w:val="000E6DAD"/>
    <w:rsid w:val="0010504C"/>
    <w:rsid w:val="0013362B"/>
    <w:rsid w:val="001A679E"/>
    <w:rsid w:val="001C1EC5"/>
    <w:rsid w:val="001F527A"/>
    <w:rsid w:val="00201A7C"/>
    <w:rsid w:val="00296CC3"/>
    <w:rsid w:val="00337245"/>
    <w:rsid w:val="003C5EBC"/>
    <w:rsid w:val="003C64EF"/>
    <w:rsid w:val="003D1712"/>
    <w:rsid w:val="004024CF"/>
    <w:rsid w:val="00407894"/>
    <w:rsid w:val="00410C20"/>
    <w:rsid w:val="004250C2"/>
    <w:rsid w:val="0042697F"/>
    <w:rsid w:val="004564C6"/>
    <w:rsid w:val="00463255"/>
    <w:rsid w:val="005959BB"/>
    <w:rsid w:val="005B19B6"/>
    <w:rsid w:val="005F2E01"/>
    <w:rsid w:val="0071711A"/>
    <w:rsid w:val="007A06D9"/>
    <w:rsid w:val="007F100F"/>
    <w:rsid w:val="00855DDB"/>
    <w:rsid w:val="008B44E9"/>
    <w:rsid w:val="008F66EE"/>
    <w:rsid w:val="009032D8"/>
    <w:rsid w:val="00916DF6"/>
    <w:rsid w:val="009229EC"/>
    <w:rsid w:val="00936099"/>
    <w:rsid w:val="00942F61"/>
    <w:rsid w:val="009E4180"/>
    <w:rsid w:val="009E6302"/>
    <w:rsid w:val="00AC3748"/>
    <w:rsid w:val="00AE736C"/>
    <w:rsid w:val="00B53C7F"/>
    <w:rsid w:val="00B61A8E"/>
    <w:rsid w:val="00BF65DC"/>
    <w:rsid w:val="00C20A6A"/>
    <w:rsid w:val="00C61219"/>
    <w:rsid w:val="00CC3813"/>
    <w:rsid w:val="00CE33EE"/>
    <w:rsid w:val="00D55FB0"/>
    <w:rsid w:val="00D62155"/>
    <w:rsid w:val="00DC480D"/>
    <w:rsid w:val="00DD2786"/>
    <w:rsid w:val="00DD428B"/>
    <w:rsid w:val="00E05FC1"/>
    <w:rsid w:val="00E45CEC"/>
    <w:rsid w:val="00E80634"/>
    <w:rsid w:val="00EC0712"/>
    <w:rsid w:val="00EE69DF"/>
    <w:rsid w:val="00F66546"/>
    <w:rsid w:val="00FB368F"/>
    <w:rsid w:val="00FC08B1"/>
    <w:rsid w:val="00FD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786AF"/>
  <w15:chartTrackingRefBased/>
  <w15:docId w15:val="{EE8CDE03-080D-4830-A1C8-EAED2C69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Number 2" w:qFormat="1"/>
    <w:lsdException w:name="Title" w:semiHidden="1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semiHidden="1" w:uiPriority="9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8"/>
    <w:lsdException w:name="Intense Quote" w:semiHidden="1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98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E01"/>
    <w:pPr>
      <w:spacing w:after="0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next w:val="BodyText"/>
    <w:link w:val="Heading1Char"/>
    <w:uiPriority w:val="9"/>
    <w:qFormat/>
    <w:pPr>
      <w:keepNext/>
      <w:keepLines/>
      <w:numPr>
        <w:numId w:val="24"/>
      </w:numPr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uiPriority w:val="9"/>
    <w:qFormat/>
    <w:pPr>
      <w:numPr>
        <w:ilvl w:val="1"/>
      </w:numPr>
      <w:outlineLvl w:val="1"/>
    </w:pPr>
    <w:rPr>
      <w:bCs/>
      <w:sz w:val="30"/>
      <w:szCs w:val="28"/>
    </w:rPr>
  </w:style>
  <w:style w:type="paragraph" w:styleId="Heading3">
    <w:name w:val="heading 3"/>
    <w:basedOn w:val="Heading2"/>
    <w:next w:val="BodyText"/>
    <w:link w:val="Heading3Char"/>
    <w:uiPriority w:val="9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BodyText"/>
    <w:link w:val="Heading4Char"/>
    <w:uiPriority w:val="9"/>
    <w:semiHidden/>
    <w:unhideWhenUsed/>
    <w:pPr>
      <w:numPr>
        <w:ilvl w:val="3"/>
      </w:numPr>
      <w:outlineLvl w:val="3"/>
    </w:pPr>
    <w:rPr>
      <w:bCs/>
      <w:sz w:val="24"/>
      <w:szCs w:val="24"/>
    </w:rPr>
  </w:style>
  <w:style w:type="paragraph" w:styleId="Heading5">
    <w:name w:val="heading 5"/>
    <w:basedOn w:val="Heading4"/>
    <w:next w:val="BodyText"/>
    <w:link w:val="Heading5Char"/>
    <w:uiPriority w:val="9"/>
    <w:semiHidden/>
    <w:unhideWhenUsed/>
    <w:pPr>
      <w:numPr>
        <w:ilvl w:val="4"/>
      </w:numPr>
      <w:outlineLvl w:val="4"/>
    </w:pPr>
    <w:rPr>
      <w:b w:val="0"/>
      <w:bCs w:val="0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uiPriority w:val="9"/>
    <w:semiHidden/>
    <w:unhideWhenUsed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uiPriority w:val="9"/>
    <w:semiHidden/>
    <w:unhideWhenUsed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iPriority w:val="9"/>
    <w:semiHidden/>
    <w:unhideWhenUsed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eastAsiaTheme="minorEastAsia"/>
    </w:rPr>
  </w:style>
  <w:style w:type="paragraph" w:customStyle="1" w:styleId="BodyTextNoSpacing">
    <w:name w:val="Body Text No Spacing"/>
    <w:basedOn w:val="BodyText"/>
    <w:next w:val="BodyText"/>
    <w:qFormat/>
    <w:pPr>
      <w:spacing w:after="0"/>
    </w:pPr>
  </w:style>
  <w:style w:type="paragraph" w:styleId="Caption">
    <w:name w:val="caption"/>
    <w:basedOn w:val="BodyText"/>
    <w:next w:val="BodyText"/>
    <w:uiPriority w:val="1"/>
    <w:qFormat/>
    <w:pPr>
      <w:keepNext/>
      <w:keepLines/>
      <w:spacing w:before="120" w:after="240"/>
      <w:jc w:val="center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numbering" w:customStyle="1" w:styleId="HeadingsList">
    <w:name w:val="Headings List"/>
    <w:uiPriority w:val="99"/>
    <w:pPr>
      <w:numPr>
        <w:numId w:val="2"/>
      </w:numPr>
    </w:pPr>
  </w:style>
  <w:style w:type="paragraph" w:customStyle="1" w:styleId="HeadingU">
    <w:name w:val="Heading U"/>
    <w:basedOn w:val="Heading1"/>
    <w:next w:val="BodyText"/>
    <w:uiPriority w:val="10"/>
    <w:qFormat/>
    <w:pPr>
      <w:numPr>
        <w:numId w:val="20"/>
      </w:numPr>
    </w:pPr>
  </w:style>
  <w:style w:type="numbering" w:customStyle="1" w:styleId="AppendicesList">
    <w:name w:val="Appendices List"/>
    <w:uiPriority w:val="9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pPr>
      <w:numPr>
        <w:numId w:val="7"/>
      </w:numPr>
    </w:pPr>
  </w:style>
  <w:style w:type="paragraph" w:customStyle="1" w:styleId="HeadingA2">
    <w:name w:val="Heading A2"/>
    <w:basedOn w:val="Heading2"/>
    <w:next w:val="BodyText"/>
    <w:uiPriority w:val="11"/>
    <w:qFormat/>
    <w:pPr>
      <w:numPr>
        <w:numId w:val="7"/>
      </w:numPr>
    </w:pPr>
  </w:style>
  <w:style w:type="paragraph" w:customStyle="1" w:styleId="HeadingA3">
    <w:name w:val="Heading A3"/>
    <w:basedOn w:val="Heading3"/>
    <w:next w:val="BodyText"/>
    <w:uiPriority w:val="11"/>
    <w:pPr>
      <w:numPr>
        <w:numId w:val="7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pPr>
      <w:numPr>
        <w:numId w:val="7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pPr>
      <w:numPr>
        <w:numId w:val="7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pPr>
      <w:numPr>
        <w:numId w:val="7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pPr>
      <w:numPr>
        <w:numId w:val="7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pPr>
      <w:numPr>
        <w:numId w:val="7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Theme="minorEastAsia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pPr>
      <w:numPr>
        <w:numId w:val="20"/>
      </w:numPr>
    </w:pPr>
  </w:style>
  <w:style w:type="paragraph" w:customStyle="1" w:styleId="HeadingU3">
    <w:name w:val="Heading U3"/>
    <w:basedOn w:val="Heading3"/>
    <w:next w:val="BodyText"/>
    <w:uiPriority w:val="10"/>
    <w:pPr>
      <w:numPr>
        <w:numId w:val="20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pPr>
      <w:numPr>
        <w:numId w:val="20"/>
      </w:numPr>
    </w:pPr>
  </w:style>
  <w:style w:type="paragraph" w:customStyle="1" w:styleId="HeadingU5">
    <w:name w:val="Heading U5"/>
    <w:basedOn w:val="Heading5"/>
    <w:next w:val="BodyText"/>
    <w:uiPriority w:val="10"/>
    <w:semiHidden/>
    <w:unhideWhenUsed/>
    <w:pPr>
      <w:numPr>
        <w:numId w:val="20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pPr>
      <w:numPr>
        <w:numId w:val="20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pPr>
      <w:numPr>
        <w:numId w:val="20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pPr>
      <w:numPr>
        <w:numId w:val="20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pPr>
      <w:numPr>
        <w:numId w:val="20"/>
      </w:numPr>
    </w:pPr>
  </w:style>
  <w:style w:type="numbering" w:customStyle="1" w:styleId="HeadingsUList">
    <w:name w:val="Headings U List"/>
    <w:uiPriority w:val="99"/>
    <w:pPr>
      <w:numPr>
        <w:numId w:val="3"/>
      </w:numPr>
    </w:pPr>
  </w:style>
  <w:style w:type="paragraph" w:customStyle="1" w:styleId="HeadingUNoTOC">
    <w:name w:val="Heading U NoTOC"/>
    <w:basedOn w:val="HeadingU"/>
    <w:next w:val="BodyText"/>
    <w:uiPriority w:val="10"/>
    <w:pPr>
      <w:numPr>
        <w:numId w:val="4"/>
      </w:numPr>
    </w:pPr>
  </w:style>
  <w:style w:type="paragraph" w:styleId="ListBullet">
    <w:name w:val="List Bullet"/>
    <w:uiPriority w:val="19"/>
    <w:qFormat/>
    <w:pPr>
      <w:numPr>
        <w:numId w:val="22"/>
      </w:numPr>
      <w:spacing w:after="120"/>
    </w:pPr>
  </w:style>
  <w:style w:type="paragraph" w:styleId="ListBullet2">
    <w:name w:val="List Bullet 2"/>
    <w:basedOn w:val="ListBullet"/>
    <w:uiPriority w:val="19"/>
    <w:qFormat/>
    <w:pPr>
      <w:numPr>
        <w:ilvl w:val="1"/>
      </w:numPr>
    </w:pPr>
  </w:style>
  <w:style w:type="paragraph" w:styleId="ListBullet3">
    <w:name w:val="List Bullet 3"/>
    <w:basedOn w:val="ListBullet2"/>
    <w:uiPriority w:val="19"/>
    <w:pPr>
      <w:numPr>
        <w:ilvl w:val="2"/>
      </w:numPr>
    </w:pPr>
  </w:style>
  <w:style w:type="paragraph" w:styleId="ListBullet4">
    <w:name w:val="List Bullet 4"/>
    <w:basedOn w:val="ListBullet3"/>
    <w:uiPriority w:val="19"/>
    <w:semiHidden/>
    <w:unhideWhenUsed/>
    <w:pPr>
      <w:numPr>
        <w:ilvl w:val="3"/>
      </w:numPr>
    </w:pPr>
  </w:style>
  <w:style w:type="paragraph" w:styleId="ListBullet5">
    <w:name w:val="List Bullet 5"/>
    <w:basedOn w:val="ListBullet4"/>
    <w:uiPriority w:val="19"/>
    <w:semiHidden/>
    <w:unhideWhenUsed/>
    <w:pPr>
      <w:numPr>
        <w:ilvl w:val="4"/>
      </w:numPr>
    </w:pPr>
  </w:style>
  <w:style w:type="numbering" w:customStyle="1" w:styleId="BulletsMultilevel">
    <w:name w:val="Bullets (Multilevel)"/>
    <w:uiPriority w:val="99"/>
    <w:pPr>
      <w:numPr>
        <w:numId w:val="5"/>
      </w:numPr>
    </w:pPr>
  </w:style>
  <w:style w:type="paragraph" w:styleId="ListParagraph">
    <w:name w:val="List Paragraph"/>
    <w:basedOn w:val="Normal"/>
    <w:uiPriority w:val="98"/>
    <w:semiHidden/>
    <w:pPr>
      <w:spacing w:after="200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ListBullet6">
    <w:name w:val="List Bullet 6"/>
    <w:basedOn w:val="ListBullet5"/>
    <w:uiPriority w:val="19"/>
    <w:semiHidden/>
    <w:unhideWhenUsed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pPr>
      <w:numPr>
        <w:ilvl w:val="8"/>
      </w:numPr>
    </w:pPr>
  </w:style>
  <w:style w:type="numbering" w:customStyle="1" w:styleId="NumberedListMultilevel">
    <w:name w:val="Numbered List (Multilevel)"/>
    <w:uiPriority w:val="99"/>
    <w:pPr>
      <w:numPr>
        <w:numId w:val="6"/>
      </w:numPr>
    </w:pPr>
  </w:style>
  <w:style w:type="paragraph" w:styleId="ListNumber">
    <w:name w:val="List Number"/>
    <w:uiPriority w:val="20"/>
    <w:qFormat/>
    <w:pPr>
      <w:numPr>
        <w:numId w:val="12"/>
      </w:numPr>
      <w:spacing w:after="120"/>
    </w:pPr>
  </w:style>
  <w:style w:type="paragraph" w:styleId="ListNumber2">
    <w:name w:val="List Number 2"/>
    <w:basedOn w:val="ListNumber"/>
    <w:uiPriority w:val="20"/>
    <w:qFormat/>
    <w:pPr>
      <w:numPr>
        <w:ilvl w:val="1"/>
      </w:numPr>
    </w:pPr>
  </w:style>
  <w:style w:type="paragraph" w:styleId="ListNumber3">
    <w:name w:val="List Number 3"/>
    <w:basedOn w:val="ListBullet3"/>
    <w:uiPriority w:val="20"/>
    <w:pPr>
      <w:numPr>
        <w:numId w:val="12"/>
      </w:numPr>
    </w:pPr>
  </w:style>
  <w:style w:type="paragraph" w:styleId="ListNumber4">
    <w:name w:val="List Number 4"/>
    <w:basedOn w:val="ListNumber3"/>
    <w:uiPriority w:val="20"/>
    <w:semiHidden/>
    <w:unhideWhenUsed/>
    <w:pPr>
      <w:numPr>
        <w:ilvl w:val="3"/>
      </w:numPr>
    </w:pPr>
  </w:style>
  <w:style w:type="paragraph" w:styleId="ListNumber5">
    <w:name w:val="List Number 5"/>
    <w:basedOn w:val="ListNumber4"/>
    <w:uiPriority w:val="20"/>
    <w:semiHidden/>
    <w:unhideWhenUsed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pPr>
      <w:keepLines/>
      <w:spacing w:before="40" w:after="40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customStyle="1" w:styleId="TableText">
    <w:name w:val="Table Text"/>
    <w:link w:val="TableTextChar"/>
    <w:uiPriority w:val="30"/>
    <w:qFormat/>
    <w:pPr>
      <w:spacing w:before="40" w:after="40"/>
    </w:pPr>
    <w:rPr>
      <w:rFonts w:asciiTheme="majorHAnsi" w:hAnsiTheme="majorHAnsi"/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Pr>
      <w:rFonts w:asciiTheme="majorHAnsi" w:hAnsiTheme="majorHAnsi"/>
      <w:sz w:val="20"/>
      <w:szCs w:val="20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pPr>
      <w:spacing w:before="40" w:after="40"/>
    </w:pPr>
    <w:rPr>
      <w:rFonts w:asciiTheme="majorHAnsi" w:hAnsiTheme="majorHAnsi"/>
      <w:sz w:val="20"/>
      <w:szCs w:val="20"/>
    </w:rPr>
    <w:tblPr>
      <w:tblBorders>
        <w:bottom w:val="single" w:sz="6" w:space="0" w:color="auto"/>
      </w:tblBorders>
    </w:tblPr>
    <w:tblStylePr w:type="firstRow">
      <w:pPr>
        <w:jc w:val="left"/>
      </w:pPr>
      <w:rPr>
        <w:rFonts w:asciiTheme="majorHAnsi" w:eastAsiaTheme="majorEastAsia" w:hAnsiTheme="majorHAnsi" w:cstheme="majorBidi"/>
        <w:b/>
        <w:bCs/>
        <w:i w:val="0"/>
        <w:iCs w:val="0"/>
        <w:color w:val="auto"/>
        <w:sz w:val="20"/>
      </w:rPr>
      <w:tblPr/>
      <w:tcPr>
        <w:tcBorders>
          <w:bottom w:val="single" w:sz="4" w:space="0" w:color="auto"/>
        </w:tcBorders>
        <w:vAlign w:val="bottom"/>
      </w:tcPr>
    </w:tblStylePr>
    <w:tblStylePr w:type="lastRow">
      <w:rPr>
        <w:b/>
        <w:bCs/>
      </w:r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pPr>
      <w:numPr>
        <w:numId w:val="8"/>
      </w:numPr>
    </w:pPr>
  </w:style>
  <w:style w:type="paragraph" w:customStyle="1" w:styleId="ListAlphaLC">
    <w:name w:val="List AlphaLC"/>
    <w:uiPriority w:val="22"/>
    <w:qFormat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pPr>
      <w:numPr>
        <w:numId w:val="10"/>
      </w:numPr>
    </w:pPr>
  </w:style>
  <w:style w:type="paragraph" w:customStyle="1" w:styleId="ListAlphaUC">
    <w:name w:val="List AlphaUC"/>
    <w:uiPriority w:val="23"/>
    <w:qFormat/>
    <w:pPr>
      <w:numPr>
        <w:numId w:val="11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pPr>
      <w:numPr>
        <w:numId w:val="13"/>
      </w:numPr>
    </w:pPr>
  </w:style>
  <w:style w:type="paragraph" w:customStyle="1" w:styleId="ListNumParenth">
    <w:name w:val="List NumParenth"/>
    <w:uiPriority w:val="24"/>
    <w:pPr>
      <w:numPr>
        <w:numId w:val="14"/>
      </w:numPr>
      <w:spacing w:after="120"/>
    </w:pPr>
  </w:style>
  <w:style w:type="paragraph" w:customStyle="1" w:styleId="ListNumParenth2">
    <w:name w:val="List NumParenth 2"/>
    <w:basedOn w:val="ListNumParenth"/>
    <w:uiPriority w:val="24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pPr>
      <w:numPr>
        <w:ilvl w:val="8"/>
      </w:numPr>
    </w:pPr>
  </w:style>
  <w:style w:type="numbering" w:customStyle="1" w:styleId="TableBulletsMultilevel">
    <w:name w:val="Table Bullets (Multilevel)"/>
    <w:uiPriority w:val="99"/>
    <w:pPr>
      <w:numPr>
        <w:numId w:val="15"/>
      </w:numPr>
    </w:pPr>
  </w:style>
  <w:style w:type="numbering" w:customStyle="1" w:styleId="TableNumberedMultilevel">
    <w:name w:val="Table Numbered (Multilevel)"/>
    <w:uiPriority w:val="99"/>
    <w:pPr>
      <w:numPr>
        <w:numId w:val="16"/>
      </w:numPr>
    </w:pPr>
  </w:style>
  <w:style w:type="paragraph" w:customStyle="1" w:styleId="TableBullet1">
    <w:name w:val="Table Bullet 1"/>
    <w:uiPriority w:val="31"/>
    <w:pPr>
      <w:numPr>
        <w:numId w:val="23"/>
      </w:numPr>
      <w:spacing w:before="40" w:after="40"/>
    </w:pPr>
    <w:rPr>
      <w:rFonts w:asciiTheme="majorHAnsi" w:hAnsiTheme="majorHAnsi"/>
      <w:sz w:val="20"/>
    </w:rPr>
  </w:style>
  <w:style w:type="paragraph" w:customStyle="1" w:styleId="TableBullet2">
    <w:name w:val="Table Bullet 2"/>
    <w:basedOn w:val="TableBullet1"/>
    <w:uiPriority w:val="31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pPr>
      <w:numPr>
        <w:numId w:val="18"/>
      </w:numPr>
    </w:pPr>
  </w:style>
  <w:style w:type="paragraph" w:customStyle="1" w:styleId="TableNumbered1">
    <w:name w:val="Table Numbered 1"/>
    <w:uiPriority w:val="32"/>
    <w:pPr>
      <w:numPr>
        <w:numId w:val="17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Numbered2">
    <w:name w:val="Table Numbered 2"/>
    <w:basedOn w:val="TableNumbered1"/>
    <w:uiPriority w:val="32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pPr>
      <w:numPr>
        <w:ilvl w:val="8"/>
      </w:numPr>
    </w:pPr>
  </w:style>
  <w:style w:type="numbering" w:customStyle="1" w:styleId="ListContinueMultilevel">
    <w:name w:val="List Continue (Multilevel)"/>
    <w:uiPriority w:val="99"/>
    <w:pPr>
      <w:numPr>
        <w:numId w:val="19"/>
      </w:numPr>
    </w:pPr>
  </w:style>
  <w:style w:type="paragraph" w:customStyle="1" w:styleId="TableAlphaNumbered1">
    <w:name w:val="Table AlphaNumbered 1"/>
    <w:uiPriority w:val="33"/>
    <w:pPr>
      <w:numPr>
        <w:numId w:val="18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pPr>
      <w:numPr>
        <w:ilvl w:val="8"/>
      </w:numPr>
    </w:pPr>
  </w:style>
  <w:style w:type="paragraph" w:styleId="ListContinue">
    <w:name w:val="List Continue"/>
    <w:uiPriority w:val="21"/>
    <w:qFormat/>
    <w:pPr>
      <w:numPr>
        <w:numId w:val="21"/>
      </w:numPr>
      <w:spacing w:after="120"/>
    </w:pPr>
  </w:style>
  <w:style w:type="paragraph" w:styleId="ListContinue2">
    <w:name w:val="List Continue 2"/>
    <w:basedOn w:val="ListContinue"/>
    <w:uiPriority w:val="21"/>
    <w:qFormat/>
    <w:pPr>
      <w:numPr>
        <w:ilvl w:val="1"/>
      </w:numPr>
    </w:pPr>
  </w:style>
  <w:style w:type="paragraph" w:styleId="ListContinue3">
    <w:name w:val="List Continue 3"/>
    <w:basedOn w:val="ListContinue2"/>
    <w:uiPriority w:val="21"/>
    <w:pPr>
      <w:numPr>
        <w:ilvl w:val="2"/>
      </w:numPr>
    </w:pPr>
  </w:style>
  <w:style w:type="paragraph" w:styleId="ListContinue4">
    <w:name w:val="List Continue 4"/>
    <w:basedOn w:val="ListContinue3"/>
    <w:uiPriority w:val="21"/>
    <w:semiHidden/>
    <w:unhideWhenUsed/>
    <w:pPr>
      <w:numPr>
        <w:ilvl w:val="3"/>
      </w:numPr>
    </w:pPr>
  </w:style>
  <w:style w:type="paragraph" w:styleId="ListContinue5">
    <w:name w:val="List Continue 5"/>
    <w:basedOn w:val="ListContinue4"/>
    <w:uiPriority w:val="21"/>
    <w:semiHidden/>
    <w:unhideWhenUsed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pPr>
      <w:numPr>
        <w:ilvl w:val="8"/>
      </w:numPr>
    </w:pPr>
  </w:style>
  <w:style w:type="character" w:styleId="FootnoteReference">
    <w:name w:val="footnote reference"/>
    <w:basedOn w:val="DefaultParagraphFont"/>
    <w:uiPriority w:val="34"/>
    <w:rPr>
      <w:vertAlign w:val="superscript"/>
    </w:rPr>
  </w:style>
  <w:style w:type="paragraph" w:styleId="FootnoteText">
    <w:name w:val="footnote text"/>
    <w:basedOn w:val="Normal"/>
    <w:link w:val="FootnoteTextChar"/>
    <w:uiPriority w:val="34"/>
    <w:pPr>
      <w:spacing w:after="120"/>
      <w:ind w:left="115" w:hanging="115"/>
    </w:pPr>
    <w:rPr>
      <w:rFonts w:asciiTheme="minorHAnsi" w:eastAsiaTheme="minorHAnsi" w:hAnsiTheme="minorHAnsi" w:cstheme="minorBid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4"/>
    <w:rPr>
      <w:rFonts w:eastAsiaTheme="minorEastAsia"/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pPr>
      <w:ind w:left="1440"/>
    </w:pPr>
  </w:style>
  <w:style w:type="paragraph" w:customStyle="1" w:styleId="AddressBlock">
    <w:name w:val="Address Block"/>
    <w:uiPriority w:val="34"/>
    <w:pPr>
      <w:spacing w:after="0"/>
    </w:pPr>
    <w:rPr>
      <w:rFonts w:asciiTheme="majorHAnsi" w:hAnsiTheme="majorHAnsi"/>
      <w:sz w:val="16"/>
      <w:szCs w:val="16"/>
    </w:rPr>
  </w:style>
  <w:style w:type="paragraph" w:customStyle="1" w:styleId="Filestamp">
    <w:name w:val="Filestamp"/>
    <w:uiPriority w:val="34"/>
    <w:rPr>
      <w:sz w:val="10"/>
      <w:szCs w:val="10"/>
    </w:rPr>
  </w:style>
  <w:style w:type="paragraph" w:styleId="Footer">
    <w:name w:val="footer"/>
    <w:basedOn w:val="Normal"/>
    <w:link w:val="FooterChar"/>
    <w:uiPriority w:val="99"/>
    <w:pPr>
      <w:tabs>
        <w:tab w:val="center" w:pos="4500"/>
        <w:tab w:val="right" w:pos="9000"/>
      </w:tabs>
    </w:pPr>
    <w:rPr>
      <w:rFonts w:asciiTheme="majorHAnsi" w:eastAsiaTheme="minorHAnsi" w:hAnsiTheme="maj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pPr>
      <w:tabs>
        <w:tab w:val="center" w:pos="4500"/>
        <w:tab w:val="right" w:pos="9000"/>
      </w:tabs>
    </w:pPr>
    <w:rPr>
      <w:rFonts w:asciiTheme="majorHAnsi" w:eastAsiaTheme="minorHAnsi" w:hAnsiTheme="maj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ajorHAnsi" w:hAnsiTheme="majorHAnsi"/>
    </w:rPr>
  </w:style>
  <w:style w:type="character" w:styleId="Hyperlink">
    <w:name w:val="Hyperlink"/>
    <w:basedOn w:val="DefaultParagraphFont"/>
    <w:uiPriority w:val="34"/>
    <w:rPr>
      <w:color w:val="425563" w:themeColor="accent3"/>
      <w:u w:val="single"/>
    </w:rPr>
  </w:style>
  <w:style w:type="paragraph" w:customStyle="1" w:styleId="HeaderFooterLeft">
    <w:name w:val="Header/Footer Left"/>
    <w:uiPriority w:val="35"/>
    <w:pPr>
      <w:spacing w:after="0"/>
    </w:pPr>
    <w:rPr>
      <w:rFonts w:asciiTheme="majorHAnsi" w:hAnsiTheme="majorHAnsi"/>
      <w:sz w:val="16"/>
      <w:szCs w:val="16"/>
    </w:rPr>
  </w:style>
  <w:style w:type="paragraph" w:customStyle="1" w:styleId="HeaderFooterRight">
    <w:name w:val="Header/Footer Right"/>
    <w:basedOn w:val="HeaderFooterLeft"/>
    <w:uiPriority w:val="35"/>
    <w:pPr>
      <w:jc w:val="right"/>
    </w:pPr>
  </w:style>
  <w:style w:type="paragraph" w:customStyle="1" w:styleId="DraftMarkings">
    <w:name w:val="Draft Markings"/>
    <w:uiPriority w:val="35"/>
    <w:pPr>
      <w:spacing w:after="0"/>
      <w:jc w:val="right"/>
    </w:pPr>
    <w:rPr>
      <w:rFonts w:asciiTheme="majorHAnsi" w:hAnsiTheme="majorHAnsi"/>
      <w:b/>
      <w:bCs/>
      <w:sz w:val="20"/>
      <w:szCs w:val="20"/>
    </w:rPr>
  </w:style>
  <w:style w:type="character" w:styleId="PageNumber">
    <w:name w:val="page number"/>
    <w:uiPriority w:val="35"/>
    <w:rPr>
      <w:rFonts w:asciiTheme="minorHAnsi" w:hAnsiTheme="minorHAnsi"/>
      <w:sz w:val="20"/>
      <w:szCs w:val="20"/>
    </w:rPr>
  </w:style>
  <w:style w:type="paragraph" w:customStyle="1" w:styleId="ReportTitle">
    <w:name w:val="Report Title"/>
    <w:next w:val="ClientName"/>
    <w:uiPriority w:val="37"/>
    <w:pPr>
      <w:spacing w:after="240"/>
    </w:pPr>
    <w:rPr>
      <w:rFonts w:asciiTheme="majorHAnsi" w:eastAsiaTheme="majorEastAsia" w:hAnsiTheme="majorHAnsi" w:cstheme="majorBidi"/>
      <w:b/>
      <w:sz w:val="44"/>
    </w:rPr>
  </w:style>
  <w:style w:type="paragraph" w:customStyle="1" w:styleId="ClientName">
    <w:name w:val="Client Name"/>
    <w:next w:val="BodyText"/>
    <w:uiPriority w:val="38"/>
    <w:pPr>
      <w:spacing w:after="240"/>
    </w:pPr>
    <w:rPr>
      <w:rFonts w:asciiTheme="majorHAnsi" w:eastAsiaTheme="majorEastAsia" w:hAnsiTheme="majorHAnsi" w:cstheme="majorBidi"/>
      <w:sz w:val="36"/>
    </w:rPr>
  </w:style>
  <w:style w:type="paragraph" w:customStyle="1" w:styleId="DocumentDate">
    <w:name w:val="Document Date"/>
    <w:next w:val="BodyText"/>
    <w:uiPriority w:val="38"/>
    <w:rPr>
      <w:rFonts w:eastAsiaTheme="majorEastAsia" w:cstheme="majorBidi"/>
      <w:sz w:val="28"/>
    </w:rPr>
  </w:style>
  <w:style w:type="paragraph" w:styleId="TOCHeading">
    <w:name w:val="TOC Heading"/>
    <w:next w:val="BodyText"/>
    <w:uiPriority w:val="38"/>
    <w:rPr>
      <w:rFonts w:asciiTheme="majorHAnsi" w:eastAsiaTheme="majorEastAsia" w:hAnsiTheme="majorHAnsi" w:cstheme="majorBidi"/>
      <w:b/>
      <w:bCs/>
      <w:sz w:val="36"/>
    </w:rPr>
  </w:style>
  <w:style w:type="paragraph" w:styleId="TOC1">
    <w:name w:val="toc 1"/>
    <w:next w:val="BodyText"/>
    <w:autoRedefine/>
    <w:uiPriority w:val="39"/>
    <w:pPr>
      <w:keepNext/>
      <w:tabs>
        <w:tab w:val="right" w:leader="dot" w:pos="9000"/>
      </w:tabs>
      <w:spacing w:before="240" w:after="60"/>
      <w:ind w:left="936" w:hanging="936"/>
    </w:pPr>
    <w:rPr>
      <w:rFonts w:asciiTheme="majorHAnsi" w:hAnsiTheme="majorHAnsi"/>
      <w:b/>
      <w:sz w:val="24"/>
    </w:rPr>
  </w:style>
  <w:style w:type="paragraph" w:styleId="TOC2">
    <w:name w:val="toc 2"/>
    <w:basedOn w:val="TOC1"/>
    <w:next w:val="BodyText"/>
    <w:autoRedefine/>
    <w:uiPriority w:val="39"/>
    <w:pPr>
      <w:keepNext w:val="0"/>
      <w:spacing w:before="0"/>
    </w:pPr>
    <w:rPr>
      <w:b w:val="0"/>
      <w:sz w:val="22"/>
    </w:rPr>
  </w:style>
  <w:style w:type="paragraph" w:styleId="TOC3">
    <w:name w:val="toc 3"/>
    <w:basedOn w:val="TOC2"/>
    <w:next w:val="BodyText"/>
    <w:autoRedefine/>
    <w:uiPriority w:val="39"/>
  </w:style>
  <w:style w:type="paragraph" w:styleId="TOC4">
    <w:name w:val="toc 4"/>
    <w:basedOn w:val="TOC3"/>
    <w:next w:val="BodyText"/>
    <w:autoRedefine/>
    <w:uiPriority w:val="39"/>
    <w:unhideWhenUsed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</w:style>
  <w:style w:type="paragraph" w:styleId="TOC9">
    <w:name w:val="toc 9"/>
    <w:basedOn w:val="TOC1"/>
    <w:next w:val="BodyText"/>
    <w:autoRedefine/>
    <w:uiPriority w:val="39"/>
    <w:pPr>
      <w:ind w:left="1800" w:right="1080" w:hanging="1800"/>
    </w:pPr>
  </w:style>
  <w:style w:type="paragraph" w:styleId="TOC6">
    <w:name w:val="toc 6"/>
    <w:basedOn w:val="TOC5"/>
    <w:next w:val="BodyText"/>
    <w:autoRedefine/>
    <w:uiPriority w:val="39"/>
    <w:semiHidden/>
  </w:style>
  <w:style w:type="paragraph" w:styleId="TOC7">
    <w:name w:val="toc 7"/>
    <w:basedOn w:val="TOC6"/>
    <w:next w:val="BodyText"/>
    <w:autoRedefine/>
    <w:uiPriority w:val="39"/>
    <w:semiHidden/>
  </w:style>
  <w:style w:type="paragraph" w:styleId="TOC8">
    <w:name w:val="toc 8"/>
    <w:basedOn w:val="TOC7"/>
    <w:next w:val="BodyText"/>
    <w:autoRedefine/>
    <w:uiPriority w:val="39"/>
    <w:semiHidden/>
  </w:style>
  <w:style w:type="paragraph" w:styleId="TableofFigures">
    <w:name w:val="table of figures"/>
    <w:next w:val="BodyText"/>
    <w:uiPriority w:val="40"/>
    <w:pPr>
      <w:spacing w:after="60"/>
      <w:ind w:right="1080"/>
    </w:pPr>
    <w:rPr>
      <w:rFonts w:asciiTheme="majorHAnsi" w:hAnsiTheme="majorHAnsi"/>
      <w:sz w:val="20"/>
    </w:rPr>
  </w:style>
  <w:style w:type="character" w:styleId="IntenseEmphasis">
    <w:name w:val="Intense Emphasis"/>
    <w:basedOn w:val="DefaultParagraphFont"/>
    <w:uiPriority w:val="98"/>
    <w:semiHidden/>
    <w:rPr>
      <w:i/>
      <w:iCs/>
      <w:color w:val="0057A6" w:themeColor="accent1"/>
    </w:rPr>
  </w:style>
  <w:style w:type="character" w:styleId="Emphasis">
    <w:name w:val="Emphasis"/>
    <w:basedOn w:val="DefaultParagraphFont"/>
    <w:uiPriority w:val="98"/>
    <w:semiHidden/>
    <w:rPr>
      <w:i/>
      <w:iCs/>
    </w:rPr>
  </w:style>
  <w:style w:type="character" w:styleId="Strong">
    <w:name w:val="Strong"/>
    <w:basedOn w:val="DefaultParagraphFont"/>
    <w:uiPriority w:val="98"/>
    <w:semiHidden/>
    <w:rPr>
      <w:b/>
      <w:bCs/>
    </w:rPr>
  </w:style>
  <w:style w:type="character" w:styleId="SubtleEmphasis">
    <w:name w:val="Subtle Emphasis"/>
    <w:basedOn w:val="DefaultParagraphFont"/>
    <w:uiPriority w:val="98"/>
    <w:semiHidden/>
    <w:rPr>
      <w:i/>
      <w:iCs/>
      <w:color w:val="404040" w:themeColor="text1" w:themeTint="BF"/>
    </w:rPr>
  </w:style>
  <w:style w:type="paragraph" w:styleId="NoSpacing">
    <w:name w:val="No Spacing"/>
    <w:uiPriority w:val="98"/>
    <w:semiHidden/>
    <w:pPr>
      <w:spacing w:after="0"/>
    </w:pPr>
  </w:style>
  <w:style w:type="paragraph" w:customStyle="1" w:styleId="TableSource">
    <w:name w:val="Table Source"/>
    <w:basedOn w:val="BodyText"/>
    <w:uiPriority w:val="30"/>
    <w:pPr>
      <w:contextualSpacing/>
    </w:pPr>
    <w:rPr>
      <w:i/>
      <w:sz w:val="20"/>
    </w:rPr>
  </w:style>
  <w:style w:type="paragraph" w:customStyle="1" w:styleId="ListOutline">
    <w:name w:val="List Outline"/>
    <w:uiPriority w:val="24"/>
    <w:pPr>
      <w:numPr>
        <w:numId w:val="25"/>
      </w:numPr>
      <w:spacing w:after="120"/>
    </w:pPr>
    <w:rPr>
      <w:noProof/>
    </w:rPr>
  </w:style>
  <w:style w:type="paragraph" w:customStyle="1" w:styleId="ListOutline2">
    <w:name w:val="List Outline 2"/>
    <w:basedOn w:val="ListOutline"/>
    <w:uiPriority w:val="24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pPr>
      <w:numPr>
        <w:ilvl w:val="8"/>
      </w:numPr>
    </w:pPr>
  </w:style>
  <w:style w:type="numbering" w:customStyle="1" w:styleId="OutlineList">
    <w:name w:val="Outline List"/>
    <w:uiPriority w:val="99"/>
    <w:pPr>
      <w:numPr>
        <w:numId w:val="25"/>
      </w:numPr>
    </w:pPr>
  </w:style>
  <w:style w:type="paragraph" w:styleId="NormalWeb">
    <w:name w:val="Normal (Web)"/>
    <w:basedOn w:val="Normal"/>
    <w:rsid w:val="005F2E01"/>
    <w:pPr>
      <w:spacing w:before="100" w:beforeAutospacing="1" w:after="100" w:afterAutospacing="1"/>
    </w:pPr>
  </w:style>
  <w:style w:type="paragraph" w:customStyle="1" w:styleId="Signature-dbl">
    <w:name w:val="Signature-dbl"/>
    <w:basedOn w:val="Normal"/>
    <w:rsid w:val="00936099"/>
    <w:pPr>
      <w:tabs>
        <w:tab w:val="right" w:pos="4320"/>
        <w:tab w:val="left" w:pos="5040"/>
        <w:tab w:val="right" w:pos="9360"/>
      </w:tabs>
      <w:spacing w:after="120"/>
    </w:pPr>
    <w:rPr>
      <w:sz w:val="24"/>
      <w:szCs w:val="20"/>
    </w:rPr>
  </w:style>
  <w:style w:type="paragraph" w:styleId="Revision">
    <w:name w:val="Revision"/>
    <w:hidden/>
    <w:uiPriority w:val="99"/>
    <w:semiHidden/>
    <w:rsid w:val="00942F61"/>
    <w:pPr>
      <w:spacing w:after="0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ERA">
  <a:themeElements>
    <a:clrScheme name="NERA">
      <a:dk1>
        <a:sysClr val="windowText" lastClr="000000"/>
      </a:dk1>
      <a:lt1>
        <a:sysClr val="window" lastClr="FFFFFF"/>
      </a:lt1>
      <a:dk2>
        <a:srgbClr val="002E63"/>
      </a:dk2>
      <a:lt2>
        <a:srgbClr val="FFFFFF"/>
      </a:lt2>
      <a:accent1>
        <a:srgbClr val="0057A6"/>
      </a:accent1>
      <a:accent2>
        <a:srgbClr val="B2C7E2"/>
      </a:accent2>
      <a:accent3>
        <a:srgbClr val="425563"/>
      </a:accent3>
      <a:accent4>
        <a:srgbClr val="8F939F"/>
      </a:accent4>
      <a:accent5>
        <a:srgbClr val="FF9900"/>
      </a:accent5>
      <a:accent6>
        <a:srgbClr val="F7C088"/>
      </a:accent6>
      <a:hlink>
        <a:srgbClr val="515151"/>
      </a:hlink>
      <a:folHlink>
        <a:srgbClr val="CBCBCB"/>
      </a:folHlink>
    </a:clrScheme>
    <a:fontScheme name="NERA Arial/Times New Roman">
      <a:majorFont>
        <a:latin typeface="Arial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Hei"/>
        <a:font script="Hebr" typeface="SimHei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Sun"/>
        <a:font script="Hebr" typeface="SimSun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6350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accent3"/>
          </a:solidFill>
        </a:ln>
      </a:spPr>
      <a:bodyPr lIns="73152" tIns="73152" rIns="73152" bIns="73152" rtlCol="0" anchor="ctr"/>
      <a:lstStyle>
        <a:defPPr algn="ctr">
          <a:defRPr sz="10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accent3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000" kern="0" dirty="0" err="1" smtClean="0"/>
        </a:defPPr>
      </a:lstStyle>
    </a:txDef>
  </a:objectDefaults>
  <a:extraClrSchemeLst/>
  <a:custClrLst>
    <a:custClr name="NERA GREEN">
      <a:srgbClr val="339900"/>
    </a:custClr>
    <a:custClr name="LIGHT GREEN">
      <a:srgbClr val="AECA95"/>
    </a:custClr>
    <a:custClr name="DARK GREEN">
      <a:srgbClr val="468032"/>
    </a:custClr>
    <a:custClr name="NERA YELLOW">
      <a:srgbClr val="FFCC00"/>
    </a:custClr>
    <a:custClr name="LIGHT YELLOW">
      <a:srgbClr val="FFDF97"/>
    </a:custClr>
    <a:custClr name="DARK YELLOW">
      <a:srgbClr val="BE941B"/>
    </a:custClr>
    <a:custClr name="NERA RED">
      <a:srgbClr val="CC0000"/>
    </a:custClr>
    <a:custClr name="LIGHT RED">
      <a:srgbClr val="D28A7C"/>
    </a:custClr>
    <a:custClr name="DARK RED">
      <a:srgbClr val="7A0C19"/>
    </a:custClr>
    <a:custClr name="DARK GREY">
      <a:srgbClr val="283744"/>
    </a:custClr>
    <a:custClr name="NERA ORANGE">
      <a:srgbClr val="FF9900"/>
    </a:custClr>
    <a:custClr name="LIGHT ORANGE">
      <a:srgbClr val="F7C088"/>
    </a:custClr>
    <a:custClr name="DARK ORANGE">
      <a:srgbClr val="B16814"/>
    </a:custClr>
    <a:custClr name="NERA DARK BLUE">
      <a:srgbClr val="002E63"/>
    </a:custClr>
    <a:custClr name="NERA BLUE">
      <a:srgbClr val="0057A6"/>
    </a:custClr>
    <a:custClr name="MEDIUM BLUE 1">
      <a:srgbClr val="3082BB"/>
    </a:custClr>
    <a:custClr name="MEDIUM BLUE 2">
      <a:srgbClr val="74A1CE"/>
    </a:custClr>
    <a:custClr name="LIGHT BLUE 1">
      <a:srgbClr val="B2C7E2"/>
    </a:custClr>
    <a:custClr name="LIGHT BLUE 2">
      <a:srgbClr val="DCE6F5"/>
    </a:custClr>
    <a:custClr name="TABLE GREY">
      <a:srgbClr val="E8E8E8"/>
    </a:custClr>
  </a:custClrLst>
  <a:extLst>
    <a:ext uri="{05A4C25C-085E-4340-85A3-A5531E510DB2}">
      <thm15:themeFamily xmlns:thm15="http://schemas.microsoft.com/office/thememl/2012/main" name="NERA" id="{AC43B358-2DAE-4F9D-B14D-15079DD4401B}" vid="{005FCEDE-BA08-4469-B4CA-00DAD95763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oolsWordRibbonObjects xmlns="http://www.oliverwyman.com/RibbonConfig">
  <RibbonObject Id="InsertFooterButton" Visible="false"/>
  <RibbonObject Id="InsertHeaderButton" Visible="false"/>
  <RibbonObject Id="ChangeTitleButton" Visible="false"/>
  <RibbonObject Id="DraftMarkingsButton" Visible="false"/>
  <RibbonObject Id="FixTableWidth2010Button" Visible="false"/>
</ToolsWordRibbonObject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49749-70cd-4fae-a578-0942d492d1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2FCCE7-A844-4CFE-B117-4A42197DEE0C}">
  <ds:schemaRefs>
    <ds:schemaRef ds:uri="http://www.oliverwyman.com/RibbonConfig"/>
  </ds:schemaRefs>
</ds:datastoreItem>
</file>

<file path=customXml/itemProps2.xml><?xml version="1.0" encoding="utf-8"?>
<ds:datastoreItem xmlns:ds="http://schemas.openxmlformats.org/officeDocument/2006/customXml" ds:itemID="{4BAF7E2B-D7DD-4929-BDE4-F47051D1EE1C}">
  <ds:schemaRefs>
    <ds:schemaRef ds:uri="http://schemas.microsoft.com/office/2006/metadata/properties"/>
    <ds:schemaRef ds:uri="http://schemas.openxmlformats.org/package/2006/metadata/core-properties"/>
    <ds:schemaRef ds:uri="d1649749-70cd-4fae-a578-0942d492d1d0"/>
    <ds:schemaRef ds:uri="http://www.w3.org/XML/1998/namespace"/>
    <ds:schemaRef ds:uri="http://purl.org/dc/dcmitype/"/>
    <ds:schemaRef ds:uri="4be85a3a-f428-435f-bb36-d412bf30b16f"/>
    <ds:schemaRef ds:uri="a785ad58-1d57-4f8a-aa71-77170459bd0d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B4193EF-D06D-4066-A433-7EADCE138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7D2E2B-9321-45BA-A907-254A5649F1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Li, Steven</cp:lastModifiedBy>
  <cp:revision>14</cp:revision>
  <dcterms:created xsi:type="dcterms:W3CDTF">2024-07-12T16:57:00Z</dcterms:created>
  <dcterms:modified xsi:type="dcterms:W3CDTF">2026-01-16T18:50:00Z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SOLanguageID">
    <vt:lpwstr>msoLanguageIDEnglishUS</vt:lpwstr>
  </property>
  <property fmtid="{D5CDD505-2E9C-101B-9397-08002B2CF9AE}" pid="3" name="MSIP_Label_38f1469a-2c2a-4aee-b92b-090d4c5468ff_Enabled">
    <vt:lpwstr>true</vt:lpwstr>
  </property>
  <property fmtid="{D5CDD505-2E9C-101B-9397-08002B2CF9AE}" pid="4" name="MSIP_Label_38f1469a-2c2a-4aee-b92b-090d4c5468ff_SetDate">
    <vt:lpwstr>2024-02-14T16:20:04Z</vt:lpwstr>
  </property>
  <property fmtid="{D5CDD505-2E9C-101B-9397-08002B2CF9AE}" pid="5" name="MSIP_Label_38f1469a-2c2a-4aee-b92b-090d4c5468ff_Method">
    <vt:lpwstr>Standard</vt:lpwstr>
  </property>
  <property fmtid="{D5CDD505-2E9C-101B-9397-08002B2CF9AE}" pid="6" name="MSIP_Label_38f1469a-2c2a-4aee-b92b-090d4c5468ff_Name">
    <vt:lpwstr>Confidential - Unmarked</vt:lpwstr>
  </property>
  <property fmtid="{D5CDD505-2E9C-101B-9397-08002B2CF9AE}" pid="7" name="MSIP_Label_38f1469a-2c2a-4aee-b92b-090d4c5468ff_SiteId">
    <vt:lpwstr>2a6e6092-73e4-4752-b1a5-477a17f5056d</vt:lpwstr>
  </property>
  <property fmtid="{D5CDD505-2E9C-101B-9397-08002B2CF9AE}" pid="8" name="MSIP_Label_38f1469a-2c2a-4aee-b92b-090d4c5468ff_ActionId">
    <vt:lpwstr>07c79e8e-4bfb-448a-9f29-3b7832b7ae21</vt:lpwstr>
  </property>
  <property fmtid="{D5CDD505-2E9C-101B-9397-08002B2CF9AE}" pid="9" name="MSIP_Label_38f1469a-2c2a-4aee-b92b-090d4c5468ff_ContentBits">
    <vt:lpwstr>0</vt:lpwstr>
  </property>
  <property fmtid="{D5CDD505-2E9C-101B-9397-08002B2CF9AE}" pid="10" name="ContentTypeId">
    <vt:lpwstr>0x010100C78658F08F05E046B4A29A31E597C74D</vt:lpwstr>
  </property>
  <property fmtid="{D5CDD505-2E9C-101B-9397-08002B2CF9AE}" pid="11" name="MediaServiceImageTags">
    <vt:lpwstr/>
  </property>
</Properties>
</file>