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806EC" w14:textId="77777777" w:rsidR="00364599" w:rsidRPr="00364599" w:rsidRDefault="00364599" w:rsidP="00364599">
      <w:pPr>
        <w:pageBreakBefore/>
        <w:widowControl w:val="0"/>
        <w:tabs>
          <w:tab w:val="left" w:pos="7200"/>
        </w:tabs>
        <w:spacing w:after="0"/>
        <w:jc w:val="center"/>
        <w:rPr>
          <w:rFonts w:ascii="Times New Roman" w:eastAsia="Malgun Gothic" w:hAnsi="Times New Roman" w:cs="Times New Roman"/>
          <w:b/>
          <w:highlight w:val="cyan"/>
        </w:rPr>
      </w:pPr>
      <w:r w:rsidRPr="00364599">
        <w:rPr>
          <w:rFonts w:ascii="Times New Roman" w:eastAsia="Malgun Gothic" w:hAnsi="Times New Roman" w:cs="Times New Roman"/>
          <w:b/>
          <w:spacing w:val="-1"/>
        </w:rPr>
        <w:t>EXHIBIT</w:t>
      </w:r>
      <w:r w:rsidRPr="00364599">
        <w:rPr>
          <w:rFonts w:ascii="Times New Roman" w:eastAsia="Malgun Gothic" w:hAnsi="Times New Roman" w:cs="Times New Roman"/>
          <w:b/>
        </w:rPr>
        <w:t xml:space="preserve"> A (Commonwealth Edison Company)</w:t>
      </w:r>
    </w:p>
    <w:p w14:paraId="4FBE8D36" w14:textId="77777777" w:rsidR="00364599" w:rsidRPr="00364599" w:rsidRDefault="00364599" w:rsidP="00364599">
      <w:pPr>
        <w:widowControl w:val="0"/>
        <w:tabs>
          <w:tab w:val="left" w:pos="7200"/>
        </w:tabs>
        <w:spacing w:after="0"/>
        <w:rPr>
          <w:rFonts w:ascii="Times New Roman" w:eastAsia="Malgun Gothic" w:hAnsi="Times New Roman" w:cs="Times New Roman"/>
          <w:highlight w:val="cyan"/>
        </w:rPr>
      </w:pPr>
    </w:p>
    <w:p w14:paraId="5C3C25A9" w14:textId="77777777" w:rsidR="00364599" w:rsidRPr="00364599" w:rsidRDefault="00364599" w:rsidP="00364599">
      <w:pPr>
        <w:widowControl w:val="0"/>
        <w:spacing w:after="240"/>
        <w:jc w:val="center"/>
        <w:rPr>
          <w:rFonts w:ascii="Times New Roman" w:eastAsia="Malgun Gothic" w:hAnsi="Times New Roman" w:cs="Times New Roman"/>
          <w:b/>
          <w:bCs/>
          <w:color w:val="000000"/>
        </w:rPr>
      </w:pPr>
      <w:r w:rsidRPr="00364599">
        <w:rPr>
          <w:rFonts w:ascii="Times New Roman" w:eastAsia="Malgun Gothic" w:hAnsi="Times New Roman" w:cs="Times New Roman"/>
          <w:b/>
          <w:bCs/>
          <w:color w:val="000000"/>
        </w:rPr>
        <w:t>Form of Guaranty</w:t>
      </w:r>
    </w:p>
    <w:p w14:paraId="0A7DA475" w14:textId="77777777" w:rsidR="00364599" w:rsidRPr="00364599" w:rsidRDefault="00364599" w:rsidP="00364599">
      <w:pPr>
        <w:widowControl w:val="0"/>
        <w:tabs>
          <w:tab w:val="right" w:leader="underscore" w:pos="8742"/>
        </w:tabs>
        <w:autoSpaceDE w:val="0"/>
        <w:autoSpaceDN w:val="0"/>
        <w:spacing w:after="0" w:line="264" w:lineRule="auto"/>
        <w:rPr>
          <w:rFonts w:ascii="Times New Roman" w:eastAsia="Times New Roman" w:hAnsi="Times New Roman" w:cs="Times New Roman"/>
          <w:sz w:val="20"/>
          <w:szCs w:val="20"/>
        </w:rPr>
      </w:pPr>
      <w:r w:rsidRPr="00364599">
        <w:rPr>
          <w:rFonts w:ascii="Times New Roman" w:eastAsia="Times New Roman" w:hAnsi="Times New Roman" w:cs="Times New Roman"/>
          <w:sz w:val="20"/>
          <w:szCs w:val="20"/>
        </w:rPr>
        <w:t xml:space="preserve">THIS GUARANTY (this “Guaranty”), dated as of </w:t>
      </w:r>
      <w:r w:rsidRPr="00364599">
        <w:rPr>
          <w:rFonts w:ascii="Times New Roman" w:eastAsia="Times New Roman" w:hAnsi="Times New Roman" w:cs="Times New Roman"/>
          <w:sz w:val="20"/>
          <w:szCs w:val="20"/>
        </w:rPr>
        <w:tab/>
        <w:t>, 20__, is made by</w:t>
      </w:r>
      <w:r w:rsidRPr="00364599">
        <w:rPr>
          <w:rFonts w:ascii="Times New Roman" w:eastAsia="Times New Roman" w:hAnsi="Times New Roman" w:cs="Times New Roman"/>
          <w:sz w:val="20"/>
          <w:szCs w:val="20"/>
        </w:rPr>
        <w:tab/>
        <w:t>(the “Guarantor”), a</w:t>
      </w:r>
      <w:r w:rsidRPr="00364599">
        <w:rPr>
          <w:rFonts w:ascii="Times New Roman" w:eastAsia="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111ACABD" w14:textId="77777777" w:rsidR="00364599" w:rsidRPr="00364599" w:rsidRDefault="00364599" w:rsidP="00364599">
      <w:pPr>
        <w:widowControl w:val="0"/>
        <w:autoSpaceDE w:val="0"/>
        <w:autoSpaceDN w:val="0"/>
        <w:spacing w:before="252" w:after="0"/>
        <w:rPr>
          <w:rFonts w:eastAsia="Times New Roman" w:cstheme="minorHAnsi"/>
          <w:sz w:val="20"/>
          <w:szCs w:val="20"/>
        </w:rPr>
      </w:pPr>
      <w:r w:rsidRPr="00364599">
        <w:rPr>
          <w:rFonts w:ascii="Times New Roman" w:eastAsia="Times New Roman" w:hAnsi="Times New Roman" w:cs="Times New Roman"/>
          <w:sz w:val="20"/>
          <w:szCs w:val="20"/>
        </w:rPr>
        <w:t xml:space="preserve">Terms not defined herein shall have the meanings given to them in the CMC Contract dated </w:t>
      </w:r>
      <w:r w:rsidRPr="00364599">
        <w:rPr>
          <w:rFonts w:ascii="Times New Roman" w:eastAsia="Times New Roman" w:hAnsi="Times New Roman" w:cs="Times New Roman"/>
          <w:sz w:val="20"/>
          <w:szCs w:val="20"/>
          <w:u w:val="single"/>
        </w:rPr>
        <w:tab/>
      </w:r>
      <w:r w:rsidRPr="00364599">
        <w:rPr>
          <w:rFonts w:ascii="Times New Roman" w:eastAsia="Times New Roman" w:hAnsi="Times New Roman" w:cs="Times New Roman"/>
          <w:sz w:val="20"/>
          <w:szCs w:val="20"/>
          <w:u w:val="single"/>
        </w:rPr>
        <w:tab/>
      </w:r>
      <w:r w:rsidRPr="00364599">
        <w:rPr>
          <w:rFonts w:ascii="Times New Roman" w:eastAsia="Times New Roman" w:hAnsi="Times New Roman" w:cs="Times New Roman"/>
          <w:sz w:val="20"/>
          <w:szCs w:val="20"/>
        </w:rPr>
        <w:t>, 20_</w:t>
      </w:r>
      <w:proofErr w:type="gramStart"/>
      <w:r w:rsidRPr="00364599">
        <w:rPr>
          <w:rFonts w:ascii="Times New Roman" w:eastAsia="Times New Roman" w:hAnsi="Times New Roman" w:cs="Times New Roman"/>
          <w:sz w:val="20"/>
          <w:szCs w:val="20"/>
        </w:rPr>
        <w:t>_(</w:t>
      </w:r>
      <w:proofErr w:type="gramEnd"/>
      <w:r w:rsidRPr="00364599">
        <w:rPr>
          <w:rFonts w:ascii="Times New Roman" w:eastAsia="Times New Roman" w:hAnsi="Times New Roman" w:cs="Times New Roman"/>
          <w:sz w:val="20"/>
          <w:szCs w:val="20"/>
        </w:rPr>
        <w:t>as amended, modified or extended from time to time, the “Agreement”), between the Guaranteed</w:t>
      </w:r>
      <w:r w:rsidRPr="00364599">
        <w:rPr>
          <w:rFonts w:ascii="Times New Roman" w:eastAsia="Times New Roman" w:hAnsi="Times New Roman" w:cs="Times New Roman"/>
          <w:spacing w:val="-2"/>
          <w:sz w:val="20"/>
          <w:szCs w:val="20"/>
        </w:rPr>
        <w:t xml:space="preserve"> Party and </w:t>
      </w:r>
      <w:r w:rsidRPr="00364599">
        <w:rPr>
          <w:rFonts w:ascii="Times New Roman" w:eastAsia="Times New Roman" w:hAnsi="Times New Roman" w:cs="Times New Roman"/>
          <w:sz w:val="20"/>
          <w:szCs w:val="20"/>
          <w:u w:val="single"/>
        </w:rPr>
        <w:tab/>
      </w:r>
      <w:r w:rsidRPr="00364599">
        <w:rPr>
          <w:rFonts w:ascii="Times New Roman" w:eastAsia="Times New Roman" w:hAnsi="Times New Roman" w:cs="Times New Roman"/>
          <w:sz w:val="20"/>
          <w:szCs w:val="20"/>
          <w:u w:val="single"/>
        </w:rPr>
        <w:tab/>
      </w:r>
      <w:r w:rsidRPr="00364599">
        <w:rPr>
          <w:rFonts w:ascii="Times New Roman" w:eastAsia="Times New Roman" w:hAnsi="Times New Roman" w:cs="Times New Roman"/>
          <w:sz w:val="20"/>
          <w:szCs w:val="20"/>
          <w:u w:val="single"/>
        </w:rPr>
        <w:tab/>
      </w:r>
      <w:r w:rsidRPr="00364599">
        <w:rPr>
          <w:rFonts w:ascii="Times New Roman" w:eastAsia="Times New Roman" w:hAnsi="Times New Roman" w:cs="Times New Roman"/>
          <w:sz w:val="20"/>
          <w:szCs w:val="20"/>
        </w:rPr>
        <w:t xml:space="preserve">, </w:t>
      </w:r>
      <w:proofErr w:type="spellStart"/>
      <w:r w:rsidRPr="00364599">
        <w:rPr>
          <w:rFonts w:ascii="Times New Roman" w:eastAsia="Times New Roman" w:hAnsi="Times New Roman" w:cs="Times New Roman"/>
          <w:sz w:val="20"/>
          <w:szCs w:val="20"/>
        </w:rPr>
        <w:t>a</w:t>
      </w:r>
      <w:proofErr w:type="spellEnd"/>
      <w:r w:rsidRPr="00364599">
        <w:rPr>
          <w:rFonts w:ascii="Times New Roman" w:eastAsia="Times New Roman" w:hAnsi="Times New Roman" w:cs="Times New Roman"/>
          <w:sz w:val="20"/>
          <w:szCs w:val="20"/>
        </w:rPr>
        <w:t xml:space="preserve"> </w:t>
      </w:r>
      <w:r w:rsidRPr="00364599">
        <w:rPr>
          <w:rFonts w:ascii="Times New Roman" w:eastAsia="Times New Roman" w:hAnsi="Times New Roman" w:cs="Times New Roman"/>
          <w:sz w:val="20"/>
          <w:szCs w:val="20"/>
          <w:u w:val="single"/>
        </w:rPr>
        <w:tab/>
      </w:r>
      <w:r w:rsidRPr="00364599">
        <w:rPr>
          <w:rFonts w:ascii="Times New Roman" w:eastAsia="Times New Roman" w:hAnsi="Times New Roman" w:cs="Times New Roman"/>
          <w:sz w:val="20"/>
          <w:szCs w:val="20"/>
          <w:u w:val="single"/>
        </w:rPr>
        <w:tab/>
      </w:r>
      <w:r w:rsidRPr="00364599">
        <w:rPr>
          <w:rFonts w:ascii="Times New Roman" w:eastAsia="Times New Roman" w:hAnsi="Times New Roman" w:cs="Times New Roman"/>
          <w:sz w:val="20"/>
          <w:szCs w:val="20"/>
        </w:rPr>
        <w:t xml:space="preserve"> organized and existing under the laws of </w:t>
      </w:r>
      <w:r w:rsidRPr="00364599">
        <w:rPr>
          <w:rFonts w:ascii="Times New Roman" w:eastAsia="Times New Roman" w:hAnsi="Times New Roman" w:cs="Times New Roman"/>
          <w:sz w:val="20"/>
          <w:szCs w:val="20"/>
          <w:u w:val="single"/>
        </w:rPr>
        <w:tab/>
      </w:r>
      <w:r w:rsidRPr="00364599">
        <w:rPr>
          <w:rFonts w:ascii="Times New Roman" w:eastAsia="Times New Roman" w:hAnsi="Times New Roman" w:cs="Times New Roman"/>
          <w:sz w:val="20"/>
          <w:szCs w:val="20"/>
          <w:u w:val="single"/>
        </w:rPr>
        <w:tab/>
      </w:r>
      <w:r w:rsidRPr="00364599">
        <w:rPr>
          <w:rFonts w:ascii="Times New Roman" w:eastAsia="Times New Roman" w:hAnsi="Times New Roman" w:cs="Times New Roman"/>
          <w:sz w:val="20"/>
          <w:szCs w:val="20"/>
        </w:rPr>
        <w:t xml:space="preserve"> (the “Seller”). This Guaranty is made by Guarantor in consideration for, and as an inducement for the Guaranteed Party to </w:t>
      </w:r>
      <w:proofErr w:type="gramStart"/>
      <w:r w:rsidRPr="00364599">
        <w:rPr>
          <w:rFonts w:ascii="Times New Roman" w:eastAsia="Times New Roman" w:hAnsi="Times New Roman" w:cs="Times New Roman"/>
          <w:sz w:val="20"/>
          <w:szCs w:val="20"/>
        </w:rPr>
        <w:t>enter into</w:t>
      </w:r>
      <w:proofErr w:type="gramEnd"/>
      <w:r w:rsidRPr="00364599">
        <w:rPr>
          <w:rFonts w:ascii="Times New Roman" w:eastAsia="Times New Roman" w:hAnsi="Times New Roman" w:cs="Times New Roman"/>
          <w:sz w:val="20"/>
          <w:szCs w:val="20"/>
        </w:rPr>
        <w:t xml:space="preserve">, the Agreement entered into with the Seller pursuant to the RFP. Guarantor, subject to the terms and conditions hereof, hereby unconditionally, </w:t>
      </w:r>
      <w:proofErr w:type="gramStart"/>
      <w:r w:rsidRPr="00364599">
        <w:rPr>
          <w:rFonts w:ascii="Times New Roman" w:eastAsia="Times New Roman" w:hAnsi="Times New Roman" w:cs="Times New Roman"/>
          <w:sz w:val="20"/>
          <w:szCs w:val="20"/>
        </w:rPr>
        <w:t>irrevocably</w:t>
      </w:r>
      <w:proofErr w:type="gramEnd"/>
      <w:r w:rsidRPr="00364599">
        <w:rPr>
          <w:rFonts w:ascii="Times New Roman" w:eastAsia="Times New Roman" w:hAnsi="Times New Roman" w:cs="Times New Roman"/>
          <w:sz w:val="20"/>
          <w:szCs w:val="20"/>
        </w:rPr>
        <w:t xml:space="preserve"> and absolutely guarantees to the Guaranteed Party, upon written demand, the full and prompt payment when due, subject to any applicable grace period, of all payment obligations of the Seller to </w:t>
      </w:r>
      <w:r w:rsidRPr="00364599">
        <w:rPr>
          <w:rFonts w:eastAsia="Times New Roman" w:cstheme="minorHAnsi"/>
          <w:sz w:val="20"/>
          <w:szCs w:val="20"/>
        </w:rPr>
        <w:t>the Guaranteed Party arising out of the Agreement. Without limiting the generality of the foregoing, Guarantor further agrees as follows:</w:t>
      </w:r>
    </w:p>
    <w:p w14:paraId="4BE06AE8" w14:textId="77777777" w:rsidR="00364599" w:rsidRPr="00364599" w:rsidRDefault="00364599" w:rsidP="00364599">
      <w:pPr>
        <w:widowControl w:val="0"/>
        <w:numPr>
          <w:ilvl w:val="0"/>
          <w:numId w:val="26"/>
        </w:numPr>
        <w:tabs>
          <w:tab w:val="right" w:leader="underscore" w:pos="8742"/>
        </w:tabs>
        <w:autoSpaceDE w:val="0"/>
        <w:autoSpaceDN w:val="0"/>
        <w:spacing w:before="252" w:after="0"/>
        <w:rPr>
          <w:rFonts w:eastAsia="Times New Roman" w:cstheme="minorHAnsi"/>
          <w:sz w:val="20"/>
          <w:szCs w:val="20"/>
        </w:rPr>
      </w:pPr>
      <w:r w:rsidRPr="00364599">
        <w:rPr>
          <w:rFonts w:eastAsia="Times New Roman" w:cstheme="minorHAnsi"/>
          <w:sz w:val="20"/>
          <w:szCs w:val="20"/>
        </w:rPr>
        <w:t xml:space="preserve">The Guarantor, as primary obligor and not merely as surety, hereby irrevocably and unconditionally guarantees the full and prompt payment when due (whether by acceleration or otherwise) of any sums due and payable by the Seller </w:t>
      </w:r>
      <w:proofErr w:type="gramStart"/>
      <w:r w:rsidRPr="00364599">
        <w:rPr>
          <w:rFonts w:eastAsia="Times New Roman" w:cstheme="minorHAnsi"/>
          <w:sz w:val="20"/>
          <w:szCs w:val="20"/>
        </w:rPr>
        <w:t>as a result of</w:t>
      </w:r>
      <w:proofErr w:type="gramEnd"/>
      <w:r w:rsidRPr="00364599">
        <w:rPr>
          <w:rFonts w:eastAsia="Times New Roman" w:cstheme="minorHAnsi"/>
          <w:sz w:val="20"/>
          <w:szCs w:val="20"/>
        </w:rPr>
        <w:t xml:space="preserve"> an Event of Default under the Agreement (including, without limitation, indemnities, damages, fees and interest thereon, pursuant to the terms of the Agreement). Notwithstanding anything to the contrary herein, the maximum aggregate liability of the Guarantor under this Guaranty shall </w:t>
      </w:r>
    </w:p>
    <w:p w14:paraId="7B723399" w14:textId="77777777" w:rsidR="00364599" w:rsidRPr="00364599" w:rsidRDefault="00364599" w:rsidP="00364599">
      <w:pPr>
        <w:widowControl w:val="0"/>
        <w:autoSpaceDE w:val="0"/>
        <w:autoSpaceDN w:val="0"/>
        <w:spacing w:before="252" w:after="0"/>
        <w:ind w:left="1440"/>
        <w:rPr>
          <w:rFonts w:eastAsia="Times New Roman" w:cstheme="minorHAnsi"/>
          <w:sz w:val="20"/>
          <w:szCs w:val="20"/>
        </w:rPr>
      </w:pPr>
      <w:proofErr w:type="gramStart"/>
      <w:r w:rsidRPr="00364599">
        <w:rPr>
          <w:rFonts w:eastAsia="Times New Roman" w:cstheme="minorHAnsi"/>
          <w:sz w:val="20"/>
          <w:szCs w:val="20"/>
        </w:rPr>
        <w:t>[  ]</w:t>
      </w:r>
      <w:proofErr w:type="gramEnd"/>
      <w:r w:rsidRPr="00364599">
        <w:rPr>
          <w:rFonts w:eastAsia="Times New Roman" w:cstheme="minorHAnsi"/>
          <w:sz w:val="20"/>
          <w:szCs w:val="20"/>
        </w:rPr>
        <w:t xml:space="preserve"> </w:t>
      </w:r>
      <w:r w:rsidRPr="00364599">
        <w:rPr>
          <w:rFonts w:eastAsia="Times New Roman" w:cstheme="minorHAnsi"/>
          <w:i/>
          <w:iCs/>
          <w:spacing w:val="10"/>
          <w:sz w:val="20"/>
          <w:szCs w:val="20"/>
        </w:rPr>
        <w:t>Option 1</w:t>
      </w:r>
      <w:r w:rsidRPr="00364599">
        <w:rPr>
          <w:rFonts w:eastAsia="Times New Roman" w:cstheme="minorHAnsi"/>
          <w:sz w:val="20"/>
          <w:szCs w:val="20"/>
        </w:rPr>
        <w:t xml:space="preserve"> [in no event exceed</w:t>
      </w:r>
      <w:r w:rsidRPr="00364599">
        <w:rPr>
          <w:rFonts w:eastAsia="Times New Roman" w:cstheme="minorHAnsi"/>
          <w:spacing w:val="-2"/>
          <w:sz w:val="20"/>
          <w:szCs w:val="20"/>
        </w:rPr>
        <w:t xml:space="preserve"> $____</w:t>
      </w:r>
      <w:r w:rsidRPr="00364599">
        <w:rPr>
          <w:rFonts w:eastAsia="Times New Roman" w:cstheme="minorHAnsi"/>
          <w:sz w:val="20"/>
          <w:szCs w:val="20"/>
        </w:rPr>
        <w:t xml:space="preserve">.] </w:t>
      </w:r>
    </w:p>
    <w:p w14:paraId="6732754F" w14:textId="77777777" w:rsidR="00364599" w:rsidRPr="00364599" w:rsidRDefault="00364599" w:rsidP="00364599">
      <w:pPr>
        <w:widowControl w:val="0"/>
        <w:autoSpaceDE w:val="0"/>
        <w:autoSpaceDN w:val="0"/>
        <w:spacing w:before="252" w:after="0"/>
        <w:ind w:left="1440"/>
        <w:rPr>
          <w:rFonts w:eastAsia="Times New Roman" w:cstheme="minorHAnsi"/>
          <w:spacing w:val="3"/>
          <w:sz w:val="20"/>
          <w:szCs w:val="20"/>
        </w:rPr>
      </w:pPr>
      <w:proofErr w:type="gramStart"/>
      <w:r w:rsidRPr="00364599">
        <w:rPr>
          <w:rFonts w:eastAsia="Times New Roman" w:cstheme="minorHAnsi"/>
          <w:sz w:val="20"/>
          <w:szCs w:val="20"/>
        </w:rPr>
        <w:t>[  ]</w:t>
      </w:r>
      <w:proofErr w:type="gramEnd"/>
      <w:r w:rsidRPr="00364599">
        <w:rPr>
          <w:rFonts w:eastAsia="Times New Roman" w:cstheme="minorHAnsi"/>
          <w:i/>
          <w:iCs/>
          <w:spacing w:val="10"/>
          <w:sz w:val="20"/>
          <w:szCs w:val="20"/>
        </w:rPr>
        <w:t xml:space="preserve"> Option 2 </w:t>
      </w:r>
      <w:r w:rsidRPr="00364599">
        <w:rPr>
          <w:rFonts w:eastAsia="Times New Roman" w:cstheme="minorHAnsi"/>
          <w:spacing w:val="-2"/>
          <w:sz w:val="20"/>
          <w:szCs w:val="20"/>
        </w:rPr>
        <w:t xml:space="preserve">[in no event exceed the </w:t>
      </w:r>
      <w:r w:rsidRPr="00364599">
        <w:rPr>
          <w:rFonts w:eastAsia="Times New Roman" w:cstheme="minorHAnsi"/>
          <w:spacing w:val="3"/>
          <w:sz w:val="20"/>
          <w:szCs w:val="20"/>
        </w:rPr>
        <w:t xml:space="preserve">Collateral Requirement less the value of other liquid securities posted by the Seller under the Agreement.] </w:t>
      </w:r>
    </w:p>
    <w:p w14:paraId="15CB33F0" w14:textId="77777777" w:rsidR="00364599" w:rsidRPr="00364599" w:rsidRDefault="00364599" w:rsidP="00364599">
      <w:pPr>
        <w:widowControl w:val="0"/>
        <w:autoSpaceDE w:val="0"/>
        <w:autoSpaceDN w:val="0"/>
        <w:spacing w:before="252" w:after="0"/>
        <w:ind w:left="360"/>
        <w:rPr>
          <w:rFonts w:eastAsia="Times New Roman" w:cstheme="minorHAnsi"/>
          <w:sz w:val="20"/>
          <w:szCs w:val="20"/>
        </w:rPr>
      </w:pPr>
      <w:r w:rsidRPr="00364599">
        <w:rPr>
          <w:rFonts w:eastAsia="Times New Roman" w:cstheme="minorHAnsi"/>
          <w:sz w:val="20"/>
          <w:szCs w:val="20"/>
        </w:rPr>
        <w:t xml:space="preserve">All such principal, interest, </w:t>
      </w:r>
      <w:proofErr w:type="gramStart"/>
      <w:r w:rsidRPr="00364599">
        <w:rPr>
          <w:rFonts w:eastAsia="Times New Roman" w:cstheme="minorHAnsi"/>
          <w:sz w:val="20"/>
          <w:szCs w:val="20"/>
        </w:rPr>
        <w:t>obligations</w:t>
      </w:r>
      <w:proofErr w:type="gramEnd"/>
      <w:r w:rsidRPr="00364599">
        <w:rPr>
          <w:rFonts w:eastAsia="Times New Roman" w:cstheme="minorHAnsi"/>
          <w:sz w:val="20"/>
          <w:szCs w:val="20"/>
        </w:rPr>
        <w:t xml:space="preserve"> and liabilities, collectively, are the “Guaranteed Obligations”. This Guaranty is a guarantee of payment and not of collection.</w:t>
      </w:r>
    </w:p>
    <w:p w14:paraId="2F9448AB" w14:textId="77777777" w:rsidR="00364599" w:rsidRPr="00364599" w:rsidRDefault="00364599" w:rsidP="00364599">
      <w:pPr>
        <w:widowControl w:val="0"/>
        <w:numPr>
          <w:ilvl w:val="0"/>
          <w:numId w:val="26"/>
        </w:numPr>
        <w:autoSpaceDE w:val="0"/>
        <w:autoSpaceDN w:val="0"/>
        <w:spacing w:before="252" w:after="0"/>
        <w:rPr>
          <w:rFonts w:eastAsia="Times New Roman" w:cstheme="minorHAnsi"/>
          <w:sz w:val="20"/>
          <w:szCs w:val="20"/>
        </w:rPr>
      </w:pPr>
      <w:r w:rsidRPr="00364599">
        <w:rPr>
          <w:rFonts w:eastAsia="Times New Roman" w:cstheme="minorHAnsi"/>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66B490B9" w14:textId="77777777" w:rsidR="00364599" w:rsidRPr="00364599" w:rsidRDefault="00364599" w:rsidP="00364599">
      <w:pPr>
        <w:widowControl w:val="0"/>
        <w:numPr>
          <w:ilvl w:val="0"/>
          <w:numId w:val="26"/>
        </w:numPr>
        <w:autoSpaceDE w:val="0"/>
        <w:autoSpaceDN w:val="0"/>
        <w:spacing w:before="252" w:after="0"/>
        <w:rPr>
          <w:rFonts w:eastAsia="Times New Roman" w:cstheme="minorHAnsi"/>
          <w:sz w:val="20"/>
          <w:szCs w:val="20"/>
        </w:rPr>
      </w:pPr>
      <w:r w:rsidRPr="00364599">
        <w:rPr>
          <w:rFonts w:eastAsia="Times New Roman" w:cstheme="minorHAnsi"/>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382109C9" w14:textId="77777777" w:rsidR="00364599" w:rsidRPr="00364599" w:rsidRDefault="00364599" w:rsidP="00364599">
      <w:pPr>
        <w:widowControl w:val="0"/>
        <w:numPr>
          <w:ilvl w:val="0"/>
          <w:numId w:val="27"/>
        </w:numPr>
        <w:autoSpaceDE w:val="0"/>
        <w:autoSpaceDN w:val="0"/>
        <w:spacing w:before="252" w:after="0"/>
        <w:rPr>
          <w:rFonts w:eastAsia="Times New Roman" w:cstheme="minorHAnsi"/>
          <w:sz w:val="20"/>
          <w:szCs w:val="20"/>
        </w:rPr>
      </w:pPr>
      <w:r w:rsidRPr="00364599">
        <w:rPr>
          <w:rFonts w:eastAsia="Times New Roman" w:cstheme="minorHAnsi"/>
          <w:sz w:val="20"/>
          <w:szCs w:val="20"/>
        </w:rPr>
        <w:t xml:space="preserve">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any provision of the Agreement governing any of the Guaranteed Obligations of the Seller; (b) the rendering of any judgment </w:t>
      </w:r>
      <w:r w:rsidRPr="00364599">
        <w:rPr>
          <w:rFonts w:eastAsia="Times New Roman" w:cstheme="minorHAnsi"/>
          <w:sz w:val="20"/>
          <w:szCs w:val="20"/>
        </w:rPr>
        <w:lastRenderedPageBreak/>
        <w:t>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(including its constitution, laws, rules, regulations or powers), structure or ownership of the Seller or the 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instrument evidencing any Guaranteed Obligations or the absence of any action to enforce the same.</w:t>
      </w:r>
    </w:p>
    <w:p w14:paraId="6681322B" w14:textId="77777777" w:rsidR="00364599" w:rsidRPr="00364599" w:rsidRDefault="00364599" w:rsidP="00364599">
      <w:pPr>
        <w:widowControl w:val="0"/>
        <w:numPr>
          <w:ilvl w:val="0"/>
          <w:numId w:val="27"/>
        </w:numPr>
        <w:autoSpaceDE w:val="0"/>
        <w:autoSpaceDN w:val="0"/>
        <w:spacing w:before="252" w:after="0"/>
        <w:rPr>
          <w:rFonts w:eastAsia="Times New Roman" w:cstheme="minorHAnsi"/>
          <w:sz w:val="20"/>
          <w:szCs w:val="20"/>
        </w:rPr>
      </w:pPr>
      <w:r w:rsidRPr="00364599">
        <w:rPr>
          <w:rFonts w:eastAsia="Times New Roman" w:cstheme="minorHAnsi"/>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056E86C6" w14:textId="77777777" w:rsidR="00364599" w:rsidRPr="00364599" w:rsidRDefault="00364599" w:rsidP="00364599">
      <w:pPr>
        <w:widowControl w:val="0"/>
        <w:numPr>
          <w:ilvl w:val="0"/>
          <w:numId w:val="27"/>
        </w:numPr>
        <w:autoSpaceDE w:val="0"/>
        <w:autoSpaceDN w:val="0"/>
        <w:spacing w:before="252" w:after="0"/>
        <w:rPr>
          <w:rFonts w:eastAsia="Times New Roman" w:cstheme="minorHAnsi"/>
          <w:sz w:val="20"/>
          <w:szCs w:val="20"/>
        </w:rPr>
      </w:pPr>
      <w:r w:rsidRPr="00364599">
        <w:rPr>
          <w:rFonts w:eastAsia="Times New Roman" w:cstheme="minorHAnsi"/>
          <w:sz w:val="20"/>
          <w:szCs w:val="20"/>
        </w:rPr>
        <w:t>The Guarantor will not exercise any rights, which it may acquire by way of subrogation until all Guaranteed Obligations to the Guaranteed Party pursuant to the Agreement have been paid in full.</w:t>
      </w:r>
    </w:p>
    <w:p w14:paraId="7C3503A9" w14:textId="77777777" w:rsidR="00364599" w:rsidRPr="00364599" w:rsidRDefault="00364599" w:rsidP="00364599">
      <w:pPr>
        <w:widowControl w:val="0"/>
        <w:numPr>
          <w:ilvl w:val="0"/>
          <w:numId w:val="27"/>
        </w:numPr>
        <w:autoSpaceDE w:val="0"/>
        <w:autoSpaceDN w:val="0"/>
        <w:spacing w:before="252" w:after="0"/>
        <w:rPr>
          <w:rFonts w:eastAsia="Times New Roman" w:cstheme="minorHAnsi"/>
          <w:sz w:val="20"/>
          <w:szCs w:val="20"/>
        </w:rPr>
      </w:pPr>
      <w:r w:rsidRPr="00364599">
        <w:rPr>
          <w:rFonts w:eastAsia="Times New Roman" w:cstheme="minorHAnsi"/>
          <w:sz w:val="20"/>
          <w:szCs w:val="20"/>
        </w:rPr>
        <w:t xml:space="preserve">Subject to the terms and conditions hereof, this Guaranty is a continuing Guaranty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w:t>
      </w:r>
      <w:proofErr w:type="gramStart"/>
      <w:r w:rsidRPr="00364599">
        <w:rPr>
          <w:rFonts w:eastAsia="Times New Roman" w:cstheme="minorHAnsi"/>
          <w:sz w:val="20"/>
          <w:szCs w:val="20"/>
        </w:rPr>
        <w:t>power</w:t>
      </w:r>
      <w:proofErr w:type="gramEnd"/>
      <w:r w:rsidRPr="00364599">
        <w:rPr>
          <w:rFonts w:eastAsia="Times New Roman" w:cstheme="minorHAnsi"/>
          <w:sz w:val="20"/>
          <w:szCs w:val="20"/>
        </w:rPr>
        <w:t xml:space="preserve">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sidRPr="00364599">
        <w:rPr>
          <w:rFonts w:eastAsia="Times New Roman" w:cstheme="minorHAnsi"/>
          <w:sz w:val="20"/>
          <w:szCs w:val="20"/>
        </w:rPr>
        <w:t>powers</w:t>
      </w:r>
      <w:proofErr w:type="gramEnd"/>
      <w:r w:rsidRPr="00364599">
        <w:rPr>
          <w:rFonts w:eastAsia="Times New Roman" w:cstheme="minorHAnsi"/>
          <w:sz w:val="20"/>
          <w:szCs w:val="20"/>
        </w:rPr>
        <w:t xml:space="preserve">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18DA7145" w14:textId="77777777" w:rsidR="00364599" w:rsidRPr="00364599" w:rsidRDefault="00364599" w:rsidP="00364599">
      <w:pPr>
        <w:widowControl w:val="0"/>
        <w:numPr>
          <w:ilvl w:val="0"/>
          <w:numId w:val="28"/>
        </w:numPr>
        <w:autoSpaceDE w:val="0"/>
        <w:autoSpaceDN w:val="0"/>
        <w:spacing w:before="252" w:after="0"/>
        <w:rPr>
          <w:rFonts w:eastAsia="Times New Roman" w:cstheme="minorHAnsi"/>
          <w:sz w:val="20"/>
          <w:szCs w:val="20"/>
        </w:rPr>
      </w:pPr>
      <w:r w:rsidRPr="00364599">
        <w:rPr>
          <w:rFonts w:eastAsia="Times New Roman" w:cstheme="minorHAnsi"/>
          <w:spacing w:val="6"/>
          <w:sz w:val="20"/>
          <w:szCs w:val="20"/>
        </w:rPr>
        <w:t xml:space="preserve">This Guaranty shall be binding upon the Guarantor and upon its successors and </w:t>
      </w:r>
      <w:r w:rsidRPr="00364599">
        <w:rPr>
          <w:rFonts w:eastAsia="Times New Roman" w:cstheme="minorHAnsi"/>
          <w:sz w:val="20"/>
          <w:szCs w:val="20"/>
        </w:rPr>
        <w:t xml:space="preserve">assigns and shall inure to the benefit of and be enforceable by the Guaranteed Party </w:t>
      </w:r>
      <w:r w:rsidRPr="00364599">
        <w:rPr>
          <w:rFonts w:eastAsia="Times New Roman" w:cstheme="minorHAnsi"/>
          <w:spacing w:val="7"/>
          <w:sz w:val="20"/>
          <w:szCs w:val="20"/>
        </w:rPr>
        <w:t xml:space="preserve">and its successors and assigns; provided, however, that the Guarantor may not </w:t>
      </w:r>
      <w:r w:rsidRPr="00364599">
        <w:rPr>
          <w:rFonts w:eastAsia="Times New Roman" w:cstheme="minorHAnsi"/>
          <w:sz w:val="20"/>
          <w:szCs w:val="20"/>
        </w:rPr>
        <w:t>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0F3815BF" w14:textId="77777777" w:rsidR="00364599" w:rsidRPr="00364599" w:rsidRDefault="00364599" w:rsidP="00364599">
      <w:pPr>
        <w:widowControl w:val="0"/>
        <w:numPr>
          <w:ilvl w:val="0"/>
          <w:numId w:val="28"/>
        </w:numPr>
        <w:autoSpaceDE w:val="0"/>
        <w:autoSpaceDN w:val="0"/>
        <w:spacing w:before="252" w:after="0"/>
        <w:rPr>
          <w:rFonts w:eastAsia="Times New Roman" w:cstheme="minorHAnsi"/>
          <w:sz w:val="20"/>
          <w:szCs w:val="20"/>
        </w:rPr>
      </w:pPr>
      <w:r w:rsidRPr="00364599">
        <w:rPr>
          <w:rFonts w:eastAsia="Times New Roman" w:cstheme="minorHAnsi"/>
          <w:sz w:val="20"/>
          <w:szCs w:val="20"/>
        </w:rPr>
        <w:t xml:space="preserve">Other than as provided in this Guaranty, neither this Guaranty nor any provision hereof may be changed, waived, </w:t>
      </w:r>
      <w:proofErr w:type="gramStart"/>
      <w:r w:rsidRPr="00364599">
        <w:rPr>
          <w:rFonts w:eastAsia="Times New Roman" w:cstheme="minorHAnsi"/>
          <w:sz w:val="20"/>
          <w:szCs w:val="20"/>
        </w:rPr>
        <w:t>discharged</w:t>
      </w:r>
      <w:proofErr w:type="gramEnd"/>
      <w:r w:rsidRPr="00364599">
        <w:rPr>
          <w:rFonts w:eastAsia="Times New Roman" w:cstheme="minorHAnsi"/>
          <w:sz w:val="20"/>
          <w:szCs w:val="20"/>
        </w:rPr>
        <w:t xml:space="preserve"> </w:t>
      </w:r>
      <w:r w:rsidRPr="00364599">
        <w:rPr>
          <w:rFonts w:eastAsia="Times New Roman" w:cstheme="minorHAnsi"/>
          <w:spacing w:val="9"/>
          <w:sz w:val="20"/>
          <w:szCs w:val="20"/>
        </w:rPr>
        <w:t xml:space="preserve">or terminated except upon written agreement of the Guaranteed Party and the </w:t>
      </w:r>
      <w:r w:rsidRPr="00364599">
        <w:rPr>
          <w:rFonts w:eastAsia="Times New Roman" w:cstheme="minorHAnsi"/>
          <w:sz w:val="20"/>
          <w:szCs w:val="20"/>
        </w:rPr>
        <w:t>Guarantor.</w:t>
      </w:r>
    </w:p>
    <w:p w14:paraId="75A70445" w14:textId="77777777" w:rsidR="00364599" w:rsidRPr="00364599" w:rsidRDefault="00364599" w:rsidP="00364599">
      <w:pPr>
        <w:widowControl w:val="0"/>
        <w:numPr>
          <w:ilvl w:val="0"/>
          <w:numId w:val="28"/>
        </w:numPr>
        <w:autoSpaceDE w:val="0"/>
        <w:autoSpaceDN w:val="0"/>
        <w:spacing w:before="252" w:after="0"/>
        <w:rPr>
          <w:rFonts w:eastAsia="Times New Roman" w:cstheme="minorHAnsi"/>
          <w:sz w:val="20"/>
          <w:szCs w:val="20"/>
        </w:rPr>
      </w:pPr>
      <w:r w:rsidRPr="00364599">
        <w:rPr>
          <w:rFonts w:eastAsia="Times New Roman" w:cstheme="minorHAnsi"/>
          <w:spacing w:val="7"/>
          <w:sz w:val="20"/>
          <w:szCs w:val="20"/>
        </w:rPr>
        <w:t xml:space="preserve">The </w:t>
      </w:r>
      <w:r w:rsidRPr="00364599">
        <w:rPr>
          <w:rFonts w:eastAsia="Times New Roman" w:cstheme="minorHAnsi"/>
          <w:sz w:val="20"/>
          <w:szCs w:val="20"/>
        </w:rPr>
        <w:t xml:space="preserve">Guarantor’s liability as guarantor shall continue and remain in full force and effect </w:t>
      </w:r>
      <w:proofErr w:type="gramStart"/>
      <w:r w:rsidRPr="00364599">
        <w:rPr>
          <w:rFonts w:eastAsia="Times New Roman" w:cstheme="minorHAnsi"/>
          <w:sz w:val="20"/>
          <w:szCs w:val="20"/>
        </w:rPr>
        <w:t>in the event that</w:t>
      </w:r>
      <w:proofErr w:type="gramEnd"/>
      <w:r w:rsidRPr="00364599">
        <w:rPr>
          <w:rFonts w:eastAsia="Times New Roman" w:cstheme="minorHAnsi"/>
          <w:sz w:val="20"/>
          <w:szCs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w:t>
      </w:r>
      <w:r w:rsidRPr="00364599">
        <w:rPr>
          <w:rFonts w:eastAsia="Times New Roman" w:cstheme="minorHAnsi"/>
          <w:sz w:val="20"/>
          <w:szCs w:val="20"/>
        </w:rPr>
        <w:lastRenderedPageBreak/>
        <w:t>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35BBAA3" w14:textId="77777777" w:rsidR="00364599" w:rsidRPr="00364599" w:rsidRDefault="00364599" w:rsidP="00364599">
      <w:pPr>
        <w:widowControl w:val="0"/>
        <w:numPr>
          <w:ilvl w:val="0"/>
          <w:numId w:val="28"/>
        </w:numPr>
        <w:autoSpaceDE w:val="0"/>
        <w:autoSpaceDN w:val="0"/>
        <w:spacing w:before="252" w:after="0"/>
        <w:rPr>
          <w:rFonts w:eastAsia="Times New Roman" w:cstheme="minorHAnsi"/>
          <w:sz w:val="20"/>
          <w:szCs w:val="20"/>
        </w:rPr>
      </w:pPr>
      <w:r w:rsidRPr="00364599">
        <w:rPr>
          <w:rFonts w:eastAsia="Times New Roman" w:cstheme="minorHAnsi"/>
          <w:sz w:val="20"/>
          <w:szCs w:val="20"/>
        </w:rPr>
        <w:t>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1113C487" w14:textId="77777777" w:rsidR="00364599" w:rsidRPr="00364599" w:rsidRDefault="00364599" w:rsidP="00364599">
      <w:pPr>
        <w:widowControl w:val="0"/>
        <w:numPr>
          <w:ilvl w:val="0"/>
          <w:numId w:val="29"/>
        </w:numPr>
        <w:autoSpaceDE w:val="0"/>
        <w:autoSpaceDN w:val="0"/>
        <w:spacing w:before="252" w:after="0"/>
        <w:rPr>
          <w:rFonts w:eastAsia="Times New Roman" w:cstheme="minorHAnsi"/>
          <w:sz w:val="20"/>
          <w:szCs w:val="20"/>
        </w:rPr>
      </w:pPr>
      <w:r w:rsidRPr="00364599">
        <w:rPr>
          <w:rFonts w:eastAsia="Times New Roman" w:cstheme="minorHAnsi"/>
          <w:sz w:val="20"/>
          <w:szCs w:val="20"/>
        </w:rPr>
        <w:t xml:space="preserve">All notices and other communications hereunder shall be made at the addresses by hand delivery, by next day delivery service effective upon receipt, or by certified mail return receipt requested (effective upon scheduled weekday delivery day) or </w:t>
      </w:r>
      <w:r w:rsidRPr="00364599">
        <w:rPr>
          <w:rFonts w:eastAsia="Times New Roman" w:cstheme="minorHAnsi"/>
          <w:spacing w:val="5"/>
          <w:sz w:val="20"/>
          <w:szCs w:val="20"/>
        </w:rPr>
        <w:t xml:space="preserve">electronic means (effective upon receipt of evidence </w:t>
      </w:r>
      <w:r w:rsidRPr="00364599">
        <w:rPr>
          <w:rFonts w:eastAsia="Times New Roman" w:cstheme="minorHAnsi"/>
          <w:sz w:val="20"/>
          <w:szCs w:val="20"/>
        </w:rPr>
        <w:t>that the electronic communication was received)</w:t>
      </w:r>
    </w:p>
    <w:p w14:paraId="3E672332" w14:textId="77777777" w:rsidR="00364599" w:rsidRPr="00364599" w:rsidRDefault="00364599" w:rsidP="00364599">
      <w:pPr>
        <w:widowControl w:val="0"/>
        <w:autoSpaceDE w:val="0"/>
        <w:autoSpaceDN w:val="0"/>
        <w:spacing w:before="480" w:after="0"/>
        <w:ind w:left="720" w:right="6050"/>
        <w:rPr>
          <w:rFonts w:eastAsia="Times New Roman" w:cstheme="minorHAnsi"/>
          <w:sz w:val="20"/>
          <w:szCs w:val="20"/>
        </w:rPr>
      </w:pPr>
      <w:r w:rsidRPr="00364599">
        <w:rPr>
          <w:rFonts w:eastAsia="Times New Roman" w:cstheme="minorHAnsi"/>
          <w:spacing w:val="-1"/>
          <w:sz w:val="20"/>
          <w:szCs w:val="20"/>
        </w:rPr>
        <w:t xml:space="preserve">If to the Guarantor: </w:t>
      </w:r>
      <w:r w:rsidRPr="00364599">
        <w:rPr>
          <w:rFonts w:eastAsia="Times New Roman" w:cstheme="minorHAnsi"/>
          <w:sz w:val="20"/>
          <w:szCs w:val="20"/>
        </w:rPr>
        <w:t>[To be completed with a U.S. address. If the Guarantor is not domiciled in the U.S., the address for its U.S.-based agent for service of process must be provided.]</w:t>
      </w:r>
    </w:p>
    <w:p w14:paraId="15BDF8D4" w14:textId="77777777" w:rsidR="00364599" w:rsidRPr="00364599" w:rsidRDefault="00364599" w:rsidP="00364599">
      <w:pPr>
        <w:widowControl w:val="0"/>
        <w:autoSpaceDE w:val="0"/>
        <w:autoSpaceDN w:val="0"/>
        <w:spacing w:before="840" w:after="0"/>
        <w:ind w:left="720" w:right="5330"/>
        <w:rPr>
          <w:rFonts w:eastAsia="Times New Roman" w:cstheme="minorHAnsi"/>
          <w:sz w:val="20"/>
          <w:szCs w:val="20"/>
        </w:rPr>
      </w:pPr>
      <w:r w:rsidRPr="00364599">
        <w:rPr>
          <w:rFonts w:eastAsia="Times New Roman" w:cstheme="minorHAnsi"/>
          <w:spacing w:val="-1"/>
          <w:sz w:val="20"/>
          <w:szCs w:val="20"/>
        </w:rPr>
        <w:t xml:space="preserve">If to the Guaranteed Party: </w:t>
      </w:r>
      <w:r w:rsidRPr="00364599">
        <w:rPr>
          <w:rFonts w:eastAsia="Times New Roman" w:cstheme="minorHAnsi"/>
          <w:sz w:val="20"/>
          <w:szCs w:val="20"/>
        </w:rPr>
        <w:t>[To be completed]</w:t>
      </w:r>
    </w:p>
    <w:p w14:paraId="33FF9151" w14:textId="77777777" w:rsidR="00364599" w:rsidRPr="00364599" w:rsidRDefault="00364599" w:rsidP="00364599">
      <w:pPr>
        <w:widowControl w:val="0"/>
        <w:autoSpaceDE w:val="0"/>
        <w:autoSpaceDN w:val="0"/>
        <w:spacing w:before="252" w:after="0"/>
        <w:ind w:left="360"/>
        <w:rPr>
          <w:rFonts w:eastAsia="Times New Roman" w:cstheme="minorHAnsi"/>
          <w:sz w:val="20"/>
          <w:szCs w:val="20"/>
        </w:rPr>
      </w:pPr>
    </w:p>
    <w:p w14:paraId="6E76A205" w14:textId="77777777" w:rsidR="00364599" w:rsidRPr="00364599" w:rsidRDefault="00364599" w:rsidP="00364599">
      <w:pPr>
        <w:widowControl w:val="0"/>
        <w:autoSpaceDE w:val="0"/>
        <w:autoSpaceDN w:val="0"/>
        <w:spacing w:before="252" w:after="0"/>
        <w:ind w:left="360"/>
        <w:rPr>
          <w:rFonts w:eastAsia="Times New Roman" w:cstheme="minorHAnsi"/>
          <w:sz w:val="20"/>
          <w:szCs w:val="20"/>
        </w:rPr>
      </w:pPr>
    </w:p>
    <w:p w14:paraId="5832929A" w14:textId="77777777" w:rsidR="00364599" w:rsidRPr="00364599" w:rsidRDefault="00364599" w:rsidP="00364599">
      <w:pPr>
        <w:widowControl w:val="0"/>
        <w:numPr>
          <w:ilvl w:val="0"/>
          <w:numId w:val="29"/>
        </w:numPr>
        <w:autoSpaceDE w:val="0"/>
        <w:autoSpaceDN w:val="0"/>
        <w:spacing w:before="252" w:after="0"/>
        <w:rPr>
          <w:rFonts w:eastAsia="Times New Roman" w:cstheme="minorHAnsi"/>
          <w:sz w:val="20"/>
          <w:szCs w:val="20"/>
        </w:rPr>
      </w:pPr>
      <w:r w:rsidRPr="00364599">
        <w:rPr>
          <w:rFonts w:eastAsia="Times New Roman" w:cstheme="minorHAnsi"/>
          <w:sz w:val="20"/>
          <w:szCs w:val="20"/>
        </w:rP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364599">
        <w:rPr>
          <w:rFonts w:eastAsia="Times New Roman" w:cstheme="minorHAnsi"/>
          <w:sz w:val="20"/>
          <w:szCs w:val="20"/>
          <w:u w:val="single"/>
        </w:rPr>
        <w:tab/>
      </w:r>
      <w:r w:rsidRPr="00364599">
        <w:rPr>
          <w:rFonts w:eastAsia="Times New Roman" w:cstheme="minorHAnsi"/>
          <w:sz w:val="20"/>
          <w:szCs w:val="20"/>
          <w:u w:val="single"/>
        </w:rPr>
        <w:tab/>
      </w:r>
      <w:r w:rsidRPr="00364599">
        <w:rPr>
          <w:rFonts w:eastAsia="Times New Roman" w:cstheme="minorHAnsi"/>
          <w:sz w:val="20"/>
          <w:szCs w:val="20"/>
        </w:rPr>
        <w:t xml:space="preserve"> [insert appropriate corporate organizational document, such as Declaration of Trust, Limited Liability Company Agreement, Articles of Incorporation and by-laws, Certificate of Incorporation or by-laws, constitutional documents] or any law, regulation or contractual restriction binding on it or its assets.</w:t>
      </w:r>
    </w:p>
    <w:p w14:paraId="272EF04B" w14:textId="77777777" w:rsidR="00364599" w:rsidRPr="00364599" w:rsidRDefault="00364599" w:rsidP="00364599">
      <w:pPr>
        <w:widowControl w:val="0"/>
        <w:numPr>
          <w:ilvl w:val="0"/>
          <w:numId w:val="29"/>
        </w:numPr>
        <w:autoSpaceDE w:val="0"/>
        <w:autoSpaceDN w:val="0"/>
        <w:spacing w:before="252" w:after="0"/>
        <w:rPr>
          <w:rFonts w:eastAsia="Times New Roman" w:cstheme="minorHAnsi"/>
          <w:sz w:val="20"/>
          <w:szCs w:val="20"/>
        </w:rPr>
      </w:pPr>
      <w:r w:rsidRPr="00364599">
        <w:rPr>
          <w:rFonts w:eastAsia="Times New Roman" w:cstheme="minorHAnsi"/>
          <w:sz w:val="20"/>
          <w:szCs w:val="20"/>
        </w:rPr>
        <w:t xml:space="preserve">This Guaranty and the rights and obligations of the Seller and the Guarantor hereunder shall be construed in accordance with and governed by the laws of the State of Illinois (without regard to conflict of law principles </w:t>
      </w:r>
      <w:r w:rsidRPr="00364599">
        <w:rPr>
          <w:rFonts w:eastAsia="Times New Roman" w:cstheme="minorHAnsi"/>
          <w:sz w:val="20"/>
          <w:szCs w:val="20"/>
        </w:rPr>
        <w:lastRenderedPageBreak/>
        <w:t xml:space="preserve">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rsidRPr="00364599">
        <w:rPr>
          <w:rFonts w:eastAsia="Times New Roman" w:cstheme="minorHAnsi"/>
          <w:sz w:val="20"/>
          <w:szCs w:val="20"/>
        </w:rPr>
        <w:t>any and all</w:t>
      </w:r>
      <w:proofErr w:type="gramEnd"/>
      <w:r w:rsidRPr="00364599">
        <w:rPr>
          <w:rFonts w:eastAsia="Times New Roman" w:cstheme="minorHAnsi"/>
          <w:sz w:val="20"/>
          <w:szCs w:val="20"/>
        </w:rPr>
        <w:t xml:space="preserve"> rights to trial by jury with respect to any legal proceeding arising out of or relating to this Guaranty.</w:t>
      </w:r>
    </w:p>
    <w:p w14:paraId="4EC538A0" w14:textId="77777777" w:rsidR="00364599" w:rsidRPr="00364599" w:rsidRDefault="00364599" w:rsidP="00364599">
      <w:pPr>
        <w:widowControl w:val="0"/>
        <w:numPr>
          <w:ilvl w:val="0"/>
          <w:numId w:val="30"/>
        </w:numPr>
        <w:autoSpaceDE w:val="0"/>
        <w:autoSpaceDN w:val="0"/>
        <w:spacing w:before="252" w:after="0"/>
        <w:rPr>
          <w:rFonts w:eastAsia="Times New Roman" w:cstheme="minorHAnsi"/>
          <w:sz w:val="20"/>
          <w:szCs w:val="20"/>
        </w:rPr>
      </w:pPr>
      <w:r w:rsidRPr="00364599">
        <w:rPr>
          <w:rFonts w:eastAsia="Times New Roman" w:cstheme="minorHAnsi"/>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7F1A219F" w14:textId="77777777" w:rsidR="00364599" w:rsidRPr="00364599" w:rsidRDefault="00364599" w:rsidP="00364599">
      <w:pPr>
        <w:widowControl w:val="0"/>
        <w:numPr>
          <w:ilvl w:val="0"/>
          <w:numId w:val="30"/>
        </w:numPr>
        <w:autoSpaceDE w:val="0"/>
        <w:autoSpaceDN w:val="0"/>
        <w:spacing w:before="252" w:after="0"/>
        <w:rPr>
          <w:rFonts w:eastAsia="Times New Roman" w:cstheme="minorHAnsi"/>
          <w:sz w:val="20"/>
          <w:szCs w:val="20"/>
        </w:rPr>
      </w:pPr>
      <w:r w:rsidRPr="00364599">
        <w:rPr>
          <w:rFonts w:eastAsia="Times New Roman" w:cstheme="minorHAnsi"/>
          <w:sz w:val="20"/>
          <w:szCs w:val="20"/>
        </w:rPr>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888C640" w14:textId="77777777" w:rsidR="00364599" w:rsidRPr="00364599" w:rsidRDefault="00364599" w:rsidP="00364599">
      <w:pPr>
        <w:widowControl w:val="0"/>
        <w:numPr>
          <w:ilvl w:val="0"/>
          <w:numId w:val="30"/>
        </w:numPr>
        <w:autoSpaceDE w:val="0"/>
        <w:autoSpaceDN w:val="0"/>
        <w:spacing w:before="252" w:after="0"/>
        <w:rPr>
          <w:rFonts w:eastAsia="Times New Roman" w:cstheme="minorHAnsi"/>
          <w:sz w:val="20"/>
          <w:szCs w:val="20"/>
        </w:rPr>
      </w:pPr>
      <w:r w:rsidRPr="00364599">
        <w:rPr>
          <w:rFonts w:eastAsia="Times New Roman" w:cstheme="minorHAnsi"/>
          <w:sz w:val="20"/>
          <w:szCs w:val="20"/>
        </w:rPr>
        <w:t xml:space="preserve">Notwithstanding anything to the contrary contained herein or in the Agreement, but excepting any express remedy set for in the Agreement, the Guarantor shall in no event be required to pay or be liable to the Guaranteed Party for any consequential, </w:t>
      </w:r>
      <w:proofErr w:type="gramStart"/>
      <w:r w:rsidRPr="00364599">
        <w:rPr>
          <w:rFonts w:eastAsia="Times New Roman" w:cstheme="minorHAnsi"/>
          <w:sz w:val="20"/>
          <w:szCs w:val="20"/>
        </w:rPr>
        <w:t>indirect</w:t>
      </w:r>
      <w:proofErr w:type="gramEnd"/>
      <w:r w:rsidRPr="00364599">
        <w:rPr>
          <w:rFonts w:eastAsia="Times New Roman" w:cstheme="minorHAnsi"/>
          <w:sz w:val="20"/>
          <w:szCs w:val="20"/>
        </w:rPr>
        <w:t xml:space="preserve"> or punitive damages, opportunity costs or lost profits.</w:t>
      </w:r>
    </w:p>
    <w:p w14:paraId="222A57E6" w14:textId="77777777" w:rsidR="00364599" w:rsidRPr="00364599" w:rsidRDefault="00364599" w:rsidP="00364599">
      <w:pPr>
        <w:widowControl w:val="0"/>
        <w:numPr>
          <w:ilvl w:val="0"/>
          <w:numId w:val="30"/>
        </w:numPr>
        <w:autoSpaceDE w:val="0"/>
        <w:autoSpaceDN w:val="0"/>
        <w:spacing w:before="252" w:after="0"/>
        <w:rPr>
          <w:rFonts w:eastAsia="Times New Roman" w:cstheme="minorHAnsi"/>
          <w:sz w:val="20"/>
          <w:szCs w:val="20"/>
        </w:rPr>
      </w:pPr>
      <w:r w:rsidRPr="00364599">
        <w:rPr>
          <w:rFonts w:eastAsia="Times New Roman" w:cstheme="minorHAnsi"/>
          <w:sz w:val="20"/>
          <w:szCs w:val="20"/>
        </w:rPr>
        <w:t xml:space="preserve">Nothing herein is intended to deny to the Guarantor, and it is expressly agreed that the Guarantor shall have and may assert, </w:t>
      </w:r>
      <w:proofErr w:type="gramStart"/>
      <w:r w:rsidRPr="00364599">
        <w:rPr>
          <w:rFonts w:eastAsia="Times New Roman" w:cstheme="minorHAnsi"/>
          <w:sz w:val="20"/>
          <w:szCs w:val="20"/>
        </w:rPr>
        <w:t>any and all</w:t>
      </w:r>
      <w:proofErr w:type="gramEnd"/>
      <w:r w:rsidRPr="00364599">
        <w:rPr>
          <w:rFonts w:eastAsia="Times New Roman" w:cstheme="minorHAnsi"/>
          <w:sz w:val="20"/>
          <w:szCs w:val="20"/>
        </w:rPr>
        <w:t xml:space="preserve"> of the defenses, set-offs, counterclaims and other rights which Seller is or may be entitled arising from or out of the Agreement or otherwise, except for defenses arising out of the bankruptcy, insolvency, dissolution or liquidation of Seller.</w:t>
      </w:r>
    </w:p>
    <w:p w14:paraId="4D7AD371" w14:textId="77777777" w:rsidR="00364599" w:rsidRPr="00364599" w:rsidRDefault="00364599" w:rsidP="00364599">
      <w:pPr>
        <w:widowControl w:val="0"/>
        <w:spacing w:after="0"/>
        <w:rPr>
          <w:rFonts w:eastAsia="Malgun Gothic" w:cstheme="minorHAnsi"/>
          <w:sz w:val="20"/>
          <w:szCs w:val="20"/>
        </w:rPr>
      </w:pPr>
    </w:p>
    <w:p w14:paraId="7C0E7B6D" w14:textId="77777777" w:rsidR="00364599" w:rsidRPr="00364599" w:rsidRDefault="00364599" w:rsidP="00364599">
      <w:pPr>
        <w:widowControl w:val="0"/>
        <w:spacing w:after="0"/>
        <w:rPr>
          <w:rFonts w:eastAsia="Malgun Gothic" w:cstheme="minorHAnsi"/>
          <w:sz w:val="20"/>
          <w:szCs w:val="20"/>
        </w:rPr>
      </w:pPr>
      <w:r w:rsidRPr="00364599">
        <w:rPr>
          <w:rFonts w:eastAsia="Malgun Gothic" w:cstheme="minorHAnsi"/>
          <w:sz w:val="20"/>
          <w:szCs w:val="20"/>
        </w:rPr>
        <w:t>IN WITNESS WHEREOF, the Guarantor has caused this Guaranty to be executed and delivered as of the date first written above to be effective as of the earliest effective date of any of the Agreement.</w:t>
      </w:r>
    </w:p>
    <w:p w14:paraId="52A1FB95" w14:textId="77777777" w:rsidR="00364599" w:rsidRPr="00364599" w:rsidRDefault="00364599" w:rsidP="00364599">
      <w:pPr>
        <w:widowControl w:val="0"/>
        <w:autoSpaceDE w:val="0"/>
        <w:autoSpaceDN w:val="0"/>
        <w:spacing w:before="252" w:after="0"/>
        <w:rPr>
          <w:rFonts w:eastAsia="Times New Roman" w:cstheme="minorHAnsi"/>
          <w:sz w:val="20"/>
          <w:szCs w:val="20"/>
        </w:rPr>
      </w:pPr>
      <w:r w:rsidRPr="00364599">
        <w:rPr>
          <w:rFonts w:eastAsia="Times New Roman" w:cstheme="minorHAnsi"/>
          <w:sz w:val="20"/>
          <w:szCs w:val="20"/>
        </w:rPr>
        <w:t>Accepted and Agreed to:</w:t>
      </w:r>
    </w:p>
    <w:p w14:paraId="2B3D6E0E" w14:textId="77777777" w:rsidR="00364599" w:rsidRPr="00364599" w:rsidRDefault="00364599" w:rsidP="00364599">
      <w:pPr>
        <w:widowControl w:val="0"/>
        <w:autoSpaceDE w:val="0"/>
        <w:autoSpaceDN w:val="0"/>
        <w:spacing w:before="240" w:after="0" w:line="297" w:lineRule="auto"/>
        <w:rPr>
          <w:rFonts w:eastAsia="Times New Roman" w:cstheme="minorHAnsi"/>
          <w:sz w:val="20"/>
          <w:szCs w:val="20"/>
        </w:rPr>
      </w:pPr>
      <w:r w:rsidRPr="00364599">
        <w:rPr>
          <w:rFonts w:eastAsia="Times New Roman" w:cstheme="minorHAnsi"/>
          <w:sz w:val="20"/>
          <w:szCs w:val="20"/>
        </w:rPr>
        <w:t>[GUARANTOR]</w:t>
      </w:r>
    </w:p>
    <w:p w14:paraId="6EB3CA47" w14:textId="77777777" w:rsidR="00364599" w:rsidRPr="00364599" w:rsidRDefault="00364599" w:rsidP="00364599">
      <w:pPr>
        <w:widowControl w:val="0"/>
        <w:tabs>
          <w:tab w:val="left" w:leader="underscore" w:pos="3843"/>
        </w:tabs>
        <w:autoSpaceDE w:val="0"/>
        <w:autoSpaceDN w:val="0"/>
        <w:spacing w:before="144" w:after="0"/>
        <w:ind w:right="4752"/>
        <w:rPr>
          <w:rFonts w:eastAsia="Times New Roman" w:cstheme="minorHAnsi"/>
          <w:spacing w:val="2"/>
          <w:sz w:val="20"/>
          <w:szCs w:val="20"/>
        </w:rPr>
      </w:pPr>
      <w:r w:rsidRPr="00364599">
        <w:rPr>
          <w:rFonts w:eastAsia="Times New Roman" w:cstheme="minorHAnsi"/>
          <w:spacing w:val="2"/>
          <w:sz w:val="20"/>
          <w:szCs w:val="20"/>
        </w:rPr>
        <w:t>Signature: ____________________________</w:t>
      </w:r>
    </w:p>
    <w:p w14:paraId="0263F2AB" w14:textId="77777777" w:rsidR="00364599" w:rsidRPr="00364599" w:rsidRDefault="00364599" w:rsidP="00364599">
      <w:pPr>
        <w:widowControl w:val="0"/>
        <w:tabs>
          <w:tab w:val="left" w:leader="underscore" w:pos="3843"/>
        </w:tabs>
        <w:autoSpaceDE w:val="0"/>
        <w:autoSpaceDN w:val="0"/>
        <w:spacing w:before="144" w:after="0"/>
        <w:ind w:right="4752"/>
        <w:rPr>
          <w:rFonts w:eastAsia="Times New Roman" w:cstheme="minorHAnsi"/>
          <w:spacing w:val="2"/>
          <w:sz w:val="20"/>
          <w:szCs w:val="20"/>
        </w:rPr>
      </w:pPr>
      <w:r w:rsidRPr="00364599">
        <w:rPr>
          <w:rFonts w:eastAsia="Times New Roman" w:cstheme="minorHAnsi"/>
          <w:spacing w:val="2"/>
          <w:sz w:val="20"/>
          <w:szCs w:val="20"/>
        </w:rPr>
        <w:t>Name: _____________________________</w:t>
      </w:r>
    </w:p>
    <w:p w14:paraId="4F613AC0" w14:textId="77777777" w:rsidR="00364599" w:rsidRPr="00364599" w:rsidRDefault="00364599" w:rsidP="00364599">
      <w:pPr>
        <w:widowControl w:val="0"/>
        <w:tabs>
          <w:tab w:val="left" w:leader="underscore" w:pos="3843"/>
        </w:tabs>
        <w:autoSpaceDE w:val="0"/>
        <w:autoSpaceDN w:val="0"/>
        <w:spacing w:before="144" w:after="0"/>
        <w:ind w:right="4752"/>
        <w:rPr>
          <w:rFonts w:eastAsia="Times New Roman" w:cstheme="minorHAnsi"/>
          <w:spacing w:val="2"/>
          <w:sz w:val="20"/>
          <w:szCs w:val="20"/>
        </w:rPr>
      </w:pPr>
      <w:r w:rsidRPr="00364599">
        <w:rPr>
          <w:rFonts w:eastAsia="Times New Roman" w:cstheme="minorHAnsi"/>
          <w:spacing w:val="2"/>
          <w:sz w:val="20"/>
          <w:szCs w:val="20"/>
        </w:rPr>
        <w:t>Title: ______________________________</w:t>
      </w:r>
    </w:p>
    <w:p w14:paraId="6017AD2B" w14:textId="77777777" w:rsidR="00364599" w:rsidRPr="00364599" w:rsidRDefault="00364599" w:rsidP="00364599">
      <w:pPr>
        <w:widowControl w:val="0"/>
        <w:tabs>
          <w:tab w:val="left" w:leader="underscore" w:pos="3843"/>
        </w:tabs>
        <w:autoSpaceDE w:val="0"/>
        <w:autoSpaceDN w:val="0"/>
        <w:spacing w:before="144" w:after="0"/>
        <w:ind w:right="4752"/>
        <w:rPr>
          <w:rFonts w:eastAsia="Times New Roman" w:cstheme="minorHAnsi"/>
          <w:spacing w:val="2"/>
          <w:sz w:val="20"/>
          <w:szCs w:val="20"/>
        </w:rPr>
      </w:pPr>
      <w:r w:rsidRPr="00364599">
        <w:rPr>
          <w:rFonts w:eastAsia="Times New Roman" w:cstheme="minorHAnsi"/>
          <w:spacing w:val="2"/>
          <w:sz w:val="20"/>
          <w:szCs w:val="20"/>
        </w:rPr>
        <w:t>Date: _____________________________</w:t>
      </w:r>
    </w:p>
    <w:p w14:paraId="075B3E2A" w14:textId="77777777" w:rsidR="00364599" w:rsidRPr="00364599" w:rsidRDefault="00364599" w:rsidP="00364599">
      <w:pPr>
        <w:widowControl w:val="0"/>
        <w:autoSpaceDE w:val="0"/>
        <w:autoSpaceDN w:val="0"/>
        <w:spacing w:before="600" w:after="0" w:line="300" w:lineRule="auto"/>
        <w:rPr>
          <w:rFonts w:eastAsia="Times New Roman" w:cstheme="minorHAnsi"/>
          <w:sz w:val="20"/>
          <w:szCs w:val="20"/>
        </w:rPr>
      </w:pPr>
      <w:r w:rsidRPr="00364599">
        <w:rPr>
          <w:rFonts w:eastAsia="Times New Roman" w:cstheme="minorHAnsi"/>
          <w:sz w:val="20"/>
          <w:szCs w:val="20"/>
        </w:rPr>
        <w:t>Acknowledged and Accepted:</w:t>
      </w:r>
    </w:p>
    <w:p w14:paraId="526C882E" w14:textId="77777777" w:rsidR="00364599" w:rsidRPr="00364599" w:rsidRDefault="00364599" w:rsidP="00364599">
      <w:pPr>
        <w:widowControl w:val="0"/>
        <w:autoSpaceDE w:val="0"/>
        <w:autoSpaceDN w:val="0"/>
        <w:spacing w:before="144" w:after="0" w:line="300" w:lineRule="auto"/>
        <w:rPr>
          <w:rFonts w:eastAsia="Times New Roman" w:cstheme="minorHAnsi"/>
          <w:sz w:val="20"/>
          <w:szCs w:val="20"/>
        </w:rPr>
      </w:pPr>
      <w:r w:rsidRPr="00364599">
        <w:rPr>
          <w:rFonts w:eastAsia="Times New Roman" w:cstheme="minorHAnsi"/>
          <w:spacing w:val="2"/>
          <w:sz w:val="20"/>
          <w:szCs w:val="20"/>
        </w:rPr>
        <w:t>Commonwealth</w:t>
      </w:r>
      <w:r w:rsidRPr="00364599">
        <w:rPr>
          <w:rFonts w:eastAsia="Times New Roman" w:cstheme="minorHAnsi"/>
          <w:sz w:val="20"/>
          <w:szCs w:val="20"/>
        </w:rPr>
        <w:t xml:space="preserve"> Edison Company</w:t>
      </w:r>
    </w:p>
    <w:p w14:paraId="28B12C05" w14:textId="77777777" w:rsidR="00364599" w:rsidRPr="00364599" w:rsidRDefault="00364599" w:rsidP="00364599">
      <w:pPr>
        <w:widowControl w:val="0"/>
        <w:tabs>
          <w:tab w:val="left" w:leader="underscore" w:pos="3843"/>
        </w:tabs>
        <w:autoSpaceDE w:val="0"/>
        <w:autoSpaceDN w:val="0"/>
        <w:spacing w:before="144" w:after="0"/>
        <w:ind w:right="4752"/>
        <w:rPr>
          <w:rFonts w:eastAsia="Times New Roman" w:cstheme="minorHAnsi"/>
          <w:spacing w:val="2"/>
          <w:sz w:val="20"/>
          <w:szCs w:val="20"/>
        </w:rPr>
      </w:pPr>
      <w:r w:rsidRPr="00364599">
        <w:rPr>
          <w:rFonts w:eastAsia="Times New Roman" w:cstheme="minorHAnsi"/>
          <w:spacing w:val="2"/>
          <w:sz w:val="20"/>
          <w:szCs w:val="20"/>
        </w:rPr>
        <w:t>Signature: ____________________________</w:t>
      </w:r>
    </w:p>
    <w:p w14:paraId="2FF29774" w14:textId="77777777" w:rsidR="00364599" w:rsidRPr="00364599" w:rsidRDefault="00364599" w:rsidP="00364599">
      <w:pPr>
        <w:widowControl w:val="0"/>
        <w:tabs>
          <w:tab w:val="left" w:leader="underscore" w:pos="3843"/>
        </w:tabs>
        <w:autoSpaceDE w:val="0"/>
        <w:autoSpaceDN w:val="0"/>
        <w:spacing w:before="144" w:after="0"/>
        <w:ind w:right="4752"/>
        <w:rPr>
          <w:rFonts w:eastAsia="Times New Roman" w:cstheme="minorHAnsi"/>
          <w:spacing w:val="2"/>
          <w:sz w:val="20"/>
          <w:szCs w:val="20"/>
        </w:rPr>
      </w:pPr>
      <w:r w:rsidRPr="00364599">
        <w:rPr>
          <w:rFonts w:eastAsia="Times New Roman" w:cstheme="minorHAnsi"/>
          <w:spacing w:val="2"/>
          <w:sz w:val="20"/>
          <w:szCs w:val="20"/>
        </w:rPr>
        <w:t>Name: _____________________________</w:t>
      </w:r>
    </w:p>
    <w:p w14:paraId="08A91C9A" w14:textId="77777777" w:rsidR="00364599" w:rsidRPr="00364599" w:rsidRDefault="00364599" w:rsidP="00364599">
      <w:pPr>
        <w:widowControl w:val="0"/>
        <w:tabs>
          <w:tab w:val="left" w:leader="underscore" w:pos="3843"/>
        </w:tabs>
        <w:autoSpaceDE w:val="0"/>
        <w:autoSpaceDN w:val="0"/>
        <w:spacing w:before="144" w:after="0"/>
        <w:ind w:right="4752"/>
        <w:rPr>
          <w:rFonts w:eastAsia="Times New Roman" w:cstheme="minorHAnsi"/>
          <w:spacing w:val="2"/>
          <w:sz w:val="20"/>
          <w:szCs w:val="20"/>
        </w:rPr>
      </w:pPr>
      <w:r w:rsidRPr="00364599">
        <w:rPr>
          <w:rFonts w:eastAsia="Times New Roman" w:cstheme="minorHAnsi"/>
          <w:spacing w:val="2"/>
          <w:sz w:val="20"/>
          <w:szCs w:val="20"/>
        </w:rPr>
        <w:t>Title: ______________________________</w:t>
      </w:r>
    </w:p>
    <w:p w14:paraId="72B7D97D" w14:textId="71F5C937" w:rsidR="00691AFF" w:rsidRPr="00364599" w:rsidRDefault="00364599" w:rsidP="00364599">
      <w:pPr>
        <w:widowControl w:val="0"/>
        <w:tabs>
          <w:tab w:val="left" w:leader="underscore" w:pos="3843"/>
        </w:tabs>
        <w:autoSpaceDE w:val="0"/>
        <w:autoSpaceDN w:val="0"/>
        <w:spacing w:before="144" w:after="0"/>
        <w:ind w:right="4752"/>
        <w:rPr>
          <w:rFonts w:eastAsia="Times New Roman" w:cstheme="minorHAnsi"/>
          <w:spacing w:val="2"/>
          <w:sz w:val="20"/>
          <w:szCs w:val="20"/>
        </w:rPr>
      </w:pPr>
      <w:r w:rsidRPr="00364599">
        <w:rPr>
          <w:rFonts w:eastAsia="Times New Roman" w:cstheme="minorHAnsi"/>
          <w:spacing w:val="2"/>
          <w:sz w:val="20"/>
          <w:szCs w:val="20"/>
        </w:rPr>
        <w:t>Date: _____________________________</w:t>
      </w:r>
    </w:p>
    <w:sectPr w:rsidR="00691AFF" w:rsidRPr="00364599" w:rsidSect="0036459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8C139" w14:textId="77777777" w:rsidR="00364599" w:rsidRPr="00364599" w:rsidRDefault="00364599">
      <w:pPr>
        <w:spacing w:after="0"/>
        <w:rPr>
          <w:lang w:val="en-GB"/>
        </w:rPr>
      </w:pPr>
      <w:r w:rsidRPr="00364599">
        <w:rPr>
          <w:lang w:val="en-GB"/>
        </w:rPr>
        <w:separator/>
      </w:r>
    </w:p>
  </w:endnote>
  <w:endnote w:type="continuationSeparator" w:id="0">
    <w:p w14:paraId="1A873992" w14:textId="77777777" w:rsidR="00364599" w:rsidRPr="00364599" w:rsidRDefault="00364599">
      <w:pPr>
        <w:spacing w:after="0"/>
        <w:rPr>
          <w:lang w:val="en-GB"/>
        </w:rPr>
      </w:pPr>
      <w:r w:rsidRPr="00364599">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94128" w14:textId="77777777" w:rsidR="00364599" w:rsidRPr="00364599" w:rsidRDefault="00364599">
    <w:pPr>
      <w:pStyle w:val="Footer"/>
      <w:jc w:val="center"/>
      <w:rPr>
        <w:rFonts w:asciiTheme="minorHAnsi" w:hAnsiTheme="minorHAnsi" w:cstheme="minorHAnsi"/>
        <w:caps/>
        <w:noProof/>
        <w:sz w:val="20"/>
        <w:szCs w:val="20"/>
      </w:rPr>
    </w:pPr>
    <w:r w:rsidRPr="00364599">
      <w:rPr>
        <w:rFonts w:asciiTheme="minorHAnsi" w:hAnsiTheme="minorHAnsi" w:cstheme="minorHAnsi"/>
        <w:caps/>
        <w:sz w:val="20"/>
        <w:szCs w:val="20"/>
      </w:rPr>
      <w:fldChar w:fldCharType="begin"/>
    </w:r>
    <w:r w:rsidRPr="00364599">
      <w:rPr>
        <w:rFonts w:asciiTheme="minorHAnsi" w:hAnsiTheme="minorHAnsi" w:cstheme="minorHAnsi"/>
        <w:caps/>
        <w:sz w:val="20"/>
        <w:szCs w:val="20"/>
      </w:rPr>
      <w:instrText xml:space="preserve"> PAGE   \* MERGEFORMAT </w:instrText>
    </w:r>
    <w:r w:rsidRPr="00364599">
      <w:rPr>
        <w:rFonts w:asciiTheme="minorHAnsi" w:hAnsiTheme="minorHAnsi" w:cstheme="minorHAnsi"/>
        <w:caps/>
        <w:sz w:val="20"/>
        <w:szCs w:val="20"/>
      </w:rPr>
      <w:fldChar w:fldCharType="separate"/>
    </w:r>
    <w:r w:rsidRPr="00364599">
      <w:rPr>
        <w:rFonts w:asciiTheme="minorHAnsi" w:hAnsiTheme="minorHAnsi" w:cstheme="minorHAnsi"/>
        <w:caps/>
        <w:noProof/>
        <w:sz w:val="20"/>
        <w:szCs w:val="20"/>
      </w:rPr>
      <w:t>2</w:t>
    </w:r>
    <w:r w:rsidRPr="00364599">
      <w:rPr>
        <w:rFonts w:asciiTheme="minorHAnsi" w:hAnsiTheme="minorHAnsi" w:cstheme="minorHAnsi"/>
        <w:caps/>
        <w:noProof/>
        <w:sz w:val="20"/>
        <w:szCs w:val="20"/>
      </w:rPr>
      <w:fldChar w:fldCharType="end"/>
    </w:r>
  </w:p>
  <w:p w14:paraId="55EBCD49" w14:textId="77777777" w:rsidR="00364599" w:rsidRDefault="00364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6B52A" w14:textId="77777777" w:rsidR="00364599" w:rsidRPr="00364599" w:rsidRDefault="00364599">
      <w:pPr>
        <w:spacing w:after="0"/>
        <w:rPr>
          <w:lang w:val="en-GB"/>
        </w:rPr>
      </w:pPr>
      <w:r w:rsidRPr="00364599">
        <w:rPr>
          <w:lang w:val="en-GB"/>
        </w:rPr>
        <w:separator/>
      </w:r>
    </w:p>
  </w:footnote>
  <w:footnote w:type="continuationSeparator" w:id="0">
    <w:p w14:paraId="66735DEB" w14:textId="77777777" w:rsidR="00364599" w:rsidRPr="00364599" w:rsidRDefault="00364599">
      <w:pPr>
        <w:spacing w:after="0"/>
        <w:rPr>
          <w:lang w:val="en-GB"/>
        </w:rPr>
      </w:pPr>
      <w:r w:rsidRPr="00364599">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B4B37" w14:textId="49E8501B" w:rsidR="00691AFF" w:rsidRPr="00364599" w:rsidRDefault="00364599">
    <w:pPr>
      <w:pStyle w:val="Header"/>
      <w:rPr>
        <w:rFonts w:asciiTheme="minorHAnsi" w:hAnsiTheme="minorHAnsi" w:cstheme="minorHAnsi"/>
        <w:color w:val="FF0000"/>
        <w:sz w:val="20"/>
        <w:szCs w:val="20"/>
        <w:lang w:val="en-GB"/>
      </w:rPr>
    </w:pPr>
    <w:r w:rsidRPr="00364599">
      <w:rPr>
        <w:rFonts w:asciiTheme="minorHAnsi" w:hAnsiTheme="minorHAnsi" w:cstheme="minorHAnsi"/>
        <w:color w:val="FF0000"/>
        <w:sz w:val="20"/>
        <w:szCs w:val="20"/>
        <w:lang w:val="en-GB"/>
      </w:rPr>
      <w:t>Posted: November 15,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3"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4"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5"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6"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7"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8" w15:restartNumberingAfterBreak="0">
    <w:nsid w:val="0A631DA6"/>
    <w:multiLevelType w:val="multilevel"/>
    <w:tmpl w:val="D056EA60"/>
    <w:numStyleLink w:val="NumberedListMultilevel"/>
  </w:abstractNum>
  <w:abstractNum w:abstractNumId="9" w15:restartNumberingAfterBreak="0">
    <w:nsid w:val="0D441775"/>
    <w:multiLevelType w:val="multilevel"/>
    <w:tmpl w:val="64241F88"/>
    <w:numStyleLink w:val="NumberinParenthesesListMultilevel"/>
  </w:abstractNum>
  <w:abstractNum w:abstractNumId="10" w15:restartNumberingAfterBreak="0">
    <w:nsid w:val="1155200F"/>
    <w:multiLevelType w:val="multilevel"/>
    <w:tmpl w:val="6ADC05E2"/>
    <w:numStyleLink w:val="AppendicesList"/>
  </w:abstractNum>
  <w:abstractNum w:abstractNumId="11" w15:restartNumberingAfterBreak="0">
    <w:nsid w:val="120E44A9"/>
    <w:multiLevelType w:val="multilevel"/>
    <w:tmpl w:val="99FE3AB8"/>
    <w:numStyleLink w:val="TableNumberedMultilevel"/>
  </w:abstractNum>
  <w:abstractNum w:abstractNumId="12" w15:restartNumberingAfterBreak="0">
    <w:nsid w:val="13CA7159"/>
    <w:multiLevelType w:val="multilevel"/>
    <w:tmpl w:val="05BEC466"/>
    <w:numStyleLink w:val="HeadingsUList"/>
  </w:abstractNum>
  <w:abstractNum w:abstractNumId="13"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4" w15:restartNumberingAfterBreak="0">
    <w:nsid w:val="2B2568E9"/>
    <w:multiLevelType w:val="multilevel"/>
    <w:tmpl w:val="A866E6F2"/>
    <w:numStyleLink w:val="UppercaseAlphaListMultilevel"/>
  </w:abstractNum>
  <w:abstractNum w:abstractNumId="15"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6"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7"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8" w15:restartNumberingAfterBreak="0">
    <w:nsid w:val="442E62F5"/>
    <w:multiLevelType w:val="multilevel"/>
    <w:tmpl w:val="6E2282A2"/>
    <w:numStyleLink w:val="HeadingsList"/>
  </w:abstractNum>
  <w:abstractNum w:abstractNumId="1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0" w15:restartNumberingAfterBreak="0">
    <w:nsid w:val="46555BD5"/>
    <w:multiLevelType w:val="multilevel"/>
    <w:tmpl w:val="05BEC466"/>
    <w:numStyleLink w:val="HeadingsUList"/>
  </w:abstractNum>
  <w:abstractNum w:abstractNumId="21"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2" w15:restartNumberingAfterBreak="0">
    <w:nsid w:val="4A95779E"/>
    <w:multiLevelType w:val="multilevel"/>
    <w:tmpl w:val="B0C0387C"/>
    <w:numStyleLink w:val="TableBulletsMultilevel"/>
  </w:abstractNum>
  <w:abstractNum w:abstractNumId="23"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4"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5" w15:restartNumberingAfterBreak="0">
    <w:nsid w:val="60741689"/>
    <w:multiLevelType w:val="multilevel"/>
    <w:tmpl w:val="3A1C9612"/>
    <w:numStyleLink w:val="BulletsMultilevel"/>
  </w:abstractNum>
  <w:abstractNum w:abstractNumId="26"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7"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8" w15:restartNumberingAfterBreak="0">
    <w:nsid w:val="778E5029"/>
    <w:multiLevelType w:val="multilevel"/>
    <w:tmpl w:val="FF9226E4"/>
    <w:numStyleLink w:val="LowercaseAlphaListMultilevel"/>
  </w:abstractNum>
  <w:abstractNum w:abstractNumId="29" w15:restartNumberingAfterBreak="0">
    <w:nsid w:val="79050678"/>
    <w:multiLevelType w:val="multilevel"/>
    <w:tmpl w:val="6076FB1C"/>
    <w:numStyleLink w:val="ListContinueMultilevel"/>
  </w:abstractNum>
  <w:num w:numId="1">
    <w:abstractNumId w:val="19"/>
  </w:num>
  <w:num w:numId="2">
    <w:abstractNumId w:val="7"/>
  </w:num>
  <w:num w:numId="3">
    <w:abstractNumId w:val="26"/>
  </w:num>
  <w:num w:numId="4">
    <w:abstractNumId w:val="12"/>
  </w:num>
  <w:num w:numId="5">
    <w:abstractNumId w:val="6"/>
  </w:num>
  <w:num w:numId="6">
    <w:abstractNumId w:val="21"/>
  </w:num>
  <w:num w:numId="7">
    <w:abstractNumId w:val="10"/>
  </w:num>
  <w:num w:numId="8">
    <w:abstractNumId w:val="17"/>
  </w:num>
  <w:num w:numId="9">
    <w:abstractNumId w:val="28"/>
  </w:num>
  <w:num w:numId="10">
    <w:abstractNumId w:val="27"/>
  </w:num>
  <w:num w:numId="11">
    <w:abstractNumId w:val="14"/>
  </w:num>
  <w:num w:numId="12">
    <w:abstractNumId w:val="8"/>
  </w:num>
  <w:num w:numId="13">
    <w:abstractNumId w:val="1"/>
  </w:num>
  <w:num w:numId="14">
    <w:abstractNumId w:val="9"/>
  </w:num>
  <w:num w:numId="15">
    <w:abstractNumId w:val="16"/>
  </w:num>
  <w:num w:numId="16">
    <w:abstractNumId w:val="13"/>
  </w:num>
  <w:num w:numId="17">
    <w:abstractNumId w:val="11"/>
  </w:num>
  <w:num w:numId="18">
    <w:abstractNumId w:val="24"/>
  </w:num>
  <w:num w:numId="19">
    <w:abstractNumId w:val="23"/>
  </w:num>
  <w:num w:numId="20">
    <w:abstractNumId w:val="20"/>
  </w:num>
  <w:num w:numId="21">
    <w:abstractNumId w:val="29"/>
  </w:num>
  <w:num w:numId="22">
    <w:abstractNumId w:val="25"/>
  </w:num>
  <w:num w:numId="23">
    <w:abstractNumId w:val="22"/>
  </w:num>
  <w:num w:numId="24">
    <w:abstractNumId w:val="18"/>
  </w:num>
  <w:num w:numId="25">
    <w:abstractNumId w:val="15"/>
  </w:num>
  <w:num w:numId="26">
    <w:abstractNumId w:val="0"/>
    <w:lvlOverride w:ilvl="0">
      <w:startOverride w:val="1"/>
    </w:lvlOverride>
  </w:num>
  <w:num w:numId="27">
    <w:abstractNumId w:val="5"/>
    <w:lvlOverride w:ilvl="0">
      <w:startOverride w:val="4"/>
    </w:lvlOverride>
  </w:num>
  <w:num w:numId="28">
    <w:abstractNumId w:val="2"/>
    <w:lvlOverride w:ilvl="0">
      <w:startOverride w:val="8"/>
    </w:lvlOverride>
  </w:num>
  <w:num w:numId="29">
    <w:abstractNumId w:val="4"/>
    <w:lvlOverride w:ilvl="0">
      <w:startOverride w:val="12"/>
    </w:lvlOverride>
  </w:num>
  <w:num w:numId="30">
    <w:abstractNumId w:val="3"/>
    <w:lvlOverride w:ilvl="0">
      <w:startOverride w:val="15"/>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364599"/>
    <w:rsid w:val="00364599"/>
    <w:rsid w:val="00691AFF"/>
    <w:rsid w:val="009011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3E67"/>
  <w15:chartTrackingRefBased/>
  <w15:docId w15:val="{C3B93E2A-211B-46A5-A4C8-E8EE5053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spacing w:after="0"/>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99"/>
    <w:pPr>
      <w:tabs>
        <w:tab w:val="center" w:pos="4500"/>
        <w:tab w:val="right" w:pos="9000"/>
      </w:tabs>
      <w:spacing w:after="0"/>
    </w:pPr>
    <w:rPr>
      <w:rFonts w:asciiTheme="majorHAnsi" w:hAnsiTheme="majorHAnsi"/>
    </w:rPr>
  </w:style>
  <w:style w:type="character" w:customStyle="1" w:styleId="HeaderChar">
    <w:name w:val="Header Char"/>
    <w:basedOn w:val="DefaultParagraphFont"/>
    <w:link w:val="Header"/>
    <w:uiPriority w:val="99"/>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2490</Words>
  <Characters>13198</Characters>
  <Application>Microsoft Office Word</Application>
  <DocSecurity>0</DocSecurity>
  <Lines>269</Lines>
  <Paragraphs>84</Paragraphs>
  <ScaleCrop>false</ScaleCrop>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 Yuan</dc:creator>
  <cp:keywords>TemplateVersion: NERA-LOCKABLES.Normal.20180330.2</cp:keywords>
  <dc:description/>
  <cp:lastModifiedBy>Deon Yuan</cp:lastModifiedBy>
  <cp:revision>1</cp:revision>
  <dcterms:created xsi:type="dcterms:W3CDTF">2021-11-15T22:57:00Z</dcterms:created>
  <dcterms:modified xsi:type="dcterms:W3CDTF">2021-11-15T23:00:00Z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